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A08030" w14:textId="4FA14B65" w:rsidR="00796A98" w:rsidRDefault="00942124" w:rsidP="00BA2BD6">
      <w:pPr>
        <w:spacing w:after="0" w:line="240" w:lineRule="auto"/>
        <w:jc w:val="both"/>
        <w:rPr>
          <w:rFonts w:ascii="Times New Roman" w:hAnsi="Times New Roman" w:cs="Times New Roman"/>
          <w:sz w:val="24"/>
          <w:szCs w:val="24"/>
          <w:lang w:val="en-ZW"/>
        </w:rPr>
      </w:pPr>
      <w:bookmarkStart w:id="0" w:name="_GoBack"/>
      <w:bookmarkEnd w:id="0"/>
      <w:r>
        <w:rPr>
          <w:rFonts w:ascii="Times New Roman" w:hAnsi="Times New Roman" w:cs="Times New Roman"/>
          <w:sz w:val="24"/>
          <w:szCs w:val="24"/>
          <w:lang w:val="en-ZW"/>
        </w:rPr>
        <w:t xml:space="preserve">BARIADE INVESTMENTS </w:t>
      </w:r>
    </w:p>
    <w:p w14:paraId="329CB758" w14:textId="38DFB7F5" w:rsidR="00796A98" w:rsidRPr="005C7FC1" w:rsidRDefault="00796A98" w:rsidP="00BA2BD6">
      <w:pPr>
        <w:spacing w:after="0" w:line="240" w:lineRule="auto"/>
        <w:jc w:val="both"/>
        <w:rPr>
          <w:rFonts w:ascii="Times New Roman" w:hAnsi="Times New Roman" w:cs="Times New Roman"/>
          <w:sz w:val="24"/>
          <w:szCs w:val="24"/>
          <w:lang w:val="en-ZW"/>
        </w:rPr>
      </w:pPr>
      <w:r>
        <w:rPr>
          <w:rFonts w:ascii="Times New Roman" w:hAnsi="Times New Roman" w:cs="Times New Roman"/>
          <w:sz w:val="24"/>
          <w:szCs w:val="24"/>
          <w:lang w:val="en-ZW"/>
        </w:rPr>
        <w:t>versus</w:t>
      </w:r>
    </w:p>
    <w:p w14:paraId="0E0BCD72" w14:textId="425AC03A" w:rsidR="00796A98" w:rsidRPr="005C7FC1" w:rsidRDefault="00942124" w:rsidP="00BA2BD6">
      <w:pPr>
        <w:spacing w:after="0" w:line="240" w:lineRule="auto"/>
        <w:rPr>
          <w:rFonts w:ascii="Times New Roman" w:hAnsi="Times New Roman" w:cs="Times New Roman"/>
          <w:sz w:val="24"/>
          <w:szCs w:val="24"/>
          <w:lang w:val="en-ZW"/>
        </w:rPr>
      </w:pPr>
      <w:r>
        <w:rPr>
          <w:rFonts w:ascii="Times New Roman" w:hAnsi="Times New Roman" w:cs="Times New Roman"/>
          <w:sz w:val="24"/>
          <w:szCs w:val="24"/>
          <w:lang w:val="en-ZW"/>
        </w:rPr>
        <w:t xml:space="preserve">TENDAI MASHAMHANDA </w:t>
      </w:r>
    </w:p>
    <w:p w14:paraId="50D8259A" w14:textId="77777777" w:rsidR="005C7FC1" w:rsidRPr="005C7FC1" w:rsidRDefault="005C7FC1" w:rsidP="005C7FC1">
      <w:pPr>
        <w:spacing w:after="0" w:line="240" w:lineRule="auto"/>
        <w:rPr>
          <w:rFonts w:ascii="Times New Roman" w:hAnsi="Times New Roman" w:cs="Times New Roman"/>
          <w:sz w:val="24"/>
          <w:szCs w:val="24"/>
          <w:lang w:val="en-ZW"/>
        </w:rPr>
      </w:pPr>
    </w:p>
    <w:p w14:paraId="07A363F3" w14:textId="1C81121B" w:rsidR="005C7FC1" w:rsidRPr="005C7FC1" w:rsidRDefault="005C7FC1" w:rsidP="005C7FC1">
      <w:pPr>
        <w:spacing w:after="0" w:line="240" w:lineRule="auto"/>
        <w:rPr>
          <w:rFonts w:ascii="Times New Roman" w:hAnsi="Times New Roman" w:cs="Times New Roman"/>
          <w:sz w:val="24"/>
          <w:szCs w:val="24"/>
          <w:lang w:val="en-ZW"/>
        </w:rPr>
      </w:pPr>
    </w:p>
    <w:p w14:paraId="223E17C1" w14:textId="77777777" w:rsidR="005C7FC1" w:rsidRPr="005C7FC1" w:rsidRDefault="005C7FC1" w:rsidP="005C7FC1">
      <w:pPr>
        <w:spacing w:after="0" w:line="240" w:lineRule="auto"/>
        <w:rPr>
          <w:rFonts w:ascii="Times New Roman" w:hAnsi="Times New Roman" w:cs="Times New Roman"/>
          <w:sz w:val="24"/>
          <w:szCs w:val="24"/>
          <w:lang w:val="en-ZW"/>
        </w:rPr>
      </w:pPr>
      <w:r w:rsidRPr="005C7FC1">
        <w:rPr>
          <w:rFonts w:ascii="Times New Roman" w:hAnsi="Times New Roman" w:cs="Times New Roman"/>
          <w:sz w:val="24"/>
          <w:szCs w:val="24"/>
          <w:lang w:val="en-ZW"/>
        </w:rPr>
        <w:t>HIGH COURT OF ZIMBABWE</w:t>
      </w:r>
    </w:p>
    <w:p w14:paraId="4321FC9D" w14:textId="77777777" w:rsidR="005C7FC1" w:rsidRPr="00BA2BD6" w:rsidRDefault="005C7FC1" w:rsidP="005C7FC1">
      <w:pPr>
        <w:spacing w:after="0" w:line="240" w:lineRule="auto"/>
        <w:rPr>
          <w:rFonts w:ascii="Times New Roman" w:hAnsi="Times New Roman" w:cs="Times New Roman"/>
          <w:b/>
          <w:sz w:val="24"/>
          <w:szCs w:val="24"/>
          <w:lang w:val="en-ZW"/>
        </w:rPr>
      </w:pPr>
      <w:r w:rsidRPr="00BA2BD6">
        <w:rPr>
          <w:rFonts w:ascii="Times New Roman" w:hAnsi="Times New Roman" w:cs="Times New Roman"/>
          <w:b/>
          <w:sz w:val="24"/>
          <w:szCs w:val="24"/>
          <w:lang w:val="en-ZW"/>
        </w:rPr>
        <w:t xml:space="preserve">MUSHURE J </w:t>
      </w:r>
    </w:p>
    <w:p w14:paraId="4EE3FB62" w14:textId="4200A862" w:rsidR="005C7FC1" w:rsidRDefault="00067B27" w:rsidP="00BF77D3">
      <w:pPr>
        <w:spacing w:after="0" w:line="240" w:lineRule="auto"/>
        <w:rPr>
          <w:rFonts w:ascii="Times New Roman" w:hAnsi="Times New Roman" w:cs="Times New Roman"/>
          <w:sz w:val="24"/>
          <w:szCs w:val="24"/>
          <w:lang w:val="en-ZW"/>
        </w:rPr>
      </w:pPr>
      <w:r>
        <w:rPr>
          <w:rFonts w:ascii="Times New Roman" w:hAnsi="Times New Roman" w:cs="Times New Roman"/>
          <w:sz w:val="24"/>
          <w:szCs w:val="24"/>
          <w:lang w:val="en-ZW"/>
        </w:rPr>
        <w:t>HARARE, 26</w:t>
      </w:r>
      <w:r w:rsidR="000B463F">
        <w:rPr>
          <w:rFonts w:ascii="Times New Roman" w:hAnsi="Times New Roman" w:cs="Times New Roman"/>
          <w:sz w:val="24"/>
          <w:szCs w:val="24"/>
          <w:lang w:val="en-ZW"/>
        </w:rPr>
        <w:t xml:space="preserve"> February, 14 March &amp; 21</w:t>
      </w:r>
      <w:r w:rsidR="00122978">
        <w:rPr>
          <w:rFonts w:ascii="Times New Roman" w:hAnsi="Times New Roman" w:cs="Times New Roman"/>
          <w:sz w:val="24"/>
          <w:szCs w:val="24"/>
          <w:lang w:val="en-ZW"/>
        </w:rPr>
        <w:t xml:space="preserve"> May </w:t>
      </w:r>
      <w:r w:rsidR="00985435">
        <w:rPr>
          <w:rFonts w:ascii="Times New Roman" w:hAnsi="Times New Roman" w:cs="Times New Roman"/>
          <w:sz w:val="24"/>
          <w:szCs w:val="24"/>
          <w:lang w:val="en-ZW"/>
        </w:rPr>
        <w:t xml:space="preserve">2025 </w:t>
      </w:r>
    </w:p>
    <w:p w14:paraId="341697BA" w14:textId="77777777" w:rsidR="004331F9" w:rsidRDefault="004331F9" w:rsidP="00BF77D3">
      <w:pPr>
        <w:spacing w:after="0" w:line="240" w:lineRule="auto"/>
        <w:rPr>
          <w:rFonts w:ascii="Times New Roman" w:hAnsi="Times New Roman" w:cs="Times New Roman"/>
          <w:sz w:val="24"/>
          <w:szCs w:val="24"/>
          <w:lang w:val="en-ZW"/>
        </w:rPr>
      </w:pPr>
    </w:p>
    <w:p w14:paraId="25090AA1" w14:textId="77777777" w:rsidR="00BA2BD6" w:rsidRDefault="00BA2BD6" w:rsidP="00BF77D3">
      <w:pPr>
        <w:spacing w:after="0" w:line="240" w:lineRule="auto"/>
        <w:rPr>
          <w:rFonts w:ascii="Times New Roman" w:hAnsi="Times New Roman" w:cs="Times New Roman"/>
          <w:sz w:val="24"/>
          <w:szCs w:val="24"/>
          <w:lang w:val="en-ZW"/>
        </w:rPr>
      </w:pPr>
    </w:p>
    <w:p w14:paraId="757B62EF" w14:textId="77777777" w:rsidR="00067B27" w:rsidRDefault="00067B27" w:rsidP="00BF77D3">
      <w:pPr>
        <w:spacing w:after="0" w:line="240" w:lineRule="auto"/>
        <w:rPr>
          <w:rFonts w:ascii="Times New Roman" w:hAnsi="Times New Roman" w:cs="Times New Roman"/>
          <w:sz w:val="24"/>
          <w:szCs w:val="24"/>
          <w:lang w:val="en-ZW"/>
        </w:rPr>
      </w:pPr>
      <w:r>
        <w:rPr>
          <w:rFonts w:ascii="Times New Roman" w:hAnsi="Times New Roman" w:cs="Times New Roman"/>
          <w:i/>
          <w:sz w:val="24"/>
          <w:szCs w:val="24"/>
          <w:lang w:val="en-ZW"/>
        </w:rPr>
        <w:t xml:space="preserve">T. L. Mapuranga </w:t>
      </w:r>
      <w:r>
        <w:rPr>
          <w:rFonts w:ascii="Times New Roman" w:hAnsi="Times New Roman" w:cs="Times New Roman"/>
          <w:sz w:val="24"/>
          <w:szCs w:val="24"/>
          <w:lang w:val="en-ZW"/>
        </w:rPr>
        <w:t xml:space="preserve">for the plaintiff </w:t>
      </w:r>
    </w:p>
    <w:p w14:paraId="0C0685A3" w14:textId="353157A5" w:rsidR="009F22B0" w:rsidRDefault="00067B27" w:rsidP="00BF77D3">
      <w:pPr>
        <w:spacing w:after="0" w:line="240" w:lineRule="auto"/>
        <w:rPr>
          <w:rFonts w:ascii="Times New Roman" w:hAnsi="Times New Roman" w:cs="Times New Roman"/>
          <w:sz w:val="24"/>
          <w:szCs w:val="24"/>
          <w:lang w:val="en-ZW"/>
        </w:rPr>
      </w:pPr>
      <w:r w:rsidRPr="00067B27">
        <w:rPr>
          <w:rFonts w:ascii="Times New Roman" w:hAnsi="Times New Roman" w:cs="Times New Roman"/>
          <w:i/>
          <w:sz w:val="24"/>
          <w:szCs w:val="24"/>
          <w:lang w:val="en-ZW"/>
        </w:rPr>
        <w:t>K. Rangarirai</w:t>
      </w:r>
      <w:r>
        <w:rPr>
          <w:rFonts w:ascii="Times New Roman" w:hAnsi="Times New Roman" w:cs="Times New Roman"/>
          <w:sz w:val="24"/>
          <w:szCs w:val="24"/>
          <w:lang w:val="en-ZW"/>
        </w:rPr>
        <w:t xml:space="preserve"> </w:t>
      </w:r>
      <w:r w:rsidR="00DD0BDF">
        <w:rPr>
          <w:rFonts w:ascii="Times New Roman" w:hAnsi="Times New Roman" w:cs="Times New Roman"/>
          <w:sz w:val="24"/>
          <w:szCs w:val="24"/>
          <w:lang w:val="en-ZW"/>
        </w:rPr>
        <w:t xml:space="preserve">for the </w:t>
      </w:r>
      <w:r>
        <w:rPr>
          <w:rFonts w:ascii="Times New Roman" w:hAnsi="Times New Roman" w:cs="Times New Roman"/>
          <w:sz w:val="24"/>
          <w:szCs w:val="24"/>
          <w:lang w:val="en-ZW"/>
        </w:rPr>
        <w:t xml:space="preserve">defendant </w:t>
      </w:r>
    </w:p>
    <w:p w14:paraId="1B2FC0E9" w14:textId="77777777" w:rsidR="005C7FC1" w:rsidRDefault="005C7FC1" w:rsidP="00BF77D3">
      <w:pPr>
        <w:spacing w:after="0" w:line="240" w:lineRule="auto"/>
        <w:rPr>
          <w:rFonts w:ascii="Times New Roman" w:hAnsi="Times New Roman"/>
          <w:sz w:val="24"/>
          <w:szCs w:val="24"/>
          <w:lang w:val="en-GB"/>
        </w:rPr>
      </w:pPr>
    </w:p>
    <w:p w14:paraId="596295BC" w14:textId="77777777" w:rsidR="00BF77D3" w:rsidRPr="00BC2C4F" w:rsidRDefault="00BF77D3" w:rsidP="00BF77D3">
      <w:pPr>
        <w:spacing w:after="0" w:line="240" w:lineRule="auto"/>
        <w:rPr>
          <w:rFonts w:ascii="Times New Roman" w:hAnsi="Times New Roman"/>
          <w:sz w:val="24"/>
          <w:szCs w:val="24"/>
          <w:lang w:val="en-GB"/>
        </w:rPr>
      </w:pPr>
    </w:p>
    <w:p w14:paraId="54EEE8BE" w14:textId="32FD8A07" w:rsidR="00625DC2" w:rsidRPr="00813321" w:rsidRDefault="00985435" w:rsidP="00BF77D3">
      <w:pPr>
        <w:spacing w:after="0"/>
        <w:rPr>
          <w:rFonts w:ascii="Times New Roman" w:hAnsi="Times New Roman"/>
          <w:b/>
          <w:i/>
          <w:sz w:val="24"/>
          <w:szCs w:val="24"/>
          <w:lang w:val="en-GB"/>
        </w:rPr>
      </w:pPr>
      <w:r w:rsidRPr="00813321">
        <w:rPr>
          <w:rFonts w:ascii="Times New Roman" w:hAnsi="Times New Roman"/>
          <w:b/>
          <w:i/>
          <w:sz w:val="24"/>
          <w:szCs w:val="24"/>
          <w:lang w:val="en-GB"/>
        </w:rPr>
        <w:t xml:space="preserve">Civil trial </w:t>
      </w:r>
    </w:p>
    <w:p w14:paraId="73320F75" w14:textId="4B51085F" w:rsidR="00625DC2" w:rsidRPr="00BC2C4F" w:rsidRDefault="00067B27" w:rsidP="00067B27">
      <w:pPr>
        <w:tabs>
          <w:tab w:val="left" w:pos="2575"/>
        </w:tabs>
        <w:spacing w:after="0" w:line="240" w:lineRule="auto"/>
        <w:rPr>
          <w:rFonts w:ascii="Times New Roman" w:hAnsi="Times New Roman"/>
          <w:sz w:val="24"/>
          <w:szCs w:val="24"/>
          <w:lang w:val="en-GB"/>
        </w:rPr>
      </w:pPr>
      <w:r>
        <w:rPr>
          <w:rFonts w:ascii="Times New Roman" w:hAnsi="Times New Roman"/>
          <w:sz w:val="24"/>
          <w:szCs w:val="24"/>
          <w:lang w:val="en-GB"/>
        </w:rPr>
        <w:tab/>
      </w:r>
    </w:p>
    <w:p w14:paraId="6287EDC5" w14:textId="77777777" w:rsidR="00625DC2" w:rsidRPr="00BC2C4F" w:rsidRDefault="00625DC2" w:rsidP="00BF77D3">
      <w:pPr>
        <w:spacing w:after="0" w:line="240" w:lineRule="auto"/>
        <w:rPr>
          <w:rFonts w:ascii="Times New Roman" w:hAnsi="Times New Roman"/>
          <w:sz w:val="24"/>
          <w:szCs w:val="24"/>
          <w:lang w:val="en-GB"/>
        </w:rPr>
      </w:pPr>
    </w:p>
    <w:p w14:paraId="451DCCDA" w14:textId="77DF3394" w:rsidR="003B1412" w:rsidRDefault="009A789F" w:rsidP="00BA2BD6">
      <w:pPr>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ab/>
      </w:r>
      <w:r w:rsidR="004E11D3" w:rsidRPr="00BC2C4F">
        <w:rPr>
          <w:rFonts w:ascii="Times New Roman" w:hAnsi="Times New Roman" w:cs="Times New Roman"/>
          <w:sz w:val="24"/>
          <w:szCs w:val="24"/>
          <w:lang w:val="en-GB"/>
        </w:rPr>
        <w:t>MUSHURE</w:t>
      </w:r>
      <w:r w:rsidR="00403C85" w:rsidRPr="00BC2C4F">
        <w:rPr>
          <w:rFonts w:ascii="Times New Roman" w:hAnsi="Times New Roman" w:cs="Times New Roman"/>
          <w:sz w:val="24"/>
          <w:szCs w:val="24"/>
          <w:lang w:val="en-GB"/>
        </w:rPr>
        <w:t xml:space="preserve"> J</w:t>
      </w:r>
      <w:r w:rsidR="00522191" w:rsidRPr="00BC2C4F">
        <w:rPr>
          <w:rFonts w:ascii="Times New Roman" w:hAnsi="Times New Roman" w:cs="Times New Roman"/>
          <w:sz w:val="24"/>
          <w:szCs w:val="24"/>
          <w:lang w:val="en-GB"/>
        </w:rPr>
        <w:t>:</w:t>
      </w:r>
      <w:r w:rsidR="00012076" w:rsidRPr="00BC2C4F">
        <w:rPr>
          <w:rFonts w:ascii="Times New Roman" w:hAnsi="Times New Roman" w:cs="Times New Roman"/>
          <w:sz w:val="24"/>
          <w:szCs w:val="24"/>
          <w:lang w:val="en-GB"/>
        </w:rPr>
        <w:tab/>
      </w:r>
    </w:p>
    <w:p w14:paraId="1764118C" w14:textId="77777777" w:rsidR="00BA2BD6" w:rsidRDefault="00BA2BD6" w:rsidP="00BA2BD6">
      <w:pPr>
        <w:spacing w:after="0" w:line="240" w:lineRule="auto"/>
        <w:jc w:val="both"/>
        <w:rPr>
          <w:rFonts w:ascii="Times New Roman" w:hAnsi="Times New Roman" w:cs="Times New Roman"/>
          <w:sz w:val="24"/>
          <w:szCs w:val="24"/>
          <w:lang w:val="en-GB"/>
        </w:rPr>
      </w:pPr>
    </w:p>
    <w:p w14:paraId="7501E765" w14:textId="77777777" w:rsidR="00BA2BD6" w:rsidRPr="00BC2C4F" w:rsidRDefault="00BA2BD6" w:rsidP="00BA2BD6">
      <w:pPr>
        <w:spacing w:after="0" w:line="240" w:lineRule="auto"/>
        <w:jc w:val="both"/>
        <w:rPr>
          <w:rFonts w:ascii="Times New Roman" w:hAnsi="Times New Roman" w:cs="Times New Roman"/>
          <w:sz w:val="24"/>
          <w:szCs w:val="24"/>
          <w:lang w:val="en-GB"/>
        </w:rPr>
      </w:pPr>
    </w:p>
    <w:p w14:paraId="2CA665A3" w14:textId="42732E70" w:rsidR="006936D5" w:rsidRDefault="00985435" w:rsidP="00BA2BD6">
      <w:pPr>
        <w:spacing w:after="0" w:line="360" w:lineRule="auto"/>
        <w:jc w:val="both"/>
        <w:rPr>
          <w:rFonts w:ascii="Times New Roman" w:hAnsi="Times New Roman" w:cs="Times New Roman"/>
          <w:b/>
          <w:sz w:val="24"/>
          <w:szCs w:val="24"/>
          <w:u w:val="single"/>
          <w:lang w:val="en-ZW"/>
        </w:rPr>
      </w:pPr>
      <w:r>
        <w:rPr>
          <w:rFonts w:ascii="Times New Roman" w:hAnsi="Times New Roman" w:cs="Times New Roman"/>
          <w:b/>
          <w:sz w:val="24"/>
          <w:szCs w:val="24"/>
          <w:u w:val="single"/>
          <w:lang w:val="en-GB"/>
        </w:rPr>
        <w:t xml:space="preserve">INTRODUCTION </w:t>
      </w:r>
      <w:r w:rsidR="00DA0E4B">
        <w:rPr>
          <w:rFonts w:ascii="Times New Roman" w:hAnsi="Times New Roman" w:cs="Times New Roman"/>
          <w:b/>
          <w:sz w:val="24"/>
          <w:szCs w:val="24"/>
          <w:u w:val="single"/>
          <w:lang w:val="en-GB"/>
        </w:rPr>
        <w:t xml:space="preserve"> </w:t>
      </w:r>
    </w:p>
    <w:p w14:paraId="047D485D" w14:textId="0B2DD7E2" w:rsidR="00D40307" w:rsidRPr="00074AAD" w:rsidRDefault="00B00275" w:rsidP="00074AAD">
      <w:pPr>
        <w:pStyle w:val="ListParagraph"/>
        <w:numPr>
          <w:ilvl w:val="0"/>
          <w:numId w:val="12"/>
        </w:numPr>
        <w:spacing w:after="0" w:line="360" w:lineRule="auto"/>
        <w:ind w:left="284"/>
        <w:jc w:val="both"/>
        <w:rPr>
          <w:rFonts w:ascii="Times New Roman" w:hAnsi="Times New Roman" w:cs="Times New Roman"/>
          <w:sz w:val="24"/>
          <w:szCs w:val="24"/>
          <w:lang w:val="en-ZW"/>
        </w:rPr>
      </w:pPr>
      <w:r w:rsidRPr="00DB4243">
        <w:rPr>
          <w:rFonts w:ascii="Times New Roman" w:hAnsi="Times New Roman" w:cs="Times New Roman"/>
          <w:sz w:val="24"/>
          <w:szCs w:val="24"/>
          <w:lang w:val="en-ZW"/>
        </w:rPr>
        <w:t>The plaintiff is the registered owner of a certain piece of land called the remainder of Subdivision C of Lot 6 of Lot 190,191,193, 194 and 195 Highland Estates of Welmoed, measuring 4377sqm</w:t>
      </w:r>
      <w:r w:rsidR="00A1390D">
        <w:rPr>
          <w:rFonts w:ascii="Times New Roman" w:hAnsi="Times New Roman" w:cs="Times New Roman"/>
          <w:sz w:val="24"/>
          <w:szCs w:val="24"/>
          <w:lang w:val="en-ZW"/>
        </w:rPr>
        <w:t>,</w:t>
      </w:r>
      <w:r w:rsidRPr="00DB4243">
        <w:rPr>
          <w:rFonts w:ascii="Times New Roman" w:hAnsi="Times New Roman" w:cs="Times New Roman"/>
          <w:sz w:val="24"/>
          <w:szCs w:val="24"/>
          <w:lang w:val="en-ZW"/>
        </w:rPr>
        <w:t xml:space="preserve"> also known as number 41 Ridgeway North, Highlands</w:t>
      </w:r>
      <w:r w:rsidR="00CC17EC">
        <w:rPr>
          <w:rFonts w:ascii="Times New Roman" w:hAnsi="Times New Roman" w:cs="Times New Roman"/>
          <w:sz w:val="24"/>
          <w:szCs w:val="24"/>
          <w:lang w:val="en-ZW"/>
        </w:rPr>
        <w:t>,</w:t>
      </w:r>
      <w:r w:rsidRPr="00DB4243">
        <w:rPr>
          <w:rFonts w:ascii="Times New Roman" w:hAnsi="Times New Roman" w:cs="Times New Roman"/>
          <w:sz w:val="24"/>
          <w:szCs w:val="24"/>
          <w:lang w:val="en-ZW"/>
        </w:rPr>
        <w:t xml:space="preserve"> Harare (‘the property’). The plaintiff took ownership of the property on 7 May 2022 pursuant to</w:t>
      </w:r>
      <w:r w:rsidR="00CC17EC">
        <w:rPr>
          <w:rFonts w:ascii="Times New Roman" w:hAnsi="Times New Roman" w:cs="Times New Roman"/>
          <w:sz w:val="24"/>
          <w:szCs w:val="24"/>
          <w:lang w:val="en-ZW"/>
        </w:rPr>
        <w:t xml:space="preserve"> a</w:t>
      </w:r>
      <w:r w:rsidRPr="00DB4243">
        <w:rPr>
          <w:rFonts w:ascii="Times New Roman" w:hAnsi="Times New Roman" w:cs="Times New Roman"/>
          <w:sz w:val="24"/>
          <w:szCs w:val="24"/>
          <w:lang w:val="en-ZW"/>
        </w:rPr>
        <w:t xml:space="preserve"> </w:t>
      </w:r>
      <w:r w:rsidR="00CC17EC">
        <w:rPr>
          <w:rFonts w:ascii="Times New Roman" w:hAnsi="Times New Roman" w:cs="Times New Roman"/>
          <w:sz w:val="24"/>
          <w:szCs w:val="24"/>
          <w:lang w:val="en-ZW"/>
        </w:rPr>
        <w:t xml:space="preserve">tortuous legal battle which culminated in </w:t>
      </w:r>
      <w:r w:rsidRPr="00DB4243">
        <w:rPr>
          <w:rFonts w:ascii="Times New Roman" w:hAnsi="Times New Roman" w:cs="Times New Roman"/>
          <w:sz w:val="24"/>
          <w:szCs w:val="24"/>
          <w:lang w:val="en-ZW"/>
        </w:rPr>
        <w:t>a Supreme Court judgment under SC24-22 involving both the plaintiff and the defendant as well as one Puwayi Chiutsi, one Elliot Rodgers, the Registrar of Deeds and the Sheriff of the High Court</w:t>
      </w:r>
      <w:r w:rsidR="00B23977">
        <w:rPr>
          <w:rFonts w:ascii="Times New Roman" w:hAnsi="Times New Roman" w:cs="Times New Roman"/>
          <w:sz w:val="24"/>
          <w:szCs w:val="24"/>
          <w:lang w:val="en-ZW"/>
        </w:rPr>
        <w:t xml:space="preserve"> as </w:t>
      </w:r>
      <w:r w:rsidR="00D40307">
        <w:rPr>
          <w:rFonts w:ascii="Times New Roman" w:hAnsi="Times New Roman" w:cs="Times New Roman"/>
          <w:sz w:val="24"/>
          <w:szCs w:val="24"/>
          <w:lang w:val="en-ZW"/>
        </w:rPr>
        <w:t>parties</w:t>
      </w:r>
      <w:r w:rsidRPr="00DB4243">
        <w:rPr>
          <w:rFonts w:ascii="Times New Roman" w:hAnsi="Times New Roman" w:cs="Times New Roman"/>
          <w:sz w:val="24"/>
          <w:szCs w:val="24"/>
          <w:lang w:val="en-ZW"/>
        </w:rPr>
        <w:t xml:space="preserve">. </w:t>
      </w:r>
      <w:r w:rsidR="00B23977" w:rsidRPr="00074AAD">
        <w:rPr>
          <w:rFonts w:ascii="Times New Roman" w:hAnsi="Times New Roman" w:cs="Times New Roman"/>
          <w:sz w:val="24"/>
          <w:szCs w:val="24"/>
          <w:lang w:val="en-ZW"/>
        </w:rPr>
        <w:t xml:space="preserve">At the time </w:t>
      </w:r>
      <w:r w:rsidRPr="00074AAD">
        <w:rPr>
          <w:rFonts w:ascii="Times New Roman" w:hAnsi="Times New Roman" w:cs="Times New Roman"/>
          <w:sz w:val="24"/>
          <w:szCs w:val="24"/>
          <w:lang w:val="en-ZW"/>
        </w:rPr>
        <w:t>judgment was given</w:t>
      </w:r>
      <w:r w:rsidR="00B23977" w:rsidRPr="00074AAD">
        <w:rPr>
          <w:rFonts w:ascii="Times New Roman" w:hAnsi="Times New Roman" w:cs="Times New Roman"/>
          <w:sz w:val="24"/>
          <w:szCs w:val="24"/>
          <w:lang w:val="en-ZW"/>
        </w:rPr>
        <w:t xml:space="preserve"> in the Supreme Court</w:t>
      </w:r>
      <w:r w:rsidRPr="00074AAD">
        <w:rPr>
          <w:rFonts w:ascii="Times New Roman" w:hAnsi="Times New Roman" w:cs="Times New Roman"/>
          <w:sz w:val="24"/>
          <w:szCs w:val="24"/>
          <w:lang w:val="en-ZW"/>
        </w:rPr>
        <w:t xml:space="preserve">, the defendant was in occupation of the property. </w:t>
      </w:r>
      <w:r w:rsidR="00DB4243" w:rsidRPr="00074AAD">
        <w:rPr>
          <w:rFonts w:ascii="Times New Roman" w:hAnsi="Times New Roman" w:cs="Times New Roman"/>
          <w:sz w:val="24"/>
          <w:szCs w:val="24"/>
          <w:lang w:val="en-ZW"/>
        </w:rPr>
        <w:t xml:space="preserve">He continued to occupy the property until </w:t>
      </w:r>
      <w:r w:rsidR="00D40307" w:rsidRPr="00074AAD">
        <w:rPr>
          <w:rFonts w:ascii="Times New Roman" w:hAnsi="Times New Roman" w:cs="Times New Roman"/>
          <w:sz w:val="24"/>
          <w:szCs w:val="24"/>
          <w:lang w:val="en-ZW"/>
        </w:rPr>
        <w:t xml:space="preserve">his eviction on 25 June 2024. According to the plaintiff, the defendant neither has </w:t>
      </w:r>
      <w:r w:rsidR="00B23977" w:rsidRPr="00074AAD">
        <w:rPr>
          <w:rFonts w:ascii="Times New Roman" w:hAnsi="Times New Roman" w:cs="Times New Roman"/>
          <w:sz w:val="24"/>
          <w:szCs w:val="24"/>
          <w:lang w:val="en-ZW"/>
        </w:rPr>
        <w:t xml:space="preserve">any </w:t>
      </w:r>
      <w:r w:rsidR="00D40307" w:rsidRPr="00074AAD">
        <w:rPr>
          <w:rFonts w:ascii="Times New Roman" w:hAnsi="Times New Roman" w:cs="Times New Roman"/>
          <w:sz w:val="24"/>
          <w:szCs w:val="24"/>
          <w:lang w:val="en-ZW"/>
        </w:rPr>
        <w:t>l</w:t>
      </w:r>
      <w:r w:rsidR="00B23977" w:rsidRPr="00074AAD">
        <w:rPr>
          <w:rFonts w:ascii="Times New Roman" w:hAnsi="Times New Roman" w:cs="Times New Roman"/>
          <w:sz w:val="24"/>
          <w:szCs w:val="24"/>
          <w:lang w:val="en-ZW"/>
        </w:rPr>
        <w:t xml:space="preserve">awful right nor its </w:t>
      </w:r>
      <w:r w:rsidR="00D40307" w:rsidRPr="00074AAD">
        <w:rPr>
          <w:rFonts w:ascii="Times New Roman" w:hAnsi="Times New Roman" w:cs="Times New Roman"/>
          <w:sz w:val="24"/>
          <w:szCs w:val="24"/>
          <w:lang w:val="en-ZW"/>
        </w:rPr>
        <w:t xml:space="preserve">leave to occupy the property.  </w:t>
      </w:r>
    </w:p>
    <w:p w14:paraId="1425AA00" w14:textId="74CBB25D" w:rsidR="0041545C" w:rsidRPr="00D40307" w:rsidRDefault="00D40307" w:rsidP="00D40307">
      <w:pPr>
        <w:pStyle w:val="ListParagraph"/>
        <w:numPr>
          <w:ilvl w:val="0"/>
          <w:numId w:val="12"/>
        </w:numPr>
        <w:spacing w:after="0" w:line="360" w:lineRule="auto"/>
        <w:ind w:left="284"/>
        <w:jc w:val="both"/>
        <w:rPr>
          <w:rFonts w:ascii="Times New Roman" w:hAnsi="Times New Roman" w:cs="Times New Roman"/>
          <w:sz w:val="24"/>
          <w:szCs w:val="24"/>
          <w:lang w:val="en-ZW"/>
        </w:rPr>
      </w:pPr>
      <w:r>
        <w:rPr>
          <w:rFonts w:ascii="Times New Roman" w:hAnsi="Times New Roman" w:cs="Times New Roman"/>
          <w:sz w:val="24"/>
          <w:szCs w:val="24"/>
          <w:lang w:val="en-ZW"/>
        </w:rPr>
        <w:t>The suit before me is for damages arising out of the alleged unlawful occupation of the property. The summons were issued on 12 April 2023, a little over a year before the defendant was evicted</w:t>
      </w:r>
      <w:r w:rsidR="00CC17EC">
        <w:rPr>
          <w:rFonts w:ascii="Times New Roman" w:hAnsi="Times New Roman" w:cs="Times New Roman"/>
          <w:sz w:val="24"/>
          <w:szCs w:val="24"/>
          <w:lang w:val="en-ZW"/>
        </w:rPr>
        <w:t xml:space="preserve"> by the Sheriff</w:t>
      </w:r>
      <w:r>
        <w:rPr>
          <w:rFonts w:ascii="Times New Roman" w:hAnsi="Times New Roman" w:cs="Times New Roman"/>
          <w:sz w:val="24"/>
          <w:szCs w:val="24"/>
          <w:lang w:val="en-ZW"/>
        </w:rPr>
        <w:t>. The plaintiff cla</w:t>
      </w:r>
      <w:r w:rsidR="001C5ED0">
        <w:rPr>
          <w:rFonts w:ascii="Times New Roman" w:hAnsi="Times New Roman" w:cs="Times New Roman"/>
          <w:sz w:val="24"/>
          <w:szCs w:val="24"/>
          <w:lang w:val="en-ZW"/>
        </w:rPr>
        <w:t>ims</w:t>
      </w:r>
      <w:r>
        <w:rPr>
          <w:rFonts w:ascii="Times New Roman" w:hAnsi="Times New Roman" w:cs="Times New Roman"/>
          <w:sz w:val="24"/>
          <w:szCs w:val="24"/>
          <w:lang w:val="en-ZW"/>
        </w:rPr>
        <w:t xml:space="preserve"> US$28 000 as </w:t>
      </w:r>
      <w:r w:rsidR="0041545C" w:rsidRPr="00D40307">
        <w:rPr>
          <w:rFonts w:ascii="Times New Roman" w:hAnsi="Times New Roman" w:cs="Times New Roman"/>
          <w:sz w:val="24"/>
          <w:szCs w:val="24"/>
          <w:lang w:val="en-ZW"/>
        </w:rPr>
        <w:t xml:space="preserve">damages calculated from the date of acquisition </w:t>
      </w:r>
      <w:r w:rsidR="00CC17EC">
        <w:rPr>
          <w:rFonts w:ascii="Times New Roman" w:hAnsi="Times New Roman" w:cs="Times New Roman"/>
          <w:sz w:val="24"/>
          <w:szCs w:val="24"/>
          <w:lang w:val="en-ZW"/>
        </w:rPr>
        <w:t>of ownership</w:t>
      </w:r>
      <w:r>
        <w:rPr>
          <w:rFonts w:ascii="Times New Roman" w:hAnsi="Times New Roman" w:cs="Times New Roman"/>
          <w:sz w:val="24"/>
          <w:szCs w:val="24"/>
          <w:lang w:val="en-ZW"/>
        </w:rPr>
        <w:t xml:space="preserve"> </w:t>
      </w:r>
      <w:r w:rsidR="0041545C" w:rsidRPr="00D40307">
        <w:rPr>
          <w:rFonts w:ascii="Times New Roman" w:hAnsi="Times New Roman" w:cs="Times New Roman"/>
          <w:sz w:val="24"/>
          <w:szCs w:val="24"/>
          <w:lang w:val="en-ZW"/>
        </w:rPr>
        <w:t>to the date of issue of summ</w:t>
      </w:r>
      <w:r>
        <w:rPr>
          <w:rFonts w:ascii="Times New Roman" w:hAnsi="Times New Roman" w:cs="Times New Roman"/>
          <w:sz w:val="24"/>
          <w:szCs w:val="24"/>
          <w:lang w:val="en-ZW"/>
        </w:rPr>
        <w:t xml:space="preserve">ons. The plaintiff also claims </w:t>
      </w:r>
      <w:r w:rsidR="0041545C" w:rsidRPr="00D40307">
        <w:rPr>
          <w:rFonts w:ascii="Times New Roman" w:hAnsi="Times New Roman" w:cs="Times New Roman"/>
          <w:sz w:val="24"/>
          <w:szCs w:val="24"/>
          <w:lang w:val="en-ZW"/>
        </w:rPr>
        <w:t>the sum of US$2 800 per month calculated from 1 April 2023 to the date the defendant would vacate the pro</w:t>
      </w:r>
      <w:r w:rsidR="00CC17EC">
        <w:rPr>
          <w:rFonts w:ascii="Times New Roman" w:hAnsi="Times New Roman" w:cs="Times New Roman"/>
          <w:sz w:val="24"/>
          <w:szCs w:val="24"/>
          <w:lang w:val="en-ZW"/>
        </w:rPr>
        <w:t>perty.</w:t>
      </w:r>
      <w:r w:rsidR="0041545C" w:rsidRPr="00D40307">
        <w:rPr>
          <w:rFonts w:ascii="Times New Roman" w:hAnsi="Times New Roman" w:cs="Times New Roman"/>
          <w:sz w:val="24"/>
          <w:szCs w:val="24"/>
          <w:lang w:val="en-ZW"/>
        </w:rPr>
        <w:t xml:space="preserve"> Add</w:t>
      </w:r>
      <w:r w:rsidR="00B23977">
        <w:rPr>
          <w:rFonts w:ascii="Times New Roman" w:hAnsi="Times New Roman" w:cs="Times New Roman"/>
          <w:sz w:val="24"/>
          <w:szCs w:val="24"/>
          <w:lang w:val="en-ZW"/>
        </w:rPr>
        <w:t>itionally, the plaintiff claims</w:t>
      </w:r>
      <w:r w:rsidR="0041545C" w:rsidRPr="00D40307">
        <w:rPr>
          <w:rFonts w:ascii="Times New Roman" w:hAnsi="Times New Roman" w:cs="Times New Roman"/>
          <w:sz w:val="24"/>
          <w:szCs w:val="24"/>
          <w:lang w:val="en-ZW"/>
        </w:rPr>
        <w:t xml:space="preserve"> interest at the prescribed rate of 5% per annum </w:t>
      </w:r>
      <w:r w:rsidR="0041545C" w:rsidRPr="00D40307">
        <w:rPr>
          <w:rFonts w:ascii="Times New Roman" w:hAnsi="Times New Roman" w:cs="Times New Roman"/>
          <w:sz w:val="24"/>
          <w:szCs w:val="24"/>
          <w:lang w:val="en-ZW"/>
        </w:rPr>
        <w:lastRenderedPageBreak/>
        <w:t xml:space="preserve">calculated from 8 May 2022 to the date of payment in full, both dates inclusive, as well as costs of suit. </w:t>
      </w:r>
    </w:p>
    <w:p w14:paraId="54B25327" w14:textId="50581961" w:rsidR="00B00275" w:rsidRDefault="00D40307" w:rsidP="00DB4243">
      <w:pPr>
        <w:pStyle w:val="ListParagraph"/>
        <w:numPr>
          <w:ilvl w:val="0"/>
          <w:numId w:val="12"/>
        </w:numPr>
        <w:spacing w:after="0" w:line="360" w:lineRule="auto"/>
        <w:ind w:left="284"/>
        <w:jc w:val="both"/>
        <w:rPr>
          <w:rFonts w:ascii="Times New Roman" w:hAnsi="Times New Roman" w:cs="Times New Roman"/>
          <w:sz w:val="24"/>
          <w:szCs w:val="24"/>
          <w:lang w:val="en-ZW"/>
        </w:rPr>
      </w:pPr>
      <w:r>
        <w:rPr>
          <w:rFonts w:ascii="Times New Roman" w:hAnsi="Times New Roman" w:cs="Times New Roman"/>
          <w:sz w:val="24"/>
          <w:szCs w:val="24"/>
          <w:lang w:val="en-ZW"/>
        </w:rPr>
        <w:t xml:space="preserve">The defendant is resisting the plaintiff’s claim. He pleads that </w:t>
      </w:r>
      <w:r w:rsidR="001C5ED0">
        <w:rPr>
          <w:rFonts w:ascii="Times New Roman" w:hAnsi="Times New Roman" w:cs="Times New Roman"/>
          <w:sz w:val="24"/>
          <w:szCs w:val="24"/>
          <w:lang w:val="en-ZW"/>
        </w:rPr>
        <w:t>the question of ownership of the property is in dispute and is pending before the courts, under CCZ</w:t>
      </w:r>
      <w:r w:rsidR="00BA2BD6">
        <w:rPr>
          <w:rFonts w:ascii="Times New Roman" w:hAnsi="Times New Roman" w:cs="Times New Roman"/>
          <w:sz w:val="24"/>
          <w:szCs w:val="24"/>
          <w:lang w:val="en-ZW"/>
        </w:rPr>
        <w:t xml:space="preserve"> </w:t>
      </w:r>
      <w:r w:rsidR="001C5ED0">
        <w:rPr>
          <w:rFonts w:ascii="Times New Roman" w:hAnsi="Times New Roman" w:cs="Times New Roman"/>
          <w:sz w:val="24"/>
          <w:szCs w:val="24"/>
          <w:lang w:val="en-ZW"/>
        </w:rPr>
        <w:t>12/22 and HCH</w:t>
      </w:r>
      <w:r w:rsidR="00BA2BD6">
        <w:rPr>
          <w:rFonts w:ascii="Times New Roman" w:hAnsi="Times New Roman" w:cs="Times New Roman"/>
          <w:sz w:val="24"/>
          <w:szCs w:val="24"/>
          <w:lang w:val="en-ZW"/>
        </w:rPr>
        <w:t xml:space="preserve"> </w:t>
      </w:r>
      <w:r w:rsidR="001C5ED0">
        <w:rPr>
          <w:rFonts w:ascii="Times New Roman" w:hAnsi="Times New Roman" w:cs="Times New Roman"/>
          <w:sz w:val="24"/>
          <w:szCs w:val="24"/>
          <w:lang w:val="en-ZW"/>
        </w:rPr>
        <w:t>3124/22. It is the defendant’s plea that under CCZ</w:t>
      </w:r>
      <w:r w:rsidR="00BA2BD6">
        <w:rPr>
          <w:rFonts w:ascii="Times New Roman" w:hAnsi="Times New Roman" w:cs="Times New Roman"/>
          <w:sz w:val="24"/>
          <w:szCs w:val="24"/>
          <w:lang w:val="en-ZW"/>
        </w:rPr>
        <w:t xml:space="preserve"> </w:t>
      </w:r>
      <w:r w:rsidR="001C5ED0">
        <w:rPr>
          <w:rFonts w:ascii="Times New Roman" w:hAnsi="Times New Roman" w:cs="Times New Roman"/>
          <w:sz w:val="24"/>
          <w:szCs w:val="24"/>
          <w:lang w:val="en-ZW"/>
        </w:rPr>
        <w:t xml:space="preserve">12/22, he has petitioned the Constitutional Court for direct access to enable him to challenge the Supreme Court judgment </w:t>
      </w:r>
      <w:r w:rsidR="00B23977">
        <w:rPr>
          <w:rFonts w:ascii="Times New Roman" w:hAnsi="Times New Roman" w:cs="Times New Roman"/>
          <w:sz w:val="24"/>
          <w:szCs w:val="24"/>
          <w:lang w:val="en-ZW"/>
        </w:rPr>
        <w:t xml:space="preserve">under </w:t>
      </w:r>
      <w:r w:rsidR="00074AAD">
        <w:rPr>
          <w:rFonts w:ascii="Times New Roman" w:hAnsi="Times New Roman" w:cs="Times New Roman"/>
          <w:sz w:val="24"/>
          <w:szCs w:val="24"/>
          <w:lang w:val="en-ZW"/>
        </w:rPr>
        <w:t>SC</w:t>
      </w:r>
      <w:r w:rsidR="00BA2BD6">
        <w:rPr>
          <w:rFonts w:ascii="Times New Roman" w:hAnsi="Times New Roman" w:cs="Times New Roman"/>
          <w:sz w:val="24"/>
          <w:szCs w:val="24"/>
          <w:lang w:val="en-ZW"/>
        </w:rPr>
        <w:t xml:space="preserve"> </w:t>
      </w:r>
      <w:r w:rsidR="00074AAD">
        <w:rPr>
          <w:rFonts w:ascii="Times New Roman" w:hAnsi="Times New Roman" w:cs="Times New Roman"/>
          <w:sz w:val="24"/>
          <w:szCs w:val="24"/>
          <w:lang w:val="en-ZW"/>
        </w:rPr>
        <w:t>24-</w:t>
      </w:r>
      <w:r w:rsidR="001C5ED0">
        <w:rPr>
          <w:rFonts w:ascii="Times New Roman" w:hAnsi="Times New Roman" w:cs="Times New Roman"/>
          <w:sz w:val="24"/>
          <w:szCs w:val="24"/>
          <w:lang w:val="en-ZW"/>
        </w:rPr>
        <w:t>22; and that HCH</w:t>
      </w:r>
      <w:r w:rsidR="00BA2BD6">
        <w:rPr>
          <w:rFonts w:ascii="Times New Roman" w:hAnsi="Times New Roman" w:cs="Times New Roman"/>
          <w:sz w:val="24"/>
          <w:szCs w:val="24"/>
          <w:lang w:val="en-ZW"/>
        </w:rPr>
        <w:t xml:space="preserve"> </w:t>
      </w:r>
      <w:r w:rsidR="001C5ED0">
        <w:rPr>
          <w:rFonts w:ascii="Times New Roman" w:hAnsi="Times New Roman" w:cs="Times New Roman"/>
          <w:sz w:val="24"/>
          <w:szCs w:val="24"/>
          <w:lang w:val="en-ZW"/>
        </w:rPr>
        <w:t xml:space="preserve">3124/22 is a case filed by the plaintiff for the defendant’s eviction. </w:t>
      </w:r>
      <w:r w:rsidR="00074AAD">
        <w:rPr>
          <w:rFonts w:ascii="Times New Roman" w:hAnsi="Times New Roman" w:cs="Times New Roman"/>
          <w:sz w:val="24"/>
          <w:szCs w:val="24"/>
          <w:lang w:val="en-ZW"/>
        </w:rPr>
        <w:t>In that matter, e</w:t>
      </w:r>
      <w:r w:rsidR="001C5ED0">
        <w:rPr>
          <w:rFonts w:ascii="Times New Roman" w:hAnsi="Times New Roman" w:cs="Times New Roman"/>
          <w:sz w:val="24"/>
          <w:szCs w:val="24"/>
          <w:lang w:val="en-ZW"/>
        </w:rPr>
        <w:t xml:space="preserve">viction was </w:t>
      </w:r>
      <w:r w:rsidR="00B23977">
        <w:rPr>
          <w:rFonts w:ascii="Times New Roman" w:hAnsi="Times New Roman" w:cs="Times New Roman"/>
          <w:sz w:val="24"/>
          <w:szCs w:val="24"/>
          <w:lang w:val="en-ZW"/>
        </w:rPr>
        <w:t xml:space="preserve">initially </w:t>
      </w:r>
      <w:r w:rsidR="00074AAD">
        <w:rPr>
          <w:rFonts w:ascii="Times New Roman" w:hAnsi="Times New Roman" w:cs="Times New Roman"/>
          <w:sz w:val="24"/>
          <w:szCs w:val="24"/>
          <w:lang w:val="en-ZW"/>
        </w:rPr>
        <w:t>granted but</w:t>
      </w:r>
      <w:r w:rsidR="001C5ED0">
        <w:rPr>
          <w:rFonts w:ascii="Times New Roman" w:hAnsi="Times New Roman" w:cs="Times New Roman"/>
          <w:sz w:val="24"/>
          <w:szCs w:val="24"/>
          <w:lang w:val="en-ZW"/>
        </w:rPr>
        <w:t xml:space="preserve"> the defendant appealed to the Supr</w:t>
      </w:r>
      <w:r w:rsidR="00074AAD">
        <w:rPr>
          <w:rFonts w:ascii="Times New Roman" w:hAnsi="Times New Roman" w:cs="Times New Roman"/>
          <w:sz w:val="24"/>
          <w:szCs w:val="24"/>
          <w:lang w:val="en-ZW"/>
        </w:rPr>
        <w:t>eme Court. The Supreme Court</w:t>
      </w:r>
      <w:r w:rsidR="001C5ED0">
        <w:rPr>
          <w:rFonts w:ascii="Times New Roman" w:hAnsi="Times New Roman" w:cs="Times New Roman"/>
          <w:sz w:val="24"/>
          <w:szCs w:val="24"/>
          <w:lang w:val="en-ZW"/>
        </w:rPr>
        <w:t xml:space="preserve"> </w:t>
      </w:r>
      <w:r w:rsidR="00B23977">
        <w:rPr>
          <w:rFonts w:ascii="Times New Roman" w:hAnsi="Times New Roman" w:cs="Times New Roman"/>
          <w:sz w:val="24"/>
          <w:szCs w:val="24"/>
          <w:lang w:val="en-ZW"/>
        </w:rPr>
        <w:t>remitted the matter to the High Court</w:t>
      </w:r>
      <w:r w:rsidR="00074AAD">
        <w:rPr>
          <w:rFonts w:ascii="Times New Roman" w:hAnsi="Times New Roman" w:cs="Times New Roman"/>
          <w:sz w:val="24"/>
          <w:szCs w:val="24"/>
          <w:lang w:val="en-ZW"/>
        </w:rPr>
        <w:t xml:space="preserve"> for a re-hearing</w:t>
      </w:r>
      <w:r w:rsidR="001C5ED0">
        <w:rPr>
          <w:rFonts w:ascii="Times New Roman" w:hAnsi="Times New Roman" w:cs="Times New Roman"/>
          <w:sz w:val="24"/>
          <w:szCs w:val="24"/>
          <w:lang w:val="en-ZW"/>
        </w:rPr>
        <w:t xml:space="preserve">. </w:t>
      </w:r>
    </w:p>
    <w:p w14:paraId="0DF6CEA0" w14:textId="77777777" w:rsidR="00B3706E" w:rsidRDefault="001C5ED0" w:rsidP="00DB4243">
      <w:pPr>
        <w:pStyle w:val="ListParagraph"/>
        <w:numPr>
          <w:ilvl w:val="0"/>
          <w:numId w:val="12"/>
        </w:numPr>
        <w:spacing w:after="0" w:line="360" w:lineRule="auto"/>
        <w:ind w:left="284"/>
        <w:jc w:val="both"/>
        <w:rPr>
          <w:rFonts w:ascii="Times New Roman" w:hAnsi="Times New Roman" w:cs="Times New Roman"/>
          <w:sz w:val="24"/>
          <w:szCs w:val="24"/>
          <w:lang w:val="en-ZW"/>
        </w:rPr>
      </w:pPr>
      <w:r>
        <w:rPr>
          <w:rFonts w:ascii="Times New Roman" w:hAnsi="Times New Roman" w:cs="Times New Roman"/>
          <w:sz w:val="24"/>
          <w:szCs w:val="24"/>
          <w:lang w:val="en-ZW"/>
        </w:rPr>
        <w:t>The defendant prays in his plea that the plaintiff’s claim be dismissed because until such a time the issue of ownership is resolved by the courts, the plaintiff ought not to claim damages. He confirms that he has</w:t>
      </w:r>
      <w:r w:rsidR="00B3706E">
        <w:rPr>
          <w:rFonts w:ascii="Times New Roman" w:hAnsi="Times New Roman" w:cs="Times New Roman"/>
          <w:sz w:val="24"/>
          <w:szCs w:val="24"/>
          <w:lang w:val="en-ZW"/>
        </w:rPr>
        <w:t xml:space="preserve"> refused to vacate the property and his reason is that </w:t>
      </w:r>
      <w:r>
        <w:rPr>
          <w:rFonts w:ascii="Times New Roman" w:hAnsi="Times New Roman" w:cs="Times New Roman"/>
          <w:sz w:val="24"/>
          <w:szCs w:val="24"/>
          <w:lang w:val="en-ZW"/>
        </w:rPr>
        <w:t xml:space="preserve">there is no eviction order. He pleads that there is no eviction order because the issue of ownership is yet to be resolved by the courts. </w:t>
      </w:r>
    </w:p>
    <w:p w14:paraId="3E15555F" w14:textId="60B3F470" w:rsidR="002E6D98" w:rsidRPr="00B3706E" w:rsidRDefault="00B23977" w:rsidP="00B3706E">
      <w:pPr>
        <w:pStyle w:val="ListParagraph"/>
        <w:numPr>
          <w:ilvl w:val="0"/>
          <w:numId w:val="12"/>
        </w:numPr>
        <w:spacing w:after="0" w:line="360" w:lineRule="auto"/>
        <w:ind w:left="284"/>
        <w:jc w:val="both"/>
        <w:rPr>
          <w:rFonts w:ascii="Times New Roman" w:hAnsi="Times New Roman" w:cs="Times New Roman"/>
          <w:sz w:val="24"/>
          <w:szCs w:val="24"/>
          <w:lang w:val="en-ZW"/>
        </w:rPr>
      </w:pPr>
      <w:r>
        <w:rPr>
          <w:rFonts w:ascii="Times New Roman" w:hAnsi="Times New Roman" w:cs="Times New Roman"/>
          <w:sz w:val="24"/>
          <w:szCs w:val="24"/>
          <w:lang w:val="en-ZW"/>
        </w:rPr>
        <w:t>After the closure of pleadings, the matter proceeded to pre-trial conference in terms of the rules of this Court</w:t>
      </w:r>
      <w:r w:rsidR="00CC17EC">
        <w:rPr>
          <w:rFonts w:ascii="Times New Roman" w:hAnsi="Times New Roman" w:cs="Times New Roman"/>
          <w:sz w:val="24"/>
          <w:szCs w:val="24"/>
          <w:lang w:val="en-ZW"/>
        </w:rPr>
        <w:t>, whereafter the matter was referred for trial</w:t>
      </w:r>
      <w:r>
        <w:rPr>
          <w:rFonts w:ascii="Times New Roman" w:hAnsi="Times New Roman" w:cs="Times New Roman"/>
          <w:sz w:val="24"/>
          <w:szCs w:val="24"/>
          <w:lang w:val="en-ZW"/>
        </w:rPr>
        <w:t xml:space="preserve">. </w:t>
      </w:r>
      <w:r w:rsidR="002E6D98" w:rsidRPr="00B3706E">
        <w:rPr>
          <w:rFonts w:ascii="Times New Roman" w:hAnsi="Times New Roman" w:cs="Times New Roman"/>
          <w:sz w:val="24"/>
          <w:szCs w:val="24"/>
          <w:lang w:val="en-ZW"/>
        </w:rPr>
        <w:t>The issues for trial, as</w:t>
      </w:r>
      <w:r w:rsidR="00CC17EC">
        <w:rPr>
          <w:rFonts w:ascii="Times New Roman" w:hAnsi="Times New Roman" w:cs="Times New Roman"/>
          <w:sz w:val="24"/>
          <w:szCs w:val="24"/>
          <w:lang w:val="en-ZW"/>
        </w:rPr>
        <w:t xml:space="preserve"> determined by the parties at the </w:t>
      </w:r>
      <w:r w:rsidR="002E6D98" w:rsidRPr="00B3706E">
        <w:rPr>
          <w:rFonts w:ascii="Times New Roman" w:hAnsi="Times New Roman" w:cs="Times New Roman"/>
          <w:sz w:val="24"/>
          <w:szCs w:val="24"/>
          <w:lang w:val="en-ZW"/>
        </w:rPr>
        <w:t>pre-trial conference held before a Judge and set out in the joint pre-trial conference minute they signed are as follows:-</w:t>
      </w:r>
    </w:p>
    <w:p w14:paraId="74718D53" w14:textId="4408C149" w:rsidR="002E6D98" w:rsidRDefault="002E6D98" w:rsidP="002E6D98">
      <w:pPr>
        <w:pStyle w:val="ListParagraph"/>
        <w:numPr>
          <w:ilvl w:val="0"/>
          <w:numId w:val="13"/>
        </w:numPr>
        <w:spacing w:after="0" w:line="360" w:lineRule="auto"/>
        <w:jc w:val="both"/>
        <w:rPr>
          <w:rFonts w:ascii="Times New Roman" w:hAnsi="Times New Roman" w:cs="Times New Roman"/>
          <w:sz w:val="24"/>
          <w:szCs w:val="24"/>
          <w:lang w:val="en-ZW"/>
        </w:rPr>
      </w:pPr>
      <w:r>
        <w:rPr>
          <w:rFonts w:ascii="Times New Roman" w:hAnsi="Times New Roman" w:cs="Times New Roman"/>
          <w:sz w:val="24"/>
          <w:szCs w:val="24"/>
          <w:lang w:val="en-ZW"/>
        </w:rPr>
        <w:t>What is the effect, if any, of the proceedings filed by the Defendant under case number SC</w:t>
      </w:r>
      <w:r w:rsidR="00BA2BD6">
        <w:rPr>
          <w:rFonts w:ascii="Times New Roman" w:hAnsi="Times New Roman" w:cs="Times New Roman"/>
          <w:sz w:val="24"/>
          <w:szCs w:val="24"/>
          <w:lang w:val="en-ZW"/>
        </w:rPr>
        <w:t xml:space="preserve"> </w:t>
      </w:r>
      <w:r>
        <w:rPr>
          <w:rFonts w:ascii="Times New Roman" w:hAnsi="Times New Roman" w:cs="Times New Roman"/>
          <w:sz w:val="24"/>
          <w:szCs w:val="24"/>
          <w:lang w:val="en-ZW"/>
        </w:rPr>
        <w:t>666/23, HCH</w:t>
      </w:r>
      <w:r w:rsidR="00BA2BD6">
        <w:rPr>
          <w:rFonts w:ascii="Times New Roman" w:hAnsi="Times New Roman" w:cs="Times New Roman"/>
          <w:sz w:val="24"/>
          <w:szCs w:val="24"/>
          <w:lang w:val="en-ZW"/>
        </w:rPr>
        <w:t xml:space="preserve"> </w:t>
      </w:r>
      <w:r>
        <w:rPr>
          <w:rFonts w:ascii="Times New Roman" w:hAnsi="Times New Roman" w:cs="Times New Roman"/>
          <w:sz w:val="24"/>
          <w:szCs w:val="24"/>
          <w:lang w:val="en-ZW"/>
        </w:rPr>
        <w:t>1725/24 and HCH</w:t>
      </w:r>
      <w:r w:rsidR="00BA2BD6">
        <w:rPr>
          <w:rFonts w:ascii="Times New Roman" w:hAnsi="Times New Roman" w:cs="Times New Roman"/>
          <w:sz w:val="24"/>
          <w:szCs w:val="24"/>
          <w:lang w:val="en-ZW"/>
        </w:rPr>
        <w:t xml:space="preserve"> </w:t>
      </w:r>
      <w:r>
        <w:rPr>
          <w:rFonts w:ascii="Times New Roman" w:hAnsi="Times New Roman" w:cs="Times New Roman"/>
          <w:sz w:val="24"/>
          <w:szCs w:val="24"/>
          <w:lang w:val="en-ZW"/>
        </w:rPr>
        <w:t>1845/24 on plaintiff’s claim for unlawful occupation?</w:t>
      </w:r>
    </w:p>
    <w:p w14:paraId="33F20C2D" w14:textId="17536C4A" w:rsidR="002E6D98" w:rsidRDefault="002E6D98" w:rsidP="002E6D98">
      <w:pPr>
        <w:pStyle w:val="ListParagraph"/>
        <w:numPr>
          <w:ilvl w:val="0"/>
          <w:numId w:val="13"/>
        </w:numPr>
        <w:spacing w:after="0" w:line="360" w:lineRule="auto"/>
        <w:jc w:val="both"/>
        <w:rPr>
          <w:rFonts w:ascii="Times New Roman" w:hAnsi="Times New Roman" w:cs="Times New Roman"/>
          <w:sz w:val="24"/>
          <w:szCs w:val="24"/>
          <w:lang w:val="en-ZW"/>
        </w:rPr>
      </w:pPr>
      <w:r>
        <w:rPr>
          <w:rFonts w:ascii="Times New Roman" w:hAnsi="Times New Roman" w:cs="Times New Roman"/>
          <w:sz w:val="24"/>
          <w:szCs w:val="24"/>
          <w:lang w:val="en-ZW"/>
        </w:rPr>
        <w:t>Whether or not Plaintiff is entitled to claim damages for unlawful occupation from the Defendant?</w:t>
      </w:r>
    </w:p>
    <w:p w14:paraId="0A477D56" w14:textId="5ED8AF0B" w:rsidR="002E6D98" w:rsidRPr="002E6D98" w:rsidRDefault="002E6D98" w:rsidP="002E6D98">
      <w:pPr>
        <w:pStyle w:val="ListParagraph"/>
        <w:numPr>
          <w:ilvl w:val="0"/>
          <w:numId w:val="13"/>
        </w:numPr>
        <w:spacing w:after="0" w:line="360" w:lineRule="auto"/>
        <w:jc w:val="both"/>
        <w:rPr>
          <w:rFonts w:ascii="Times New Roman" w:hAnsi="Times New Roman" w:cs="Times New Roman"/>
          <w:sz w:val="24"/>
          <w:szCs w:val="24"/>
          <w:lang w:val="en-ZW"/>
        </w:rPr>
      </w:pPr>
      <w:r>
        <w:rPr>
          <w:rFonts w:ascii="Times New Roman" w:hAnsi="Times New Roman" w:cs="Times New Roman"/>
          <w:sz w:val="24"/>
          <w:szCs w:val="24"/>
          <w:lang w:val="en-ZW"/>
        </w:rPr>
        <w:t xml:space="preserve">If Plaintiff is entitled to claim holding over damages from the Defendant, what is the quantum of the unlawful occupation damages? </w:t>
      </w:r>
    </w:p>
    <w:p w14:paraId="5BF58163" w14:textId="7609B938" w:rsidR="002E6D98" w:rsidRDefault="002E6D98" w:rsidP="00DB4243">
      <w:pPr>
        <w:pStyle w:val="ListParagraph"/>
        <w:numPr>
          <w:ilvl w:val="0"/>
          <w:numId w:val="12"/>
        </w:numPr>
        <w:spacing w:after="0" w:line="360" w:lineRule="auto"/>
        <w:ind w:left="284"/>
        <w:jc w:val="both"/>
        <w:rPr>
          <w:rFonts w:ascii="Times New Roman" w:hAnsi="Times New Roman" w:cs="Times New Roman"/>
          <w:sz w:val="24"/>
          <w:szCs w:val="24"/>
          <w:lang w:val="en-ZW"/>
        </w:rPr>
      </w:pPr>
      <w:r>
        <w:rPr>
          <w:rFonts w:ascii="Times New Roman" w:hAnsi="Times New Roman" w:cs="Times New Roman"/>
          <w:sz w:val="24"/>
          <w:szCs w:val="24"/>
          <w:lang w:val="en-ZW"/>
        </w:rPr>
        <w:t>Six witnesses testified at the trial. The plaintiff led evidence from its representative</w:t>
      </w:r>
      <w:r w:rsidR="00223993">
        <w:rPr>
          <w:rFonts w:ascii="Times New Roman" w:hAnsi="Times New Roman" w:cs="Times New Roman"/>
          <w:sz w:val="24"/>
          <w:szCs w:val="24"/>
          <w:lang w:val="en-ZW"/>
        </w:rPr>
        <w:t>, Kingston Hamutendi Munyawarara and Timothy Mazibuye, an estate agent. The defendant led evidence from himself as well as Wonder Mwango from the City of Harare</w:t>
      </w:r>
      <w:r w:rsidR="00B3706E">
        <w:rPr>
          <w:rFonts w:ascii="Times New Roman" w:hAnsi="Times New Roman" w:cs="Times New Roman"/>
          <w:sz w:val="24"/>
          <w:szCs w:val="24"/>
          <w:lang w:val="en-ZW"/>
        </w:rPr>
        <w:t xml:space="preserve"> (‘Council’)</w:t>
      </w:r>
      <w:r w:rsidR="00223993">
        <w:rPr>
          <w:rFonts w:ascii="Times New Roman" w:hAnsi="Times New Roman" w:cs="Times New Roman"/>
          <w:sz w:val="24"/>
          <w:szCs w:val="24"/>
          <w:lang w:val="en-ZW"/>
        </w:rPr>
        <w:t xml:space="preserve">, Ellen Runyararo Mawire from the Deeds </w:t>
      </w:r>
      <w:r w:rsidR="008D78CC">
        <w:rPr>
          <w:rFonts w:ascii="Times New Roman" w:hAnsi="Times New Roman" w:cs="Times New Roman"/>
          <w:sz w:val="24"/>
          <w:szCs w:val="24"/>
          <w:lang w:val="en-ZW"/>
        </w:rPr>
        <w:t xml:space="preserve">Registry </w:t>
      </w:r>
      <w:r w:rsidR="00223993">
        <w:rPr>
          <w:rFonts w:ascii="Times New Roman" w:hAnsi="Times New Roman" w:cs="Times New Roman"/>
          <w:sz w:val="24"/>
          <w:szCs w:val="24"/>
          <w:lang w:val="en-ZW"/>
        </w:rPr>
        <w:t xml:space="preserve">and Maxwell Chiwundidza from the Zimbabwe Revenue Authority (‘ZIMRA’). </w:t>
      </w:r>
    </w:p>
    <w:p w14:paraId="441C6D92" w14:textId="4CDFDCFA" w:rsidR="00223993" w:rsidRPr="00223993" w:rsidRDefault="00223993" w:rsidP="00BA2BD6">
      <w:pPr>
        <w:pStyle w:val="ListParagraph"/>
        <w:spacing w:after="0" w:line="360" w:lineRule="auto"/>
        <w:ind w:left="0"/>
        <w:jc w:val="both"/>
        <w:rPr>
          <w:rFonts w:ascii="Times New Roman" w:hAnsi="Times New Roman" w:cs="Times New Roman"/>
          <w:b/>
          <w:sz w:val="24"/>
          <w:szCs w:val="24"/>
          <w:u w:val="single"/>
          <w:lang w:val="en-ZW"/>
        </w:rPr>
      </w:pPr>
      <w:r w:rsidRPr="00223993">
        <w:rPr>
          <w:rFonts w:ascii="Times New Roman" w:hAnsi="Times New Roman" w:cs="Times New Roman"/>
          <w:b/>
          <w:sz w:val="24"/>
          <w:szCs w:val="24"/>
          <w:u w:val="single"/>
          <w:lang w:val="en-ZW"/>
        </w:rPr>
        <w:t xml:space="preserve">THE PLAINTIFF’S EVIDENCE </w:t>
      </w:r>
    </w:p>
    <w:p w14:paraId="665355E0" w14:textId="44BE5471" w:rsidR="00A15925" w:rsidRDefault="00223993" w:rsidP="00DB4243">
      <w:pPr>
        <w:pStyle w:val="ListParagraph"/>
        <w:numPr>
          <w:ilvl w:val="0"/>
          <w:numId w:val="12"/>
        </w:numPr>
        <w:spacing w:after="0" w:line="360" w:lineRule="auto"/>
        <w:ind w:left="284"/>
        <w:jc w:val="both"/>
        <w:rPr>
          <w:rFonts w:ascii="Times New Roman" w:hAnsi="Times New Roman" w:cs="Times New Roman"/>
          <w:sz w:val="24"/>
          <w:szCs w:val="24"/>
          <w:lang w:val="en-ZW"/>
        </w:rPr>
      </w:pPr>
      <w:r>
        <w:rPr>
          <w:rFonts w:ascii="Times New Roman" w:hAnsi="Times New Roman" w:cs="Times New Roman"/>
          <w:sz w:val="24"/>
          <w:szCs w:val="24"/>
          <w:lang w:val="en-ZW"/>
        </w:rPr>
        <w:lastRenderedPageBreak/>
        <w:t xml:space="preserve">The evidence of </w:t>
      </w:r>
      <w:r w:rsidR="00D64D7C">
        <w:rPr>
          <w:rFonts w:ascii="Times New Roman" w:hAnsi="Times New Roman" w:cs="Times New Roman"/>
          <w:sz w:val="24"/>
          <w:szCs w:val="24"/>
          <w:lang w:val="en-ZW"/>
        </w:rPr>
        <w:t>Kingston Hamutendi Munyawarara</w:t>
      </w:r>
      <w:r>
        <w:rPr>
          <w:rFonts w:ascii="Times New Roman" w:hAnsi="Times New Roman" w:cs="Times New Roman"/>
          <w:sz w:val="24"/>
          <w:szCs w:val="24"/>
          <w:lang w:val="en-ZW"/>
        </w:rPr>
        <w:t xml:space="preserve"> in support of the </w:t>
      </w:r>
      <w:r w:rsidR="00CC17EC">
        <w:rPr>
          <w:rFonts w:ascii="Times New Roman" w:hAnsi="Times New Roman" w:cs="Times New Roman"/>
          <w:sz w:val="24"/>
          <w:szCs w:val="24"/>
          <w:lang w:val="en-ZW"/>
        </w:rPr>
        <w:t xml:space="preserve">plaintiff’s </w:t>
      </w:r>
      <w:r>
        <w:rPr>
          <w:rFonts w:ascii="Times New Roman" w:hAnsi="Times New Roman" w:cs="Times New Roman"/>
          <w:sz w:val="24"/>
          <w:szCs w:val="24"/>
          <w:lang w:val="en-ZW"/>
        </w:rPr>
        <w:t>cla</w:t>
      </w:r>
      <w:r w:rsidR="00CC17EC">
        <w:rPr>
          <w:rFonts w:ascii="Times New Roman" w:hAnsi="Times New Roman" w:cs="Times New Roman"/>
          <w:sz w:val="24"/>
          <w:szCs w:val="24"/>
          <w:lang w:val="en-ZW"/>
        </w:rPr>
        <w:t>im was that the plaintiff purchased</w:t>
      </w:r>
      <w:r>
        <w:rPr>
          <w:rFonts w:ascii="Times New Roman" w:hAnsi="Times New Roman" w:cs="Times New Roman"/>
          <w:sz w:val="24"/>
          <w:szCs w:val="24"/>
          <w:lang w:val="en-ZW"/>
        </w:rPr>
        <w:t xml:space="preserve"> the property through an auction in September 2017, together with three other properties. Transfer of the other three properties had been done without much </w:t>
      </w:r>
      <w:r w:rsidR="00B3706E">
        <w:rPr>
          <w:rFonts w:ascii="Times New Roman" w:hAnsi="Times New Roman" w:cs="Times New Roman"/>
          <w:sz w:val="24"/>
          <w:szCs w:val="24"/>
          <w:lang w:val="en-ZW"/>
        </w:rPr>
        <w:t xml:space="preserve">ado, but the </w:t>
      </w:r>
      <w:r w:rsidR="00C37252">
        <w:rPr>
          <w:rFonts w:ascii="Times New Roman" w:hAnsi="Times New Roman" w:cs="Times New Roman"/>
          <w:sz w:val="24"/>
          <w:szCs w:val="24"/>
          <w:lang w:val="en-ZW"/>
        </w:rPr>
        <w:t>sale</w:t>
      </w:r>
      <w:r>
        <w:rPr>
          <w:rFonts w:ascii="Times New Roman" w:hAnsi="Times New Roman" w:cs="Times New Roman"/>
          <w:sz w:val="24"/>
          <w:szCs w:val="24"/>
          <w:lang w:val="en-ZW"/>
        </w:rPr>
        <w:t xml:space="preserve"> of the property forming the subject matter of this suit was challenged</w:t>
      </w:r>
      <w:r w:rsidR="00B3706E">
        <w:rPr>
          <w:rFonts w:ascii="Times New Roman" w:hAnsi="Times New Roman" w:cs="Times New Roman"/>
          <w:sz w:val="24"/>
          <w:szCs w:val="24"/>
          <w:lang w:val="en-ZW"/>
        </w:rPr>
        <w:t xml:space="preserve"> through litigation</w:t>
      </w:r>
      <w:r>
        <w:rPr>
          <w:rFonts w:ascii="Times New Roman" w:hAnsi="Times New Roman" w:cs="Times New Roman"/>
          <w:sz w:val="24"/>
          <w:szCs w:val="24"/>
          <w:lang w:val="en-ZW"/>
        </w:rPr>
        <w:t xml:space="preserve">. </w:t>
      </w:r>
      <w:r w:rsidR="00C37252">
        <w:rPr>
          <w:rFonts w:ascii="Times New Roman" w:hAnsi="Times New Roman" w:cs="Times New Roman"/>
          <w:sz w:val="24"/>
          <w:szCs w:val="24"/>
          <w:lang w:val="en-ZW"/>
        </w:rPr>
        <w:t xml:space="preserve">The challenges were unsuccessful. </w:t>
      </w:r>
      <w:r w:rsidR="00074AAD">
        <w:rPr>
          <w:rFonts w:ascii="Times New Roman" w:hAnsi="Times New Roman" w:cs="Times New Roman"/>
          <w:sz w:val="24"/>
          <w:szCs w:val="24"/>
          <w:lang w:val="en-ZW"/>
        </w:rPr>
        <w:t xml:space="preserve">An attempt to process the transfer of the property </w:t>
      </w:r>
      <w:r>
        <w:rPr>
          <w:rFonts w:ascii="Times New Roman" w:hAnsi="Times New Roman" w:cs="Times New Roman"/>
          <w:sz w:val="24"/>
          <w:szCs w:val="24"/>
          <w:lang w:val="en-ZW"/>
        </w:rPr>
        <w:t>hit a brick wall because the prop</w:t>
      </w:r>
      <w:r w:rsidR="00CC17EC">
        <w:rPr>
          <w:rFonts w:ascii="Times New Roman" w:hAnsi="Times New Roman" w:cs="Times New Roman"/>
          <w:sz w:val="24"/>
          <w:szCs w:val="24"/>
          <w:lang w:val="en-ZW"/>
        </w:rPr>
        <w:t xml:space="preserve">erty had been fraudulently sold and transferred </w:t>
      </w:r>
      <w:r>
        <w:rPr>
          <w:rFonts w:ascii="Times New Roman" w:hAnsi="Times New Roman" w:cs="Times New Roman"/>
          <w:sz w:val="24"/>
          <w:szCs w:val="24"/>
          <w:lang w:val="en-ZW"/>
        </w:rPr>
        <w:t>t</w:t>
      </w:r>
      <w:r w:rsidR="00C37252">
        <w:rPr>
          <w:rFonts w:ascii="Times New Roman" w:hAnsi="Times New Roman" w:cs="Times New Roman"/>
          <w:sz w:val="24"/>
          <w:szCs w:val="24"/>
          <w:lang w:val="en-ZW"/>
        </w:rPr>
        <w:t>o the defendant. The plaintiff</w:t>
      </w:r>
      <w:r>
        <w:rPr>
          <w:rFonts w:ascii="Times New Roman" w:hAnsi="Times New Roman" w:cs="Times New Roman"/>
          <w:sz w:val="24"/>
          <w:szCs w:val="24"/>
          <w:lang w:val="en-ZW"/>
        </w:rPr>
        <w:t xml:space="preserve"> sought </w:t>
      </w:r>
      <w:r w:rsidR="00C37252">
        <w:rPr>
          <w:rFonts w:ascii="Times New Roman" w:hAnsi="Times New Roman" w:cs="Times New Roman"/>
          <w:sz w:val="24"/>
          <w:szCs w:val="24"/>
          <w:lang w:val="en-ZW"/>
        </w:rPr>
        <w:t xml:space="preserve">a </w:t>
      </w:r>
      <w:r>
        <w:rPr>
          <w:rFonts w:ascii="Times New Roman" w:hAnsi="Times New Roman" w:cs="Times New Roman"/>
          <w:sz w:val="24"/>
          <w:szCs w:val="24"/>
          <w:lang w:val="en-ZW"/>
        </w:rPr>
        <w:t xml:space="preserve">reversal of </w:t>
      </w:r>
      <w:r w:rsidR="00852CF9">
        <w:rPr>
          <w:rFonts w:ascii="Times New Roman" w:hAnsi="Times New Roman" w:cs="Times New Roman"/>
          <w:sz w:val="24"/>
          <w:szCs w:val="24"/>
          <w:lang w:val="en-ZW"/>
        </w:rPr>
        <w:t xml:space="preserve">that transaction in the courts </w:t>
      </w:r>
      <w:r>
        <w:rPr>
          <w:rFonts w:ascii="Times New Roman" w:hAnsi="Times New Roman" w:cs="Times New Roman"/>
          <w:sz w:val="24"/>
          <w:szCs w:val="24"/>
          <w:lang w:val="en-ZW"/>
        </w:rPr>
        <w:t>and in February 2022, the Supreme Court cancelled the defendant’s deed of transfer. Title was subsequently transferred to the plaintiff on 7 May 2022, following whic</w:t>
      </w:r>
      <w:r w:rsidR="00074AAD">
        <w:rPr>
          <w:rFonts w:ascii="Times New Roman" w:hAnsi="Times New Roman" w:cs="Times New Roman"/>
          <w:sz w:val="24"/>
          <w:szCs w:val="24"/>
          <w:lang w:val="en-ZW"/>
        </w:rPr>
        <w:t xml:space="preserve">h the defendant </w:t>
      </w:r>
      <w:r>
        <w:rPr>
          <w:rFonts w:ascii="Times New Roman" w:hAnsi="Times New Roman" w:cs="Times New Roman"/>
          <w:sz w:val="24"/>
          <w:szCs w:val="24"/>
          <w:lang w:val="en-ZW"/>
        </w:rPr>
        <w:t xml:space="preserve">was duly advised. </w:t>
      </w:r>
    </w:p>
    <w:p w14:paraId="59F5C1E6" w14:textId="2DB88221" w:rsidR="00223993" w:rsidRDefault="00A15925" w:rsidP="00DB4243">
      <w:pPr>
        <w:pStyle w:val="ListParagraph"/>
        <w:numPr>
          <w:ilvl w:val="0"/>
          <w:numId w:val="12"/>
        </w:numPr>
        <w:spacing w:after="0" w:line="360" w:lineRule="auto"/>
        <w:ind w:left="284"/>
        <w:jc w:val="both"/>
        <w:rPr>
          <w:rFonts w:ascii="Times New Roman" w:hAnsi="Times New Roman" w:cs="Times New Roman"/>
          <w:sz w:val="24"/>
          <w:szCs w:val="24"/>
          <w:lang w:val="en-ZW"/>
        </w:rPr>
      </w:pPr>
      <w:r>
        <w:rPr>
          <w:rFonts w:ascii="Times New Roman" w:hAnsi="Times New Roman" w:cs="Times New Roman"/>
          <w:sz w:val="24"/>
          <w:szCs w:val="24"/>
          <w:lang w:val="en-ZW"/>
        </w:rPr>
        <w:t>The plaintiff</w:t>
      </w:r>
      <w:r w:rsidR="00223993">
        <w:rPr>
          <w:rFonts w:ascii="Times New Roman" w:hAnsi="Times New Roman" w:cs="Times New Roman"/>
          <w:sz w:val="24"/>
          <w:szCs w:val="24"/>
          <w:lang w:val="en-ZW"/>
        </w:rPr>
        <w:t xml:space="preserve"> consequently instituted eviction proceedings which </w:t>
      </w:r>
      <w:r w:rsidR="00CC17EC">
        <w:rPr>
          <w:rFonts w:ascii="Times New Roman" w:hAnsi="Times New Roman" w:cs="Times New Roman"/>
          <w:sz w:val="24"/>
          <w:szCs w:val="24"/>
          <w:lang w:val="en-ZW"/>
        </w:rPr>
        <w:t>led to</w:t>
      </w:r>
      <w:r w:rsidR="00223993">
        <w:rPr>
          <w:rFonts w:ascii="Times New Roman" w:hAnsi="Times New Roman" w:cs="Times New Roman"/>
          <w:sz w:val="24"/>
          <w:szCs w:val="24"/>
          <w:lang w:val="en-ZW"/>
        </w:rPr>
        <w:t xml:space="preserve"> the defendant’s eviction on 25 June 2024. It was the plaintiff’s evidence that the defendant had taken possession of the property in 2019 but after 7 May 2022, there was no reason for the defendant’s continued occupation of the property. The defendant’s continued occupation had derailed its plans to convert the property to a commercial property. This was exacerbated by the fact that the defendant had, despite a court order </w:t>
      </w:r>
      <w:r w:rsidR="00CC17EC">
        <w:rPr>
          <w:rFonts w:ascii="Times New Roman" w:hAnsi="Times New Roman" w:cs="Times New Roman"/>
          <w:sz w:val="24"/>
          <w:szCs w:val="24"/>
          <w:lang w:val="en-ZW"/>
        </w:rPr>
        <w:t>prohibiting same</w:t>
      </w:r>
      <w:r w:rsidR="00223993">
        <w:rPr>
          <w:rFonts w:ascii="Times New Roman" w:hAnsi="Times New Roman" w:cs="Times New Roman"/>
          <w:sz w:val="24"/>
          <w:szCs w:val="24"/>
          <w:lang w:val="en-ZW"/>
        </w:rPr>
        <w:t xml:space="preserve">, gone </w:t>
      </w:r>
      <w:r w:rsidR="00CC17EC">
        <w:rPr>
          <w:rFonts w:ascii="Times New Roman" w:hAnsi="Times New Roman" w:cs="Times New Roman"/>
          <w:sz w:val="24"/>
          <w:szCs w:val="24"/>
          <w:lang w:val="en-ZW"/>
        </w:rPr>
        <w:t>ahead and did some construction on the property.</w:t>
      </w:r>
      <w:r w:rsidR="00223993">
        <w:rPr>
          <w:rFonts w:ascii="Times New Roman" w:hAnsi="Times New Roman" w:cs="Times New Roman"/>
          <w:sz w:val="24"/>
          <w:szCs w:val="24"/>
          <w:lang w:val="en-ZW"/>
        </w:rPr>
        <w:t xml:space="preserve"> He pegged the rentals at US$3</w:t>
      </w:r>
      <w:r w:rsidR="00074AAD">
        <w:rPr>
          <w:rFonts w:ascii="Times New Roman" w:hAnsi="Times New Roman" w:cs="Times New Roman"/>
          <w:sz w:val="24"/>
          <w:szCs w:val="24"/>
          <w:lang w:val="en-ZW"/>
        </w:rPr>
        <w:t xml:space="preserve"> </w:t>
      </w:r>
      <w:r w:rsidR="00223993">
        <w:rPr>
          <w:rFonts w:ascii="Times New Roman" w:hAnsi="Times New Roman" w:cs="Times New Roman"/>
          <w:sz w:val="24"/>
          <w:szCs w:val="24"/>
          <w:lang w:val="en-ZW"/>
        </w:rPr>
        <w:t xml:space="preserve">000 per month, but was quick to point out that this amount was on the conservative side. </w:t>
      </w:r>
    </w:p>
    <w:p w14:paraId="1697D5E2" w14:textId="5C613513" w:rsidR="00852CF9" w:rsidRDefault="00223993" w:rsidP="00852CF9">
      <w:pPr>
        <w:pStyle w:val="ListParagraph"/>
        <w:numPr>
          <w:ilvl w:val="0"/>
          <w:numId w:val="12"/>
        </w:numPr>
        <w:spacing w:after="0" w:line="360" w:lineRule="auto"/>
        <w:ind w:left="284"/>
        <w:jc w:val="both"/>
        <w:rPr>
          <w:rFonts w:ascii="Times New Roman" w:hAnsi="Times New Roman" w:cs="Times New Roman"/>
          <w:sz w:val="24"/>
          <w:szCs w:val="24"/>
          <w:lang w:val="en-ZW"/>
        </w:rPr>
      </w:pPr>
      <w:r>
        <w:rPr>
          <w:rFonts w:ascii="Times New Roman" w:hAnsi="Times New Roman" w:cs="Times New Roman"/>
          <w:sz w:val="24"/>
          <w:szCs w:val="24"/>
          <w:lang w:val="en-ZW"/>
        </w:rPr>
        <w:t xml:space="preserve">He testified </w:t>
      </w:r>
      <w:r w:rsidR="00D64D7C">
        <w:rPr>
          <w:rFonts w:ascii="Times New Roman" w:hAnsi="Times New Roman" w:cs="Times New Roman"/>
          <w:sz w:val="24"/>
          <w:szCs w:val="24"/>
          <w:lang w:val="en-ZW"/>
        </w:rPr>
        <w:t xml:space="preserve">that </w:t>
      </w:r>
      <w:r>
        <w:rPr>
          <w:rFonts w:ascii="Times New Roman" w:hAnsi="Times New Roman" w:cs="Times New Roman"/>
          <w:sz w:val="24"/>
          <w:szCs w:val="24"/>
          <w:lang w:val="en-ZW"/>
        </w:rPr>
        <w:t>the plaintiff had engaged two estate agents</w:t>
      </w:r>
      <w:r w:rsidR="001C7801">
        <w:rPr>
          <w:rFonts w:ascii="Times New Roman" w:hAnsi="Times New Roman" w:cs="Times New Roman"/>
          <w:sz w:val="24"/>
          <w:szCs w:val="24"/>
          <w:lang w:val="en-ZW"/>
        </w:rPr>
        <w:t xml:space="preserve"> from </w:t>
      </w:r>
      <w:r w:rsidR="00852CF9">
        <w:rPr>
          <w:rFonts w:ascii="Times New Roman" w:hAnsi="Times New Roman" w:cs="Times New Roman"/>
          <w:sz w:val="24"/>
          <w:szCs w:val="24"/>
          <w:lang w:val="en-ZW"/>
        </w:rPr>
        <w:t xml:space="preserve">Rawson </w:t>
      </w:r>
      <w:r w:rsidR="00734EF9">
        <w:rPr>
          <w:rFonts w:ascii="Times New Roman" w:hAnsi="Times New Roman" w:cs="Times New Roman"/>
          <w:sz w:val="24"/>
          <w:szCs w:val="24"/>
          <w:lang w:val="en-ZW"/>
        </w:rPr>
        <w:t xml:space="preserve">Properties </w:t>
      </w:r>
      <w:r w:rsidR="00852CF9">
        <w:rPr>
          <w:rFonts w:ascii="Times New Roman" w:hAnsi="Times New Roman" w:cs="Times New Roman"/>
          <w:sz w:val="24"/>
          <w:szCs w:val="24"/>
          <w:lang w:val="en-ZW"/>
        </w:rPr>
        <w:t>and Panave</w:t>
      </w:r>
      <w:r w:rsidR="00734EF9">
        <w:rPr>
          <w:rFonts w:ascii="Times New Roman" w:hAnsi="Times New Roman" w:cs="Times New Roman"/>
          <w:sz w:val="24"/>
          <w:szCs w:val="24"/>
          <w:lang w:val="en-ZW"/>
        </w:rPr>
        <w:t xml:space="preserve">st Properties </w:t>
      </w:r>
      <w:r w:rsidR="00D64D7C">
        <w:rPr>
          <w:rFonts w:ascii="Times New Roman" w:hAnsi="Times New Roman" w:cs="Times New Roman"/>
          <w:sz w:val="24"/>
          <w:szCs w:val="24"/>
          <w:lang w:val="en-ZW"/>
        </w:rPr>
        <w:t>to value the property. One</w:t>
      </w:r>
      <w:r>
        <w:rPr>
          <w:rFonts w:ascii="Times New Roman" w:hAnsi="Times New Roman" w:cs="Times New Roman"/>
          <w:sz w:val="24"/>
          <w:szCs w:val="24"/>
          <w:lang w:val="en-ZW"/>
        </w:rPr>
        <w:t xml:space="preserve"> had valued the rentals at US$3</w:t>
      </w:r>
      <w:r w:rsidR="001C7801">
        <w:rPr>
          <w:rFonts w:ascii="Times New Roman" w:hAnsi="Times New Roman" w:cs="Times New Roman"/>
          <w:sz w:val="24"/>
          <w:szCs w:val="24"/>
          <w:lang w:val="en-ZW"/>
        </w:rPr>
        <w:t xml:space="preserve"> </w:t>
      </w:r>
      <w:r>
        <w:rPr>
          <w:rFonts w:ascii="Times New Roman" w:hAnsi="Times New Roman" w:cs="Times New Roman"/>
          <w:sz w:val="24"/>
          <w:szCs w:val="24"/>
          <w:lang w:val="en-ZW"/>
        </w:rPr>
        <w:t>000, while the other had valued it at US$2</w:t>
      </w:r>
      <w:r w:rsidR="001C7801">
        <w:rPr>
          <w:rFonts w:ascii="Times New Roman" w:hAnsi="Times New Roman" w:cs="Times New Roman"/>
          <w:sz w:val="24"/>
          <w:szCs w:val="24"/>
          <w:lang w:val="en-ZW"/>
        </w:rPr>
        <w:t xml:space="preserve"> </w:t>
      </w:r>
      <w:r>
        <w:rPr>
          <w:rFonts w:ascii="Times New Roman" w:hAnsi="Times New Roman" w:cs="Times New Roman"/>
          <w:sz w:val="24"/>
          <w:szCs w:val="24"/>
          <w:lang w:val="en-ZW"/>
        </w:rPr>
        <w:t xml:space="preserve">800. The claim before the court was based on the lower figure. </w:t>
      </w:r>
      <w:r w:rsidR="00CC17EC">
        <w:rPr>
          <w:rFonts w:ascii="Times New Roman" w:hAnsi="Times New Roman" w:cs="Times New Roman"/>
          <w:sz w:val="24"/>
          <w:szCs w:val="24"/>
          <w:lang w:val="en-ZW"/>
        </w:rPr>
        <w:t>Both valuation reports were accepted and incorporated into evidence by consent of both parties</w:t>
      </w:r>
      <w:r w:rsidR="00A15925">
        <w:rPr>
          <w:rFonts w:ascii="Times New Roman" w:hAnsi="Times New Roman" w:cs="Times New Roman"/>
          <w:sz w:val="24"/>
          <w:szCs w:val="24"/>
          <w:lang w:val="en-ZW"/>
        </w:rPr>
        <w:t xml:space="preserve">. </w:t>
      </w:r>
      <w:r w:rsidR="00CC17EC">
        <w:rPr>
          <w:rFonts w:ascii="Times New Roman" w:hAnsi="Times New Roman" w:cs="Times New Roman"/>
          <w:sz w:val="24"/>
          <w:szCs w:val="24"/>
          <w:lang w:val="en-ZW"/>
        </w:rPr>
        <w:t>Mr Munyawarara</w:t>
      </w:r>
      <w:r>
        <w:rPr>
          <w:rFonts w:ascii="Times New Roman" w:hAnsi="Times New Roman" w:cs="Times New Roman"/>
          <w:sz w:val="24"/>
          <w:szCs w:val="24"/>
          <w:lang w:val="en-ZW"/>
        </w:rPr>
        <w:t xml:space="preserve"> stated that although the figure was conservative, the</w:t>
      </w:r>
      <w:r w:rsidR="00852CF9">
        <w:rPr>
          <w:rFonts w:ascii="Times New Roman" w:hAnsi="Times New Roman" w:cs="Times New Roman"/>
          <w:sz w:val="24"/>
          <w:szCs w:val="24"/>
          <w:lang w:val="en-ZW"/>
        </w:rPr>
        <w:t xml:space="preserve"> plaintiff was happy with it.  He testified, further, that the Constitutional Court case was dismissed and that attempts to have the </w:t>
      </w:r>
      <w:r w:rsidR="00443476">
        <w:rPr>
          <w:rFonts w:ascii="Times New Roman" w:hAnsi="Times New Roman" w:cs="Times New Roman"/>
          <w:sz w:val="24"/>
          <w:szCs w:val="24"/>
          <w:lang w:val="en-ZW"/>
        </w:rPr>
        <w:t xml:space="preserve">deed of transfer </w:t>
      </w:r>
      <w:r w:rsidR="00852CF9">
        <w:rPr>
          <w:rFonts w:ascii="Times New Roman" w:hAnsi="Times New Roman" w:cs="Times New Roman"/>
          <w:sz w:val="24"/>
          <w:szCs w:val="24"/>
          <w:lang w:val="en-ZW"/>
        </w:rPr>
        <w:t>in plaintiff’s favour cancelled were futile as they were dismissed by the High Court. It was his evidence that all the matters referred to in the joint pre-trial conference minute had been disposed of. He clarified that SC</w:t>
      </w:r>
      <w:r w:rsidR="00BA2BD6">
        <w:rPr>
          <w:rFonts w:ascii="Times New Roman" w:hAnsi="Times New Roman" w:cs="Times New Roman"/>
          <w:sz w:val="24"/>
          <w:szCs w:val="24"/>
          <w:lang w:val="en-ZW"/>
        </w:rPr>
        <w:t xml:space="preserve"> </w:t>
      </w:r>
      <w:r w:rsidR="00852CF9">
        <w:rPr>
          <w:rFonts w:ascii="Times New Roman" w:hAnsi="Times New Roman" w:cs="Times New Roman"/>
          <w:sz w:val="24"/>
          <w:szCs w:val="24"/>
          <w:lang w:val="en-ZW"/>
        </w:rPr>
        <w:t>666/24 was an appeal by the defendant challenging an order for his eviction. The appeal was dismissed in July 2024. HCH</w:t>
      </w:r>
      <w:r w:rsidR="00BA2BD6">
        <w:rPr>
          <w:rFonts w:ascii="Times New Roman" w:hAnsi="Times New Roman" w:cs="Times New Roman"/>
          <w:sz w:val="24"/>
          <w:szCs w:val="24"/>
          <w:lang w:val="en-ZW"/>
        </w:rPr>
        <w:t xml:space="preserve"> </w:t>
      </w:r>
      <w:r w:rsidR="00852CF9">
        <w:rPr>
          <w:rFonts w:ascii="Times New Roman" w:hAnsi="Times New Roman" w:cs="Times New Roman"/>
          <w:sz w:val="24"/>
          <w:szCs w:val="24"/>
          <w:lang w:val="en-ZW"/>
        </w:rPr>
        <w:t xml:space="preserve">1725/24 was a claim </w:t>
      </w:r>
      <w:r w:rsidR="00CC17EC">
        <w:rPr>
          <w:rFonts w:ascii="Times New Roman" w:hAnsi="Times New Roman" w:cs="Times New Roman"/>
          <w:sz w:val="24"/>
          <w:szCs w:val="24"/>
          <w:lang w:val="en-ZW"/>
        </w:rPr>
        <w:t xml:space="preserve">filed by the defendant </w:t>
      </w:r>
      <w:r w:rsidR="00852CF9">
        <w:rPr>
          <w:rFonts w:ascii="Times New Roman" w:hAnsi="Times New Roman" w:cs="Times New Roman"/>
          <w:sz w:val="24"/>
          <w:szCs w:val="24"/>
          <w:lang w:val="en-ZW"/>
        </w:rPr>
        <w:t>for compensation for improvements on the property. The matter had been withdrawn. Under HCH</w:t>
      </w:r>
      <w:r w:rsidR="00BA2BD6">
        <w:rPr>
          <w:rFonts w:ascii="Times New Roman" w:hAnsi="Times New Roman" w:cs="Times New Roman"/>
          <w:sz w:val="24"/>
          <w:szCs w:val="24"/>
          <w:lang w:val="en-ZW"/>
        </w:rPr>
        <w:t xml:space="preserve"> </w:t>
      </w:r>
      <w:r w:rsidR="00852CF9">
        <w:rPr>
          <w:rFonts w:ascii="Times New Roman" w:hAnsi="Times New Roman" w:cs="Times New Roman"/>
          <w:sz w:val="24"/>
          <w:szCs w:val="24"/>
          <w:lang w:val="en-ZW"/>
        </w:rPr>
        <w:t xml:space="preserve">1845/24, the defendant was seeking that the plaintiff’s title be declared invalid because of defective documents. That matter was dismissed. </w:t>
      </w:r>
    </w:p>
    <w:p w14:paraId="0ECE38C5" w14:textId="673CA76C" w:rsidR="00A15925" w:rsidRDefault="00A15925" w:rsidP="00852CF9">
      <w:pPr>
        <w:pStyle w:val="ListParagraph"/>
        <w:numPr>
          <w:ilvl w:val="0"/>
          <w:numId w:val="12"/>
        </w:numPr>
        <w:spacing w:after="0" w:line="360" w:lineRule="auto"/>
        <w:ind w:left="284"/>
        <w:jc w:val="both"/>
        <w:rPr>
          <w:rFonts w:ascii="Times New Roman" w:hAnsi="Times New Roman" w:cs="Times New Roman"/>
          <w:sz w:val="24"/>
          <w:szCs w:val="24"/>
          <w:lang w:val="en-ZW"/>
        </w:rPr>
      </w:pPr>
      <w:r>
        <w:rPr>
          <w:rFonts w:ascii="Times New Roman" w:hAnsi="Times New Roman" w:cs="Times New Roman"/>
          <w:sz w:val="24"/>
          <w:szCs w:val="24"/>
          <w:lang w:val="en-ZW"/>
        </w:rPr>
        <w:lastRenderedPageBreak/>
        <w:t xml:space="preserve">The witness was cross-examined on the legality of the Deeds Registry transferring the property and the </w:t>
      </w:r>
      <w:r w:rsidR="00443476">
        <w:rPr>
          <w:rFonts w:ascii="Times New Roman" w:hAnsi="Times New Roman" w:cs="Times New Roman"/>
          <w:sz w:val="24"/>
          <w:szCs w:val="24"/>
          <w:lang w:val="en-ZW"/>
        </w:rPr>
        <w:t xml:space="preserve">capital gains tax </w:t>
      </w:r>
      <w:r>
        <w:rPr>
          <w:rFonts w:ascii="Times New Roman" w:hAnsi="Times New Roman" w:cs="Times New Roman"/>
          <w:sz w:val="24"/>
          <w:szCs w:val="24"/>
          <w:lang w:val="en-ZW"/>
        </w:rPr>
        <w:t xml:space="preserve">being calculated in local currency instead of United States dollars. He was also questioned on a note on the letter applying for the rates clearance certificate to the effect that a wrong deed of transfer had been used. The witness stated that the defendant had for three years </w:t>
      </w:r>
      <w:r w:rsidR="00CC17EC">
        <w:rPr>
          <w:rFonts w:ascii="Times New Roman" w:hAnsi="Times New Roman" w:cs="Times New Roman"/>
          <w:sz w:val="24"/>
          <w:szCs w:val="24"/>
          <w:lang w:val="en-ZW"/>
        </w:rPr>
        <w:t xml:space="preserve">made vain attempts </w:t>
      </w:r>
      <w:r>
        <w:rPr>
          <w:rFonts w:ascii="Times New Roman" w:hAnsi="Times New Roman" w:cs="Times New Roman"/>
          <w:sz w:val="24"/>
          <w:szCs w:val="24"/>
          <w:lang w:val="en-ZW"/>
        </w:rPr>
        <w:t>to reverse the transfer o</w:t>
      </w:r>
      <w:r w:rsidR="00CC17EC">
        <w:rPr>
          <w:rFonts w:ascii="Times New Roman" w:hAnsi="Times New Roman" w:cs="Times New Roman"/>
          <w:sz w:val="24"/>
          <w:szCs w:val="24"/>
          <w:lang w:val="en-ZW"/>
        </w:rPr>
        <w:t xml:space="preserve">n the same bases. He </w:t>
      </w:r>
      <w:r>
        <w:rPr>
          <w:rFonts w:ascii="Times New Roman" w:hAnsi="Times New Roman" w:cs="Times New Roman"/>
          <w:sz w:val="24"/>
          <w:szCs w:val="24"/>
          <w:lang w:val="en-ZW"/>
        </w:rPr>
        <w:t xml:space="preserve">had </w:t>
      </w:r>
      <w:r w:rsidR="00CC17EC">
        <w:rPr>
          <w:rFonts w:ascii="Times New Roman" w:hAnsi="Times New Roman" w:cs="Times New Roman"/>
          <w:sz w:val="24"/>
          <w:szCs w:val="24"/>
          <w:lang w:val="en-ZW"/>
        </w:rPr>
        <w:t xml:space="preserve">been unsuccessful. </w:t>
      </w:r>
    </w:p>
    <w:p w14:paraId="74835CAE" w14:textId="77777777" w:rsidR="001C7801" w:rsidRDefault="00852CF9" w:rsidP="00852CF9">
      <w:pPr>
        <w:pStyle w:val="ListParagraph"/>
        <w:numPr>
          <w:ilvl w:val="0"/>
          <w:numId w:val="12"/>
        </w:numPr>
        <w:spacing w:after="0" w:line="360" w:lineRule="auto"/>
        <w:ind w:left="284"/>
        <w:jc w:val="both"/>
        <w:rPr>
          <w:rFonts w:ascii="Times New Roman" w:hAnsi="Times New Roman" w:cs="Times New Roman"/>
          <w:sz w:val="24"/>
          <w:szCs w:val="24"/>
          <w:lang w:val="en-ZW"/>
        </w:rPr>
      </w:pPr>
      <w:r>
        <w:rPr>
          <w:rFonts w:ascii="Times New Roman" w:hAnsi="Times New Roman" w:cs="Times New Roman"/>
          <w:sz w:val="24"/>
          <w:szCs w:val="24"/>
          <w:lang w:val="en-ZW"/>
        </w:rPr>
        <w:t xml:space="preserve">The second witness to testify on behalf of the plaintiff, </w:t>
      </w:r>
      <w:r w:rsidR="00A15925">
        <w:rPr>
          <w:rFonts w:ascii="Times New Roman" w:hAnsi="Times New Roman" w:cs="Times New Roman"/>
          <w:sz w:val="24"/>
          <w:szCs w:val="24"/>
          <w:lang w:val="en-ZW"/>
        </w:rPr>
        <w:t>Timothy Mazibuye, is a qualified valuer and estate agent. He testified that he had been engaged to do a rental valuation of the property and he had established US$3</w:t>
      </w:r>
      <w:r w:rsidR="007358F0">
        <w:rPr>
          <w:rFonts w:ascii="Times New Roman" w:hAnsi="Times New Roman" w:cs="Times New Roman"/>
          <w:sz w:val="24"/>
          <w:szCs w:val="24"/>
          <w:lang w:val="en-ZW"/>
        </w:rPr>
        <w:t xml:space="preserve"> </w:t>
      </w:r>
      <w:r w:rsidR="00A15925">
        <w:rPr>
          <w:rFonts w:ascii="Times New Roman" w:hAnsi="Times New Roman" w:cs="Times New Roman"/>
          <w:sz w:val="24"/>
          <w:szCs w:val="24"/>
          <w:lang w:val="en-ZW"/>
        </w:rPr>
        <w:t xml:space="preserve">000 to be a fair market rental of the property. In coming up with this figure, he had been guided </w:t>
      </w:r>
      <w:r w:rsidR="00D64D7C">
        <w:rPr>
          <w:rFonts w:ascii="Times New Roman" w:hAnsi="Times New Roman" w:cs="Times New Roman"/>
          <w:sz w:val="24"/>
          <w:szCs w:val="24"/>
          <w:lang w:val="en-ZW"/>
        </w:rPr>
        <w:t xml:space="preserve">by </w:t>
      </w:r>
      <w:r w:rsidR="00A15925">
        <w:rPr>
          <w:rFonts w:ascii="Times New Roman" w:hAnsi="Times New Roman" w:cs="Times New Roman"/>
          <w:sz w:val="24"/>
          <w:szCs w:val="24"/>
          <w:lang w:val="en-ZW"/>
        </w:rPr>
        <w:t xml:space="preserve">the location of the property, surrounding properties within the area and the state of the building. He also considered comparable properties within the same vicinity and engaged other valuation practitioners to compare notes on achievable rentals in the area at any given time. </w:t>
      </w:r>
    </w:p>
    <w:p w14:paraId="05896933" w14:textId="6BE7EC00" w:rsidR="00852CF9" w:rsidRDefault="00A15925" w:rsidP="00852CF9">
      <w:pPr>
        <w:pStyle w:val="ListParagraph"/>
        <w:numPr>
          <w:ilvl w:val="0"/>
          <w:numId w:val="12"/>
        </w:numPr>
        <w:spacing w:after="0" w:line="360" w:lineRule="auto"/>
        <w:ind w:left="284"/>
        <w:jc w:val="both"/>
        <w:rPr>
          <w:rFonts w:ascii="Times New Roman" w:hAnsi="Times New Roman" w:cs="Times New Roman"/>
          <w:sz w:val="24"/>
          <w:szCs w:val="24"/>
          <w:lang w:val="en-ZW"/>
        </w:rPr>
      </w:pPr>
      <w:r>
        <w:rPr>
          <w:rFonts w:ascii="Times New Roman" w:hAnsi="Times New Roman" w:cs="Times New Roman"/>
          <w:sz w:val="24"/>
          <w:szCs w:val="24"/>
          <w:lang w:val="en-ZW"/>
        </w:rPr>
        <w:t xml:space="preserve">He testified that at the time </w:t>
      </w:r>
      <w:r w:rsidR="00D64D7C">
        <w:rPr>
          <w:rFonts w:ascii="Times New Roman" w:hAnsi="Times New Roman" w:cs="Times New Roman"/>
          <w:sz w:val="24"/>
          <w:szCs w:val="24"/>
          <w:lang w:val="en-ZW"/>
        </w:rPr>
        <w:t>he did the valuation, he</w:t>
      </w:r>
      <w:r>
        <w:rPr>
          <w:rFonts w:ascii="Times New Roman" w:hAnsi="Times New Roman" w:cs="Times New Roman"/>
          <w:sz w:val="24"/>
          <w:szCs w:val="24"/>
          <w:lang w:val="en-ZW"/>
        </w:rPr>
        <w:t xml:space="preserve"> had been denied access inside the property but had managed to get i</w:t>
      </w:r>
      <w:r w:rsidR="00D64D7C">
        <w:rPr>
          <w:rFonts w:ascii="Times New Roman" w:hAnsi="Times New Roman" w:cs="Times New Roman"/>
          <w:sz w:val="24"/>
          <w:szCs w:val="24"/>
          <w:lang w:val="en-ZW"/>
        </w:rPr>
        <w:t>nto the perimeter wall and was able to inspect the exterior of the property</w:t>
      </w:r>
      <w:r>
        <w:rPr>
          <w:rFonts w:ascii="Times New Roman" w:hAnsi="Times New Roman" w:cs="Times New Roman"/>
          <w:sz w:val="24"/>
          <w:szCs w:val="24"/>
          <w:lang w:val="en-ZW"/>
        </w:rPr>
        <w:t xml:space="preserve">. He </w:t>
      </w:r>
      <w:r w:rsidR="00D64D7C">
        <w:rPr>
          <w:rFonts w:ascii="Times New Roman" w:hAnsi="Times New Roman" w:cs="Times New Roman"/>
          <w:sz w:val="24"/>
          <w:szCs w:val="24"/>
          <w:lang w:val="en-ZW"/>
        </w:rPr>
        <w:t>noted that the property is situated in</w:t>
      </w:r>
      <w:r w:rsidR="007358F0">
        <w:rPr>
          <w:rFonts w:ascii="Times New Roman" w:hAnsi="Times New Roman" w:cs="Times New Roman"/>
          <w:sz w:val="24"/>
          <w:szCs w:val="24"/>
          <w:lang w:val="en-ZW"/>
        </w:rPr>
        <w:t xml:space="preserve"> a prime location </w:t>
      </w:r>
      <w:r>
        <w:rPr>
          <w:rFonts w:ascii="Times New Roman" w:hAnsi="Times New Roman" w:cs="Times New Roman"/>
          <w:sz w:val="24"/>
          <w:szCs w:val="24"/>
          <w:lang w:val="en-ZW"/>
        </w:rPr>
        <w:t>co</w:t>
      </w:r>
      <w:r w:rsidR="00305722">
        <w:rPr>
          <w:rFonts w:ascii="Times New Roman" w:hAnsi="Times New Roman" w:cs="Times New Roman"/>
          <w:sz w:val="24"/>
          <w:szCs w:val="24"/>
          <w:lang w:val="en-ZW"/>
        </w:rPr>
        <w:t>mmonly known as the Golden T</w:t>
      </w:r>
      <w:r>
        <w:rPr>
          <w:rFonts w:ascii="Times New Roman" w:hAnsi="Times New Roman" w:cs="Times New Roman"/>
          <w:sz w:val="24"/>
          <w:szCs w:val="24"/>
          <w:lang w:val="en-ZW"/>
        </w:rPr>
        <w:t>riangle in property parlance and that it had been recently renovated.</w:t>
      </w:r>
      <w:r w:rsidR="00305722">
        <w:rPr>
          <w:rFonts w:ascii="Times New Roman" w:hAnsi="Times New Roman" w:cs="Times New Roman"/>
          <w:sz w:val="24"/>
          <w:szCs w:val="24"/>
          <w:lang w:val="en-ZW"/>
        </w:rPr>
        <w:t xml:space="preserve"> It was his testimony that the Golden T</w:t>
      </w:r>
      <w:r w:rsidR="001C7801">
        <w:rPr>
          <w:rFonts w:ascii="Times New Roman" w:hAnsi="Times New Roman" w:cs="Times New Roman"/>
          <w:sz w:val="24"/>
          <w:szCs w:val="24"/>
          <w:lang w:val="en-ZW"/>
        </w:rPr>
        <w:t>riangle incorporates</w:t>
      </w:r>
      <w:r>
        <w:rPr>
          <w:rFonts w:ascii="Times New Roman" w:hAnsi="Times New Roman" w:cs="Times New Roman"/>
          <w:sz w:val="24"/>
          <w:szCs w:val="24"/>
          <w:lang w:val="en-ZW"/>
        </w:rPr>
        <w:t xml:space="preserve"> Ridgeway North, on which this property is situated, Colne Valley and Rolf Valley. He added that </w:t>
      </w:r>
      <w:r w:rsidR="001C7801">
        <w:rPr>
          <w:rFonts w:ascii="Times New Roman" w:hAnsi="Times New Roman" w:cs="Times New Roman"/>
          <w:sz w:val="24"/>
          <w:szCs w:val="24"/>
          <w:lang w:val="en-ZW"/>
        </w:rPr>
        <w:t xml:space="preserve">when he eventually gained </w:t>
      </w:r>
      <w:r>
        <w:rPr>
          <w:rFonts w:ascii="Times New Roman" w:hAnsi="Times New Roman" w:cs="Times New Roman"/>
          <w:sz w:val="24"/>
          <w:szCs w:val="24"/>
          <w:lang w:val="en-ZW"/>
        </w:rPr>
        <w:t>access into the interior of the property, he concluded</w:t>
      </w:r>
      <w:r w:rsidR="001C7801">
        <w:rPr>
          <w:rFonts w:ascii="Times New Roman" w:hAnsi="Times New Roman" w:cs="Times New Roman"/>
          <w:sz w:val="24"/>
          <w:szCs w:val="24"/>
          <w:lang w:val="en-ZW"/>
        </w:rPr>
        <w:t>, judging by the modern renovations,</w:t>
      </w:r>
      <w:r>
        <w:rPr>
          <w:rFonts w:ascii="Times New Roman" w:hAnsi="Times New Roman" w:cs="Times New Roman"/>
          <w:sz w:val="24"/>
          <w:szCs w:val="24"/>
          <w:lang w:val="en-ZW"/>
        </w:rPr>
        <w:t xml:space="preserve"> that </w:t>
      </w:r>
      <w:r w:rsidR="00A16F21">
        <w:rPr>
          <w:rFonts w:ascii="Times New Roman" w:hAnsi="Times New Roman" w:cs="Times New Roman"/>
          <w:sz w:val="24"/>
          <w:szCs w:val="24"/>
          <w:lang w:val="en-ZW"/>
        </w:rPr>
        <w:t xml:space="preserve">had he had access </w:t>
      </w:r>
      <w:r w:rsidR="002A5841">
        <w:rPr>
          <w:rFonts w:ascii="Times New Roman" w:hAnsi="Times New Roman" w:cs="Times New Roman"/>
          <w:sz w:val="24"/>
          <w:szCs w:val="24"/>
          <w:lang w:val="en-ZW"/>
        </w:rPr>
        <w:t xml:space="preserve">at </w:t>
      </w:r>
      <w:r w:rsidR="00A16F21">
        <w:rPr>
          <w:rFonts w:ascii="Times New Roman" w:hAnsi="Times New Roman" w:cs="Times New Roman"/>
          <w:sz w:val="24"/>
          <w:szCs w:val="24"/>
          <w:lang w:val="en-ZW"/>
        </w:rPr>
        <w:t xml:space="preserve">the time he did the valuation, </w:t>
      </w:r>
      <w:r>
        <w:rPr>
          <w:rFonts w:ascii="Times New Roman" w:hAnsi="Times New Roman" w:cs="Times New Roman"/>
          <w:sz w:val="24"/>
          <w:szCs w:val="24"/>
          <w:lang w:val="en-ZW"/>
        </w:rPr>
        <w:t xml:space="preserve">he would have pegged </w:t>
      </w:r>
      <w:r w:rsidR="00305722">
        <w:rPr>
          <w:rFonts w:ascii="Times New Roman" w:hAnsi="Times New Roman" w:cs="Times New Roman"/>
          <w:sz w:val="24"/>
          <w:szCs w:val="24"/>
          <w:lang w:val="en-ZW"/>
        </w:rPr>
        <w:t xml:space="preserve">rentals for the property </w:t>
      </w:r>
      <w:r w:rsidR="007358F0">
        <w:rPr>
          <w:rFonts w:ascii="Times New Roman" w:hAnsi="Times New Roman" w:cs="Times New Roman"/>
          <w:sz w:val="24"/>
          <w:szCs w:val="24"/>
          <w:lang w:val="en-ZW"/>
        </w:rPr>
        <w:t>at US$3 500</w:t>
      </w:r>
      <w:r>
        <w:rPr>
          <w:rFonts w:ascii="Times New Roman" w:hAnsi="Times New Roman" w:cs="Times New Roman"/>
          <w:sz w:val="24"/>
          <w:szCs w:val="24"/>
          <w:lang w:val="en-ZW"/>
        </w:rPr>
        <w:t xml:space="preserve">. </w:t>
      </w:r>
    </w:p>
    <w:p w14:paraId="46848196" w14:textId="1A8F0485" w:rsidR="007358F0" w:rsidRPr="007358F0" w:rsidRDefault="007358F0" w:rsidP="00BA2BD6">
      <w:pPr>
        <w:pStyle w:val="ListParagraph"/>
        <w:spacing w:after="0" w:line="360" w:lineRule="auto"/>
        <w:ind w:left="0"/>
        <w:jc w:val="both"/>
        <w:rPr>
          <w:rFonts w:ascii="Times New Roman" w:hAnsi="Times New Roman" w:cs="Times New Roman"/>
          <w:b/>
          <w:sz w:val="24"/>
          <w:szCs w:val="24"/>
          <w:u w:val="single"/>
          <w:lang w:val="en-ZW"/>
        </w:rPr>
      </w:pPr>
      <w:r w:rsidRPr="007358F0">
        <w:rPr>
          <w:rFonts w:ascii="Times New Roman" w:hAnsi="Times New Roman" w:cs="Times New Roman"/>
          <w:b/>
          <w:sz w:val="24"/>
          <w:szCs w:val="24"/>
          <w:u w:val="single"/>
          <w:lang w:val="en-ZW"/>
        </w:rPr>
        <w:t>THE DEFENDANT’S EVIDENCE</w:t>
      </w:r>
    </w:p>
    <w:p w14:paraId="020A6BFD" w14:textId="16A165D8" w:rsidR="007358F0" w:rsidRDefault="007358F0" w:rsidP="00852CF9">
      <w:pPr>
        <w:pStyle w:val="ListParagraph"/>
        <w:numPr>
          <w:ilvl w:val="0"/>
          <w:numId w:val="12"/>
        </w:numPr>
        <w:spacing w:after="0" w:line="360" w:lineRule="auto"/>
        <w:ind w:left="284"/>
        <w:jc w:val="both"/>
        <w:rPr>
          <w:rFonts w:ascii="Times New Roman" w:hAnsi="Times New Roman" w:cs="Times New Roman"/>
          <w:sz w:val="24"/>
          <w:szCs w:val="24"/>
          <w:lang w:val="en-ZW"/>
        </w:rPr>
      </w:pPr>
      <w:r>
        <w:rPr>
          <w:rFonts w:ascii="Times New Roman" w:hAnsi="Times New Roman" w:cs="Times New Roman"/>
          <w:sz w:val="24"/>
          <w:szCs w:val="24"/>
          <w:lang w:val="en-ZW"/>
        </w:rPr>
        <w:t>It was the defendant’s evidence that he p</w:t>
      </w:r>
      <w:r w:rsidR="00266095">
        <w:rPr>
          <w:rFonts w:ascii="Times New Roman" w:hAnsi="Times New Roman" w:cs="Times New Roman"/>
          <w:sz w:val="24"/>
          <w:szCs w:val="24"/>
          <w:lang w:val="en-ZW"/>
        </w:rPr>
        <w:t>urchased the property from Puwayi</w:t>
      </w:r>
      <w:r>
        <w:rPr>
          <w:rFonts w:ascii="Times New Roman" w:hAnsi="Times New Roman" w:cs="Times New Roman"/>
          <w:sz w:val="24"/>
          <w:szCs w:val="24"/>
          <w:lang w:val="en-ZW"/>
        </w:rPr>
        <w:t xml:space="preserve"> Chiutsi and that he did not know that the property was encumbered. He testified that the plaintiff’s title was in</w:t>
      </w:r>
      <w:r w:rsidR="00B15868">
        <w:rPr>
          <w:rFonts w:ascii="Times New Roman" w:hAnsi="Times New Roman" w:cs="Times New Roman"/>
          <w:sz w:val="24"/>
          <w:szCs w:val="24"/>
          <w:lang w:val="en-ZW"/>
        </w:rPr>
        <w:t xml:space="preserve">valid because certain </w:t>
      </w:r>
      <w:r>
        <w:rPr>
          <w:rFonts w:ascii="Times New Roman" w:hAnsi="Times New Roman" w:cs="Times New Roman"/>
          <w:sz w:val="24"/>
          <w:szCs w:val="24"/>
          <w:lang w:val="en-ZW"/>
        </w:rPr>
        <w:t xml:space="preserve">procedural steps had not been followed. He justified his continued stay at the property on the </w:t>
      </w:r>
      <w:r w:rsidR="00A16F21">
        <w:rPr>
          <w:rFonts w:ascii="Times New Roman" w:hAnsi="Times New Roman" w:cs="Times New Roman"/>
          <w:sz w:val="24"/>
          <w:szCs w:val="24"/>
          <w:lang w:val="en-ZW"/>
        </w:rPr>
        <w:t xml:space="preserve">basis of the </w:t>
      </w:r>
      <w:r>
        <w:rPr>
          <w:rFonts w:ascii="Times New Roman" w:hAnsi="Times New Roman" w:cs="Times New Roman"/>
          <w:sz w:val="24"/>
          <w:szCs w:val="24"/>
          <w:lang w:val="en-ZW"/>
        </w:rPr>
        <w:t>ongoing</w:t>
      </w:r>
      <w:r w:rsidR="00B15868">
        <w:rPr>
          <w:rFonts w:ascii="Times New Roman" w:hAnsi="Times New Roman" w:cs="Times New Roman"/>
          <w:sz w:val="24"/>
          <w:szCs w:val="24"/>
          <w:lang w:val="en-ZW"/>
        </w:rPr>
        <w:t xml:space="preserve"> court</w:t>
      </w:r>
      <w:r>
        <w:rPr>
          <w:rFonts w:ascii="Times New Roman" w:hAnsi="Times New Roman" w:cs="Times New Roman"/>
          <w:sz w:val="24"/>
          <w:szCs w:val="24"/>
          <w:lang w:val="en-ZW"/>
        </w:rPr>
        <w:t xml:space="preserve"> cases. He argued that he had demolished the whole house three months after moving in and rebuilt a new house altogether, but he had not been compensated for those improvements</w:t>
      </w:r>
      <w:r w:rsidR="00A16F21">
        <w:rPr>
          <w:rFonts w:ascii="Times New Roman" w:hAnsi="Times New Roman" w:cs="Times New Roman"/>
          <w:sz w:val="24"/>
          <w:szCs w:val="24"/>
          <w:lang w:val="en-ZW"/>
        </w:rPr>
        <w:t xml:space="preserve"> to the tune of US$1 200 000</w:t>
      </w:r>
      <w:r>
        <w:rPr>
          <w:rFonts w:ascii="Times New Roman" w:hAnsi="Times New Roman" w:cs="Times New Roman"/>
          <w:sz w:val="24"/>
          <w:szCs w:val="24"/>
          <w:lang w:val="en-ZW"/>
        </w:rPr>
        <w:t xml:space="preserve">. </w:t>
      </w:r>
    </w:p>
    <w:p w14:paraId="47DB7804" w14:textId="2D7AE4DD" w:rsidR="00B15868" w:rsidRDefault="007358F0" w:rsidP="00852CF9">
      <w:pPr>
        <w:pStyle w:val="ListParagraph"/>
        <w:numPr>
          <w:ilvl w:val="0"/>
          <w:numId w:val="12"/>
        </w:numPr>
        <w:spacing w:after="0" w:line="360" w:lineRule="auto"/>
        <w:ind w:left="284"/>
        <w:jc w:val="both"/>
        <w:rPr>
          <w:rFonts w:ascii="Times New Roman" w:hAnsi="Times New Roman" w:cs="Times New Roman"/>
          <w:sz w:val="24"/>
          <w:szCs w:val="24"/>
          <w:lang w:val="en-ZW"/>
        </w:rPr>
      </w:pPr>
      <w:r>
        <w:rPr>
          <w:rFonts w:ascii="Times New Roman" w:hAnsi="Times New Roman" w:cs="Times New Roman"/>
          <w:sz w:val="24"/>
          <w:szCs w:val="24"/>
          <w:lang w:val="en-ZW"/>
        </w:rPr>
        <w:t>It was his testimony that the damages claimed by the plaintiff were not plausible because of the court cases and that the proper rental value was US$1</w:t>
      </w:r>
      <w:r w:rsidR="00993FC5">
        <w:rPr>
          <w:rFonts w:ascii="Times New Roman" w:hAnsi="Times New Roman" w:cs="Times New Roman"/>
          <w:sz w:val="24"/>
          <w:szCs w:val="24"/>
          <w:lang w:val="en-ZW"/>
        </w:rPr>
        <w:t xml:space="preserve"> </w:t>
      </w:r>
      <w:r>
        <w:rPr>
          <w:rFonts w:ascii="Times New Roman" w:hAnsi="Times New Roman" w:cs="Times New Roman"/>
          <w:sz w:val="24"/>
          <w:szCs w:val="24"/>
          <w:lang w:val="en-ZW"/>
        </w:rPr>
        <w:t>500</w:t>
      </w:r>
      <w:r w:rsidR="00305722">
        <w:rPr>
          <w:rFonts w:ascii="Times New Roman" w:hAnsi="Times New Roman" w:cs="Times New Roman"/>
          <w:sz w:val="24"/>
          <w:szCs w:val="24"/>
          <w:lang w:val="en-ZW"/>
        </w:rPr>
        <w:t xml:space="preserve">, </w:t>
      </w:r>
      <w:r>
        <w:rPr>
          <w:rFonts w:ascii="Times New Roman" w:hAnsi="Times New Roman" w:cs="Times New Roman"/>
          <w:sz w:val="24"/>
          <w:szCs w:val="24"/>
          <w:lang w:val="en-ZW"/>
        </w:rPr>
        <w:t xml:space="preserve">despite him </w:t>
      </w:r>
      <w:r w:rsidR="00A16F21">
        <w:rPr>
          <w:rFonts w:ascii="Times New Roman" w:hAnsi="Times New Roman" w:cs="Times New Roman"/>
          <w:sz w:val="24"/>
          <w:szCs w:val="24"/>
          <w:lang w:val="en-ZW"/>
        </w:rPr>
        <w:t>having undertaken</w:t>
      </w:r>
      <w:r w:rsidR="00305722">
        <w:rPr>
          <w:rFonts w:ascii="Times New Roman" w:hAnsi="Times New Roman" w:cs="Times New Roman"/>
          <w:sz w:val="24"/>
          <w:szCs w:val="24"/>
          <w:lang w:val="en-ZW"/>
        </w:rPr>
        <w:t xml:space="preserve"> </w:t>
      </w:r>
      <w:r w:rsidR="00A16F21">
        <w:rPr>
          <w:rFonts w:ascii="Times New Roman" w:hAnsi="Times New Roman" w:cs="Times New Roman"/>
          <w:sz w:val="24"/>
          <w:szCs w:val="24"/>
          <w:lang w:val="en-ZW"/>
        </w:rPr>
        <w:lastRenderedPageBreak/>
        <w:t xml:space="preserve">high value </w:t>
      </w:r>
      <w:r w:rsidR="00305722">
        <w:rPr>
          <w:rFonts w:ascii="Times New Roman" w:hAnsi="Times New Roman" w:cs="Times New Roman"/>
          <w:sz w:val="24"/>
          <w:szCs w:val="24"/>
          <w:lang w:val="en-ZW"/>
        </w:rPr>
        <w:t>improvements</w:t>
      </w:r>
      <w:r w:rsidR="00A16F21">
        <w:rPr>
          <w:rFonts w:ascii="Times New Roman" w:hAnsi="Times New Roman" w:cs="Times New Roman"/>
          <w:sz w:val="24"/>
          <w:szCs w:val="24"/>
          <w:lang w:val="en-ZW"/>
        </w:rPr>
        <w:t xml:space="preserve"> on the property</w:t>
      </w:r>
      <w:r>
        <w:rPr>
          <w:rFonts w:ascii="Times New Roman" w:hAnsi="Times New Roman" w:cs="Times New Roman"/>
          <w:sz w:val="24"/>
          <w:szCs w:val="24"/>
          <w:lang w:val="en-ZW"/>
        </w:rPr>
        <w:t>. He admitted that he had not sought a professional valuer to value the property. To him, there had been no need to do so as he was legally occupying the property.</w:t>
      </w:r>
      <w:r w:rsidR="001C7801">
        <w:rPr>
          <w:rFonts w:ascii="Times New Roman" w:hAnsi="Times New Roman" w:cs="Times New Roman"/>
          <w:sz w:val="24"/>
          <w:szCs w:val="24"/>
          <w:lang w:val="en-ZW"/>
        </w:rPr>
        <w:t xml:space="preserve"> He also admitted that a </w:t>
      </w:r>
      <w:r w:rsidR="00B15868">
        <w:rPr>
          <w:rFonts w:ascii="Times New Roman" w:hAnsi="Times New Roman" w:cs="Times New Roman"/>
          <w:sz w:val="24"/>
          <w:szCs w:val="24"/>
          <w:lang w:val="en-ZW"/>
        </w:rPr>
        <w:t xml:space="preserve">Supreme Court decision </w:t>
      </w:r>
      <w:r w:rsidR="001C7801">
        <w:rPr>
          <w:rFonts w:ascii="Times New Roman" w:hAnsi="Times New Roman" w:cs="Times New Roman"/>
          <w:sz w:val="24"/>
          <w:szCs w:val="24"/>
          <w:lang w:val="en-ZW"/>
        </w:rPr>
        <w:t xml:space="preserve">pronouncing </w:t>
      </w:r>
      <w:r w:rsidR="00B15868">
        <w:rPr>
          <w:rFonts w:ascii="Times New Roman" w:hAnsi="Times New Roman" w:cs="Times New Roman"/>
          <w:sz w:val="24"/>
          <w:szCs w:val="24"/>
          <w:lang w:val="en-ZW"/>
        </w:rPr>
        <w:t xml:space="preserve">that he was </w:t>
      </w:r>
      <w:r w:rsidR="00305722">
        <w:rPr>
          <w:rFonts w:ascii="Times New Roman" w:hAnsi="Times New Roman" w:cs="Times New Roman"/>
          <w:sz w:val="24"/>
          <w:szCs w:val="24"/>
          <w:lang w:val="en-ZW"/>
        </w:rPr>
        <w:t>not an innocent purchaser was extant</w:t>
      </w:r>
      <w:r w:rsidR="001C7801">
        <w:rPr>
          <w:rFonts w:ascii="Times New Roman" w:hAnsi="Times New Roman" w:cs="Times New Roman"/>
          <w:sz w:val="24"/>
          <w:szCs w:val="24"/>
          <w:lang w:val="en-ZW"/>
        </w:rPr>
        <w:t xml:space="preserve">. He </w:t>
      </w:r>
      <w:r w:rsidR="00B15868">
        <w:rPr>
          <w:rFonts w:ascii="Times New Roman" w:hAnsi="Times New Roman" w:cs="Times New Roman"/>
          <w:sz w:val="24"/>
          <w:szCs w:val="24"/>
          <w:lang w:val="en-ZW"/>
        </w:rPr>
        <w:t>stated that there were several cases before the magistrates</w:t>
      </w:r>
      <w:r w:rsidR="00A16F21">
        <w:rPr>
          <w:rFonts w:ascii="Times New Roman" w:hAnsi="Times New Roman" w:cs="Times New Roman"/>
          <w:sz w:val="24"/>
          <w:szCs w:val="24"/>
          <w:lang w:val="en-ZW"/>
        </w:rPr>
        <w:t>’</w:t>
      </w:r>
      <w:r w:rsidR="00B15868">
        <w:rPr>
          <w:rFonts w:ascii="Times New Roman" w:hAnsi="Times New Roman" w:cs="Times New Roman"/>
          <w:sz w:val="24"/>
          <w:szCs w:val="24"/>
          <w:lang w:val="en-ZW"/>
        </w:rPr>
        <w:t xml:space="preserve"> court in which evidence of a criminal nature had been found that ‘could lead to a change’. </w:t>
      </w:r>
    </w:p>
    <w:p w14:paraId="171F6058" w14:textId="08DA23F2" w:rsidR="00B15868" w:rsidRDefault="00B15868" w:rsidP="00852CF9">
      <w:pPr>
        <w:pStyle w:val="ListParagraph"/>
        <w:numPr>
          <w:ilvl w:val="0"/>
          <w:numId w:val="12"/>
        </w:numPr>
        <w:spacing w:after="0" w:line="360" w:lineRule="auto"/>
        <w:ind w:left="284"/>
        <w:jc w:val="both"/>
        <w:rPr>
          <w:rFonts w:ascii="Times New Roman" w:hAnsi="Times New Roman" w:cs="Times New Roman"/>
          <w:sz w:val="24"/>
          <w:szCs w:val="24"/>
          <w:lang w:val="en-ZW"/>
        </w:rPr>
      </w:pPr>
      <w:r>
        <w:rPr>
          <w:rFonts w:ascii="Times New Roman" w:hAnsi="Times New Roman" w:cs="Times New Roman"/>
          <w:sz w:val="24"/>
          <w:szCs w:val="24"/>
          <w:lang w:val="en-ZW"/>
        </w:rPr>
        <w:t>He admitted, further, that the Supreme Court decision under SC</w:t>
      </w:r>
      <w:r w:rsidR="00BA2BD6">
        <w:rPr>
          <w:rFonts w:ascii="Times New Roman" w:hAnsi="Times New Roman" w:cs="Times New Roman"/>
          <w:sz w:val="24"/>
          <w:szCs w:val="24"/>
          <w:lang w:val="en-ZW"/>
        </w:rPr>
        <w:t xml:space="preserve"> </w:t>
      </w:r>
      <w:r>
        <w:rPr>
          <w:rFonts w:ascii="Times New Roman" w:hAnsi="Times New Roman" w:cs="Times New Roman"/>
          <w:sz w:val="24"/>
          <w:szCs w:val="24"/>
          <w:lang w:val="en-ZW"/>
        </w:rPr>
        <w:t>666/23 had not been challenged and that he had withdrawn his claim for compensati</w:t>
      </w:r>
      <w:r w:rsidR="00305722">
        <w:rPr>
          <w:rFonts w:ascii="Times New Roman" w:hAnsi="Times New Roman" w:cs="Times New Roman"/>
          <w:sz w:val="24"/>
          <w:szCs w:val="24"/>
          <w:lang w:val="en-ZW"/>
        </w:rPr>
        <w:t>on under HCH</w:t>
      </w:r>
      <w:r w:rsidR="00BA2BD6">
        <w:rPr>
          <w:rFonts w:ascii="Times New Roman" w:hAnsi="Times New Roman" w:cs="Times New Roman"/>
          <w:sz w:val="24"/>
          <w:szCs w:val="24"/>
          <w:lang w:val="en-ZW"/>
        </w:rPr>
        <w:t xml:space="preserve"> </w:t>
      </w:r>
      <w:r w:rsidR="00305722">
        <w:rPr>
          <w:rFonts w:ascii="Times New Roman" w:hAnsi="Times New Roman" w:cs="Times New Roman"/>
          <w:sz w:val="24"/>
          <w:szCs w:val="24"/>
          <w:lang w:val="en-ZW"/>
        </w:rPr>
        <w:t xml:space="preserve">1725/24. He reasoned that </w:t>
      </w:r>
      <w:r>
        <w:rPr>
          <w:rFonts w:ascii="Times New Roman" w:hAnsi="Times New Roman" w:cs="Times New Roman"/>
          <w:sz w:val="24"/>
          <w:szCs w:val="24"/>
          <w:lang w:val="en-ZW"/>
        </w:rPr>
        <w:t>more evidence was gathered and the matter had been taken</w:t>
      </w:r>
      <w:r w:rsidR="00305722">
        <w:rPr>
          <w:rFonts w:ascii="Times New Roman" w:hAnsi="Times New Roman" w:cs="Times New Roman"/>
          <w:sz w:val="24"/>
          <w:szCs w:val="24"/>
          <w:lang w:val="en-ZW"/>
        </w:rPr>
        <w:t xml:space="preserve"> to the magistrates’ court which move</w:t>
      </w:r>
      <w:r>
        <w:rPr>
          <w:rFonts w:ascii="Times New Roman" w:hAnsi="Times New Roman" w:cs="Times New Roman"/>
          <w:sz w:val="24"/>
          <w:szCs w:val="24"/>
          <w:lang w:val="en-ZW"/>
        </w:rPr>
        <w:t xml:space="preserve"> he hoped would lead to a quicker solution. </w:t>
      </w:r>
      <w:r w:rsidR="00305722">
        <w:rPr>
          <w:rFonts w:ascii="Times New Roman" w:hAnsi="Times New Roman" w:cs="Times New Roman"/>
          <w:sz w:val="24"/>
          <w:szCs w:val="24"/>
          <w:lang w:val="en-ZW"/>
        </w:rPr>
        <w:t>He conceded</w:t>
      </w:r>
      <w:r>
        <w:rPr>
          <w:rFonts w:ascii="Times New Roman" w:hAnsi="Times New Roman" w:cs="Times New Roman"/>
          <w:sz w:val="24"/>
          <w:szCs w:val="24"/>
          <w:lang w:val="en-ZW"/>
        </w:rPr>
        <w:t xml:space="preserve"> that the decision against him under HCH</w:t>
      </w:r>
      <w:r w:rsidR="00BA2BD6">
        <w:rPr>
          <w:rFonts w:ascii="Times New Roman" w:hAnsi="Times New Roman" w:cs="Times New Roman"/>
          <w:sz w:val="24"/>
          <w:szCs w:val="24"/>
          <w:lang w:val="en-ZW"/>
        </w:rPr>
        <w:t xml:space="preserve"> </w:t>
      </w:r>
      <w:r>
        <w:rPr>
          <w:rFonts w:ascii="Times New Roman" w:hAnsi="Times New Roman" w:cs="Times New Roman"/>
          <w:sz w:val="24"/>
          <w:szCs w:val="24"/>
          <w:lang w:val="en-ZW"/>
        </w:rPr>
        <w:t xml:space="preserve">1845/24 had not been challenged. </w:t>
      </w:r>
    </w:p>
    <w:p w14:paraId="62228633" w14:textId="33A1B18A" w:rsidR="00B15868" w:rsidRPr="00266095" w:rsidRDefault="00B15868" w:rsidP="00852CF9">
      <w:pPr>
        <w:pStyle w:val="ListParagraph"/>
        <w:numPr>
          <w:ilvl w:val="0"/>
          <w:numId w:val="12"/>
        </w:numPr>
        <w:spacing w:after="0" w:line="360" w:lineRule="auto"/>
        <w:ind w:left="284"/>
        <w:jc w:val="both"/>
        <w:rPr>
          <w:rFonts w:ascii="Times New Roman" w:hAnsi="Times New Roman" w:cs="Times New Roman"/>
          <w:sz w:val="24"/>
          <w:szCs w:val="24"/>
          <w:lang w:val="en-ZW"/>
        </w:rPr>
      </w:pPr>
      <w:r>
        <w:rPr>
          <w:rFonts w:ascii="Times New Roman" w:hAnsi="Times New Roman" w:cs="Times New Roman"/>
          <w:sz w:val="24"/>
          <w:szCs w:val="24"/>
          <w:lang w:val="en-ZW"/>
        </w:rPr>
        <w:t>He wa</w:t>
      </w:r>
      <w:r w:rsidR="001C7801">
        <w:rPr>
          <w:rFonts w:ascii="Times New Roman" w:hAnsi="Times New Roman" w:cs="Times New Roman"/>
          <w:sz w:val="24"/>
          <w:szCs w:val="24"/>
          <w:lang w:val="en-ZW"/>
        </w:rPr>
        <w:t>s questioned on the cases he had</w:t>
      </w:r>
      <w:r>
        <w:rPr>
          <w:rFonts w:ascii="Times New Roman" w:hAnsi="Times New Roman" w:cs="Times New Roman"/>
          <w:sz w:val="24"/>
          <w:szCs w:val="24"/>
          <w:lang w:val="en-ZW"/>
        </w:rPr>
        <w:t xml:space="preserve"> previously filed challenging the rates clearance certificate, the </w:t>
      </w:r>
      <w:r w:rsidR="00443476">
        <w:rPr>
          <w:rFonts w:ascii="Times New Roman" w:hAnsi="Times New Roman" w:cs="Times New Roman"/>
          <w:sz w:val="24"/>
          <w:szCs w:val="24"/>
          <w:lang w:val="en-ZW"/>
        </w:rPr>
        <w:t xml:space="preserve">capital gains tax </w:t>
      </w:r>
      <w:r>
        <w:rPr>
          <w:rFonts w:ascii="Times New Roman" w:hAnsi="Times New Roman" w:cs="Times New Roman"/>
          <w:sz w:val="24"/>
          <w:szCs w:val="24"/>
          <w:lang w:val="en-ZW"/>
        </w:rPr>
        <w:t xml:space="preserve">certificate and the </w:t>
      </w:r>
      <w:r w:rsidR="00443476">
        <w:rPr>
          <w:rFonts w:ascii="Times New Roman" w:hAnsi="Times New Roman" w:cs="Times New Roman"/>
          <w:sz w:val="24"/>
          <w:szCs w:val="24"/>
          <w:lang w:val="en-ZW"/>
        </w:rPr>
        <w:t>deed of transfer</w:t>
      </w:r>
      <w:r>
        <w:rPr>
          <w:rFonts w:ascii="Times New Roman" w:hAnsi="Times New Roman" w:cs="Times New Roman"/>
          <w:sz w:val="24"/>
          <w:szCs w:val="24"/>
          <w:lang w:val="en-ZW"/>
        </w:rPr>
        <w:t xml:space="preserve">, and he stated that all those cases had been dismissed on technicalities. He was also questioned on judgment </w:t>
      </w:r>
      <w:r w:rsidR="00266095">
        <w:rPr>
          <w:rFonts w:ascii="Times New Roman" w:hAnsi="Times New Roman" w:cs="Times New Roman"/>
          <w:sz w:val="24"/>
          <w:szCs w:val="24"/>
          <w:lang w:val="en-ZW"/>
        </w:rPr>
        <w:t>under SC</w:t>
      </w:r>
      <w:r w:rsidR="00BA2BD6">
        <w:rPr>
          <w:rFonts w:ascii="Times New Roman" w:hAnsi="Times New Roman" w:cs="Times New Roman"/>
          <w:sz w:val="24"/>
          <w:szCs w:val="24"/>
          <w:lang w:val="en-ZW"/>
        </w:rPr>
        <w:t xml:space="preserve"> </w:t>
      </w:r>
      <w:r w:rsidR="00266095">
        <w:rPr>
          <w:rFonts w:ascii="Times New Roman" w:hAnsi="Times New Roman" w:cs="Times New Roman"/>
          <w:sz w:val="24"/>
          <w:szCs w:val="24"/>
          <w:lang w:val="en-ZW"/>
        </w:rPr>
        <w:t xml:space="preserve">17-24 </w:t>
      </w:r>
      <w:r>
        <w:rPr>
          <w:rFonts w:ascii="Times New Roman" w:hAnsi="Times New Roman" w:cs="Times New Roman"/>
          <w:sz w:val="24"/>
          <w:szCs w:val="24"/>
          <w:lang w:val="en-ZW"/>
        </w:rPr>
        <w:t xml:space="preserve">by </w:t>
      </w:r>
      <w:r w:rsidR="00C953EF">
        <w:rPr>
          <w:rFonts w:ascii="Times New Roman" w:hAnsi="Times New Roman" w:cs="Times New Roman"/>
          <w:smallCaps/>
          <w:sz w:val="24"/>
          <w:szCs w:val="24"/>
        </w:rPr>
        <w:t>Bhunu</w:t>
      </w:r>
      <w:r w:rsidR="00305722">
        <w:rPr>
          <w:rFonts w:ascii="Times New Roman" w:hAnsi="Times New Roman" w:cs="Times New Roman"/>
          <w:sz w:val="24"/>
          <w:szCs w:val="24"/>
        </w:rPr>
        <w:t xml:space="preserve"> JA, </w:t>
      </w:r>
      <w:r w:rsidR="00C953EF">
        <w:rPr>
          <w:rFonts w:ascii="Times New Roman" w:hAnsi="Times New Roman" w:cs="Times New Roman"/>
          <w:sz w:val="24"/>
          <w:szCs w:val="24"/>
        </w:rPr>
        <w:t xml:space="preserve">in which the learned </w:t>
      </w:r>
      <w:r w:rsidR="00266095">
        <w:rPr>
          <w:rFonts w:ascii="Times New Roman" w:hAnsi="Times New Roman" w:cs="Times New Roman"/>
          <w:sz w:val="24"/>
          <w:szCs w:val="24"/>
        </w:rPr>
        <w:t>Judge</w:t>
      </w:r>
      <w:r w:rsidR="00C953EF">
        <w:rPr>
          <w:rFonts w:ascii="Times New Roman" w:hAnsi="Times New Roman" w:cs="Times New Roman"/>
          <w:sz w:val="24"/>
          <w:szCs w:val="24"/>
        </w:rPr>
        <w:t xml:space="preserve"> of Appeal</w:t>
      </w:r>
      <w:r w:rsidR="00266095">
        <w:rPr>
          <w:rFonts w:ascii="Times New Roman" w:hAnsi="Times New Roman" w:cs="Times New Roman"/>
          <w:sz w:val="24"/>
          <w:szCs w:val="24"/>
        </w:rPr>
        <w:t xml:space="preserve"> remarked that the defendant had been </w:t>
      </w:r>
      <w:r w:rsidR="00305722">
        <w:rPr>
          <w:rFonts w:ascii="Times New Roman" w:hAnsi="Times New Roman" w:cs="Times New Roman"/>
          <w:sz w:val="24"/>
          <w:szCs w:val="24"/>
        </w:rPr>
        <w:t xml:space="preserve">in </w:t>
      </w:r>
      <w:r w:rsidR="00266095">
        <w:rPr>
          <w:rFonts w:ascii="Times New Roman" w:hAnsi="Times New Roman" w:cs="Times New Roman"/>
          <w:sz w:val="24"/>
          <w:szCs w:val="24"/>
        </w:rPr>
        <w:t xml:space="preserve">unlawful and </w:t>
      </w:r>
      <w:r w:rsidR="00266095" w:rsidRPr="00305722">
        <w:rPr>
          <w:rFonts w:ascii="Times New Roman" w:hAnsi="Times New Roman" w:cs="Times New Roman"/>
          <w:i/>
          <w:sz w:val="24"/>
          <w:szCs w:val="24"/>
        </w:rPr>
        <w:t>mala</w:t>
      </w:r>
      <w:r w:rsidR="00305722" w:rsidRPr="00305722">
        <w:rPr>
          <w:rFonts w:ascii="Times New Roman" w:hAnsi="Times New Roman" w:cs="Times New Roman"/>
          <w:i/>
          <w:sz w:val="24"/>
          <w:szCs w:val="24"/>
        </w:rPr>
        <w:t xml:space="preserve"> </w:t>
      </w:r>
      <w:r w:rsidR="00266095" w:rsidRPr="00305722">
        <w:rPr>
          <w:rFonts w:ascii="Times New Roman" w:hAnsi="Times New Roman" w:cs="Times New Roman"/>
          <w:i/>
          <w:sz w:val="24"/>
          <w:szCs w:val="24"/>
        </w:rPr>
        <w:t>fide</w:t>
      </w:r>
      <w:r w:rsidR="00305722">
        <w:rPr>
          <w:rFonts w:ascii="Times New Roman" w:hAnsi="Times New Roman" w:cs="Times New Roman"/>
          <w:sz w:val="24"/>
          <w:szCs w:val="24"/>
        </w:rPr>
        <w:t xml:space="preserve"> occupation o</w:t>
      </w:r>
      <w:r w:rsidR="00266095">
        <w:rPr>
          <w:rFonts w:ascii="Times New Roman" w:hAnsi="Times New Roman" w:cs="Times New Roman"/>
          <w:sz w:val="24"/>
          <w:szCs w:val="24"/>
        </w:rPr>
        <w:t xml:space="preserve">f the plaintiff’s property for more than five years. His response was that the Supreme Court had contradicted a High Court judgment deeming him an innocent purchaser. He argued that the issue of title </w:t>
      </w:r>
      <w:r w:rsidR="001C7801">
        <w:rPr>
          <w:rFonts w:ascii="Times New Roman" w:hAnsi="Times New Roman" w:cs="Times New Roman"/>
          <w:sz w:val="24"/>
          <w:szCs w:val="24"/>
        </w:rPr>
        <w:t>had</w:t>
      </w:r>
      <w:r w:rsidR="00266095">
        <w:rPr>
          <w:rFonts w:ascii="Times New Roman" w:hAnsi="Times New Roman" w:cs="Times New Roman"/>
          <w:sz w:val="24"/>
          <w:szCs w:val="24"/>
        </w:rPr>
        <w:t xml:space="preserve"> not been ful</w:t>
      </w:r>
      <w:r w:rsidR="00A16F21">
        <w:rPr>
          <w:rFonts w:ascii="Times New Roman" w:hAnsi="Times New Roman" w:cs="Times New Roman"/>
          <w:sz w:val="24"/>
          <w:szCs w:val="24"/>
        </w:rPr>
        <w:t>ly argued before the courts. He also elaborated that the</w:t>
      </w:r>
      <w:r w:rsidR="00266095">
        <w:rPr>
          <w:rFonts w:ascii="Times New Roman" w:hAnsi="Times New Roman" w:cs="Times New Roman"/>
          <w:sz w:val="24"/>
          <w:szCs w:val="24"/>
        </w:rPr>
        <w:t xml:space="preserve"> magistrates’ court cases were reported in 2022 and at the time this matter was instituted, those cases were ongoing. </w:t>
      </w:r>
    </w:p>
    <w:p w14:paraId="667DF405" w14:textId="65AFACCC" w:rsidR="00266095" w:rsidRPr="00032655" w:rsidRDefault="00266095" w:rsidP="00852CF9">
      <w:pPr>
        <w:pStyle w:val="ListParagraph"/>
        <w:numPr>
          <w:ilvl w:val="0"/>
          <w:numId w:val="12"/>
        </w:numPr>
        <w:spacing w:after="0" w:line="360" w:lineRule="auto"/>
        <w:ind w:left="284"/>
        <w:jc w:val="both"/>
        <w:rPr>
          <w:rFonts w:ascii="Times New Roman" w:hAnsi="Times New Roman" w:cs="Times New Roman"/>
          <w:sz w:val="24"/>
          <w:szCs w:val="24"/>
          <w:lang w:val="en-ZW"/>
        </w:rPr>
      </w:pPr>
      <w:r>
        <w:rPr>
          <w:rFonts w:ascii="Times New Roman" w:hAnsi="Times New Roman" w:cs="Times New Roman"/>
          <w:sz w:val="24"/>
          <w:szCs w:val="24"/>
        </w:rPr>
        <w:t>The second defendant’s witness, Mr</w:t>
      </w:r>
      <w:r w:rsidR="00305722">
        <w:rPr>
          <w:rFonts w:ascii="Times New Roman" w:hAnsi="Times New Roman" w:cs="Times New Roman"/>
          <w:sz w:val="24"/>
          <w:szCs w:val="24"/>
        </w:rPr>
        <w:t>.</w:t>
      </w:r>
      <w:r>
        <w:rPr>
          <w:rFonts w:ascii="Times New Roman" w:hAnsi="Times New Roman" w:cs="Times New Roman"/>
          <w:sz w:val="24"/>
          <w:szCs w:val="24"/>
        </w:rPr>
        <w:t xml:space="preserve"> Wonder Mwango, is responsible for handling correspondence and attending to queries that come through letters at </w:t>
      </w:r>
      <w:r w:rsidR="00305722">
        <w:rPr>
          <w:rFonts w:ascii="Times New Roman" w:hAnsi="Times New Roman" w:cs="Times New Roman"/>
          <w:sz w:val="24"/>
          <w:szCs w:val="24"/>
        </w:rPr>
        <w:t>Council</w:t>
      </w:r>
      <w:r>
        <w:rPr>
          <w:rFonts w:ascii="Times New Roman" w:hAnsi="Times New Roman" w:cs="Times New Roman"/>
          <w:sz w:val="24"/>
          <w:szCs w:val="24"/>
        </w:rPr>
        <w:t xml:space="preserve">. He noted that there was a letter dated 2 March 2022 which had been written by Tendai Biti Law requesting for a rates clearance certificate for the property. The letter was </w:t>
      </w:r>
      <w:r w:rsidR="00032655">
        <w:rPr>
          <w:rFonts w:ascii="Times New Roman" w:hAnsi="Times New Roman" w:cs="Times New Roman"/>
          <w:sz w:val="24"/>
          <w:szCs w:val="24"/>
        </w:rPr>
        <w:t>referenced</w:t>
      </w:r>
      <w:r w:rsidR="00BA2BD6">
        <w:rPr>
          <w:rFonts w:ascii="Times New Roman" w:hAnsi="Times New Roman" w:cs="Times New Roman"/>
          <w:sz w:val="24"/>
          <w:szCs w:val="24"/>
        </w:rPr>
        <w:t xml:space="preserve"> ‘</w:t>
      </w:r>
      <w:r>
        <w:rPr>
          <w:rFonts w:ascii="Times New Roman" w:hAnsi="Times New Roman" w:cs="Times New Roman"/>
          <w:sz w:val="24"/>
          <w:szCs w:val="24"/>
        </w:rPr>
        <w:t>TRANSFER REGISTRATION PUWAYI CHI</w:t>
      </w:r>
      <w:r w:rsidR="00993FC5">
        <w:rPr>
          <w:rFonts w:ascii="Times New Roman" w:hAnsi="Times New Roman" w:cs="Times New Roman"/>
          <w:sz w:val="24"/>
          <w:szCs w:val="24"/>
        </w:rPr>
        <w:t>UTSI TO</w:t>
      </w:r>
      <w:r>
        <w:rPr>
          <w:rFonts w:ascii="Times New Roman" w:hAnsi="Times New Roman" w:cs="Times New Roman"/>
          <w:sz w:val="24"/>
          <w:szCs w:val="24"/>
        </w:rPr>
        <w:t xml:space="preserve"> BARIADE INVESTMENTS (1) A CERTAIN 4 377 SQUARE METRES OF LAND CALLED THE REMAINDER OF SUBDIVISION C OF LOT 6 OF LOTS 190, 191, 193, 194 AND 195 HIGHLANDS ESTATE OF WELMOED SITUATE IN THE DISTRICT OF SALISBURY ALSO KNOWN AS STAND 41 RIDGEWAY NORTH, HIGHLANDS, HARARE’</w:t>
      </w:r>
      <w:r w:rsidR="00032655">
        <w:rPr>
          <w:rFonts w:ascii="Times New Roman" w:hAnsi="Times New Roman" w:cs="Times New Roman"/>
          <w:sz w:val="24"/>
          <w:szCs w:val="24"/>
        </w:rPr>
        <w:t>. Against that r</w:t>
      </w:r>
      <w:r w:rsidR="00A16F21">
        <w:rPr>
          <w:rFonts w:ascii="Times New Roman" w:hAnsi="Times New Roman" w:cs="Times New Roman"/>
          <w:sz w:val="24"/>
          <w:szCs w:val="24"/>
        </w:rPr>
        <w:t>eference was an entry</w:t>
      </w:r>
      <w:r w:rsidR="000810CA">
        <w:rPr>
          <w:rFonts w:ascii="Times New Roman" w:hAnsi="Times New Roman" w:cs="Times New Roman"/>
          <w:sz w:val="24"/>
          <w:szCs w:val="24"/>
        </w:rPr>
        <w:t xml:space="preserve"> in long hand saying </w:t>
      </w:r>
      <w:r w:rsidR="00032655">
        <w:rPr>
          <w:rFonts w:ascii="Times New Roman" w:hAnsi="Times New Roman" w:cs="Times New Roman"/>
          <w:sz w:val="24"/>
          <w:szCs w:val="24"/>
        </w:rPr>
        <w:t xml:space="preserve">‘update names’. </w:t>
      </w:r>
    </w:p>
    <w:p w14:paraId="71FB081F" w14:textId="6E7A600C" w:rsidR="00305722" w:rsidRPr="00305722" w:rsidRDefault="00032655" w:rsidP="00305722">
      <w:pPr>
        <w:pStyle w:val="ListParagraph"/>
        <w:numPr>
          <w:ilvl w:val="0"/>
          <w:numId w:val="12"/>
        </w:numPr>
        <w:spacing w:after="0" w:line="360" w:lineRule="auto"/>
        <w:ind w:left="284"/>
        <w:jc w:val="both"/>
        <w:rPr>
          <w:rFonts w:ascii="Times New Roman" w:hAnsi="Times New Roman" w:cs="Times New Roman"/>
          <w:sz w:val="24"/>
          <w:szCs w:val="24"/>
          <w:lang w:val="en-ZW"/>
        </w:rPr>
      </w:pPr>
      <w:r>
        <w:rPr>
          <w:rFonts w:ascii="Times New Roman" w:hAnsi="Times New Roman" w:cs="Times New Roman"/>
          <w:sz w:val="24"/>
          <w:szCs w:val="24"/>
        </w:rPr>
        <w:lastRenderedPageBreak/>
        <w:t>Mr Mwa</w:t>
      </w:r>
      <w:r w:rsidR="00305722">
        <w:rPr>
          <w:rFonts w:ascii="Times New Roman" w:hAnsi="Times New Roman" w:cs="Times New Roman"/>
          <w:sz w:val="24"/>
          <w:szCs w:val="24"/>
        </w:rPr>
        <w:t xml:space="preserve">ngo explained that when an </w:t>
      </w:r>
      <w:r>
        <w:rPr>
          <w:rFonts w:ascii="Times New Roman" w:hAnsi="Times New Roman" w:cs="Times New Roman"/>
          <w:sz w:val="24"/>
          <w:szCs w:val="24"/>
        </w:rPr>
        <w:t>application</w:t>
      </w:r>
      <w:r w:rsidR="00305722">
        <w:rPr>
          <w:rFonts w:ascii="Times New Roman" w:hAnsi="Times New Roman" w:cs="Times New Roman"/>
          <w:sz w:val="24"/>
          <w:szCs w:val="24"/>
        </w:rPr>
        <w:t xml:space="preserve"> for rates clearance</w:t>
      </w:r>
      <w:r>
        <w:rPr>
          <w:rFonts w:ascii="Times New Roman" w:hAnsi="Times New Roman" w:cs="Times New Roman"/>
          <w:sz w:val="24"/>
          <w:szCs w:val="24"/>
        </w:rPr>
        <w:t xml:space="preserve"> is being </w:t>
      </w:r>
      <w:r w:rsidR="00305722">
        <w:rPr>
          <w:rFonts w:ascii="Times New Roman" w:hAnsi="Times New Roman" w:cs="Times New Roman"/>
          <w:sz w:val="24"/>
          <w:szCs w:val="24"/>
        </w:rPr>
        <w:t xml:space="preserve">processed, </w:t>
      </w:r>
      <w:r w:rsidR="00A16F21">
        <w:rPr>
          <w:rFonts w:ascii="Times New Roman" w:hAnsi="Times New Roman" w:cs="Times New Roman"/>
          <w:sz w:val="24"/>
          <w:szCs w:val="24"/>
        </w:rPr>
        <w:t>a comparison between the names i</w:t>
      </w:r>
      <w:r>
        <w:rPr>
          <w:rFonts w:ascii="Times New Roman" w:hAnsi="Times New Roman" w:cs="Times New Roman"/>
          <w:sz w:val="24"/>
          <w:szCs w:val="24"/>
        </w:rPr>
        <w:t>n the application letter and those in the billing system</w:t>
      </w:r>
      <w:r w:rsidR="00305722">
        <w:rPr>
          <w:rFonts w:ascii="Times New Roman" w:hAnsi="Times New Roman" w:cs="Times New Roman"/>
          <w:sz w:val="24"/>
          <w:szCs w:val="24"/>
        </w:rPr>
        <w:t xml:space="preserve"> is done</w:t>
      </w:r>
      <w:r>
        <w:rPr>
          <w:rFonts w:ascii="Times New Roman" w:hAnsi="Times New Roman" w:cs="Times New Roman"/>
          <w:sz w:val="24"/>
          <w:szCs w:val="24"/>
        </w:rPr>
        <w:t xml:space="preserve">. In this case, </w:t>
      </w:r>
      <w:r w:rsidR="00305722">
        <w:rPr>
          <w:rFonts w:ascii="Times New Roman" w:hAnsi="Times New Roman" w:cs="Times New Roman"/>
          <w:sz w:val="24"/>
          <w:szCs w:val="24"/>
        </w:rPr>
        <w:t xml:space="preserve">that comparison yielded </w:t>
      </w:r>
      <w:r>
        <w:rPr>
          <w:rFonts w:ascii="Times New Roman" w:hAnsi="Times New Roman" w:cs="Times New Roman"/>
          <w:sz w:val="24"/>
          <w:szCs w:val="24"/>
        </w:rPr>
        <w:t xml:space="preserve">a difference </w:t>
      </w:r>
      <w:r w:rsidR="00305722">
        <w:rPr>
          <w:rFonts w:ascii="Times New Roman" w:hAnsi="Times New Roman" w:cs="Times New Roman"/>
          <w:sz w:val="24"/>
          <w:szCs w:val="24"/>
        </w:rPr>
        <w:t>between</w:t>
      </w:r>
      <w:r w:rsidR="00A16F21">
        <w:rPr>
          <w:rFonts w:ascii="Times New Roman" w:hAnsi="Times New Roman" w:cs="Times New Roman"/>
          <w:sz w:val="24"/>
          <w:szCs w:val="24"/>
        </w:rPr>
        <w:t xml:space="preserve"> the name i</w:t>
      </w:r>
      <w:r>
        <w:rPr>
          <w:rFonts w:ascii="Times New Roman" w:hAnsi="Times New Roman" w:cs="Times New Roman"/>
          <w:sz w:val="24"/>
          <w:szCs w:val="24"/>
        </w:rPr>
        <w:t>n the application letter and the name in the billing system. The expectation was that the billing system would reflect Puwayi Chiutsi</w:t>
      </w:r>
      <w:r w:rsidR="00305722">
        <w:rPr>
          <w:rFonts w:ascii="Times New Roman" w:hAnsi="Times New Roman" w:cs="Times New Roman"/>
          <w:sz w:val="24"/>
          <w:szCs w:val="24"/>
        </w:rPr>
        <w:t xml:space="preserve"> but it reflected the defendant’s name. T</w:t>
      </w:r>
      <w:r>
        <w:rPr>
          <w:rFonts w:ascii="Times New Roman" w:hAnsi="Times New Roman" w:cs="Times New Roman"/>
          <w:sz w:val="24"/>
          <w:szCs w:val="24"/>
        </w:rPr>
        <w:t xml:space="preserve">he conclusion </w:t>
      </w:r>
      <w:r w:rsidR="00305722">
        <w:rPr>
          <w:rFonts w:ascii="Times New Roman" w:hAnsi="Times New Roman" w:cs="Times New Roman"/>
          <w:sz w:val="24"/>
          <w:szCs w:val="24"/>
        </w:rPr>
        <w:t xml:space="preserve">then was that </w:t>
      </w:r>
      <w:r>
        <w:rPr>
          <w:rFonts w:ascii="Times New Roman" w:hAnsi="Times New Roman" w:cs="Times New Roman"/>
          <w:sz w:val="24"/>
          <w:szCs w:val="24"/>
        </w:rPr>
        <w:t xml:space="preserve">Council </w:t>
      </w:r>
      <w:r w:rsidR="00305722">
        <w:rPr>
          <w:rFonts w:ascii="Times New Roman" w:hAnsi="Times New Roman" w:cs="Times New Roman"/>
          <w:sz w:val="24"/>
          <w:szCs w:val="24"/>
        </w:rPr>
        <w:t xml:space="preserve">had not updated its records and </w:t>
      </w:r>
      <w:r>
        <w:rPr>
          <w:rFonts w:ascii="Times New Roman" w:hAnsi="Times New Roman" w:cs="Times New Roman"/>
          <w:sz w:val="24"/>
          <w:szCs w:val="24"/>
        </w:rPr>
        <w:t xml:space="preserve">there was need for verification. </w:t>
      </w:r>
      <w:r w:rsidRPr="00305722">
        <w:rPr>
          <w:rFonts w:ascii="Times New Roman" w:hAnsi="Times New Roman" w:cs="Times New Roman"/>
          <w:sz w:val="24"/>
          <w:szCs w:val="24"/>
        </w:rPr>
        <w:t xml:space="preserve">Mr Mwango admitted that it was the Council’s responsibility to update names and that the problem of not updating records lay with Council. He admitted, further, that he did not know that the letter dated 2 March 2022 was written pursuant to the Supreme Court judgment cancelling the deed in favour of the defendant’s title to the property and reinstating Puwayi Chiutsi’s deed. </w:t>
      </w:r>
    </w:p>
    <w:p w14:paraId="69822069" w14:textId="1EDA4444" w:rsidR="00305722" w:rsidRPr="00305722" w:rsidRDefault="00032655" w:rsidP="00305722">
      <w:pPr>
        <w:pStyle w:val="ListParagraph"/>
        <w:numPr>
          <w:ilvl w:val="0"/>
          <w:numId w:val="12"/>
        </w:numPr>
        <w:spacing w:after="0" w:line="360" w:lineRule="auto"/>
        <w:ind w:left="284"/>
        <w:jc w:val="both"/>
        <w:rPr>
          <w:rFonts w:ascii="Times New Roman" w:hAnsi="Times New Roman" w:cs="Times New Roman"/>
          <w:sz w:val="24"/>
          <w:szCs w:val="24"/>
          <w:lang w:val="en-ZW"/>
        </w:rPr>
      </w:pPr>
      <w:r w:rsidRPr="00305722">
        <w:rPr>
          <w:rFonts w:ascii="Times New Roman" w:hAnsi="Times New Roman" w:cs="Times New Roman"/>
          <w:sz w:val="24"/>
          <w:szCs w:val="24"/>
        </w:rPr>
        <w:t xml:space="preserve">He conceded that the Council was behind on the developments and that a letter he </w:t>
      </w:r>
      <w:r w:rsidR="00830A16" w:rsidRPr="00305722">
        <w:rPr>
          <w:rFonts w:ascii="Times New Roman" w:hAnsi="Times New Roman" w:cs="Times New Roman"/>
          <w:sz w:val="24"/>
          <w:szCs w:val="24"/>
        </w:rPr>
        <w:t xml:space="preserve">drafted for the </w:t>
      </w:r>
      <w:r w:rsidRPr="00305722">
        <w:rPr>
          <w:rFonts w:ascii="Times New Roman" w:hAnsi="Times New Roman" w:cs="Times New Roman"/>
          <w:sz w:val="24"/>
          <w:szCs w:val="24"/>
        </w:rPr>
        <w:t xml:space="preserve">Council’s Acting Finance Director </w:t>
      </w:r>
      <w:r w:rsidR="00305722">
        <w:rPr>
          <w:rFonts w:ascii="Times New Roman" w:hAnsi="Times New Roman" w:cs="Times New Roman"/>
          <w:sz w:val="24"/>
          <w:szCs w:val="24"/>
        </w:rPr>
        <w:t>on 7 June 2024</w:t>
      </w:r>
      <w:r w:rsidR="00A511F2">
        <w:rPr>
          <w:rFonts w:ascii="Times New Roman" w:hAnsi="Times New Roman" w:cs="Times New Roman"/>
          <w:sz w:val="24"/>
          <w:szCs w:val="24"/>
        </w:rPr>
        <w:t>,</w:t>
      </w:r>
      <w:r w:rsidR="00305722">
        <w:rPr>
          <w:rFonts w:ascii="Times New Roman" w:hAnsi="Times New Roman" w:cs="Times New Roman"/>
          <w:sz w:val="24"/>
          <w:szCs w:val="24"/>
        </w:rPr>
        <w:t xml:space="preserve"> implying</w:t>
      </w:r>
      <w:r w:rsidR="0040270D" w:rsidRPr="00305722">
        <w:rPr>
          <w:rFonts w:ascii="Times New Roman" w:hAnsi="Times New Roman" w:cs="Times New Roman"/>
          <w:sz w:val="24"/>
          <w:szCs w:val="24"/>
        </w:rPr>
        <w:t xml:space="preserve"> that the rates clearance certificate issued by Council was invalid was based on erroneous information and therefore wrong. </w:t>
      </w:r>
      <w:r w:rsidR="00305722">
        <w:rPr>
          <w:rFonts w:ascii="Times New Roman" w:hAnsi="Times New Roman" w:cs="Times New Roman"/>
          <w:sz w:val="24"/>
          <w:szCs w:val="24"/>
        </w:rPr>
        <w:t>It emerged that the</w:t>
      </w:r>
      <w:r w:rsidR="00305722" w:rsidRPr="00305722">
        <w:rPr>
          <w:rFonts w:ascii="Times New Roman" w:hAnsi="Times New Roman" w:cs="Times New Roman"/>
          <w:sz w:val="24"/>
          <w:szCs w:val="24"/>
        </w:rPr>
        <w:t xml:space="preserve"> 7 June 2024 letter was written way after the issuance of the rates clearance certificate and it was written in the context</w:t>
      </w:r>
      <w:r w:rsidR="00305722">
        <w:rPr>
          <w:rFonts w:ascii="Times New Roman" w:hAnsi="Times New Roman" w:cs="Times New Roman"/>
          <w:sz w:val="24"/>
          <w:szCs w:val="24"/>
        </w:rPr>
        <w:t xml:space="preserve"> of Puwayi Chiutsi querying why</w:t>
      </w:r>
      <w:r w:rsidR="00305722" w:rsidRPr="00305722">
        <w:rPr>
          <w:rFonts w:ascii="Times New Roman" w:hAnsi="Times New Roman" w:cs="Times New Roman"/>
          <w:sz w:val="24"/>
          <w:szCs w:val="24"/>
        </w:rPr>
        <w:t xml:space="preserve"> the rates clearance certificate had been issued in his name yet he had long sold the property. </w:t>
      </w:r>
    </w:p>
    <w:p w14:paraId="241DAF2F" w14:textId="36799721" w:rsidR="00305722" w:rsidRPr="00305722" w:rsidRDefault="00305722" w:rsidP="00305722">
      <w:pPr>
        <w:pStyle w:val="ListParagraph"/>
        <w:numPr>
          <w:ilvl w:val="0"/>
          <w:numId w:val="12"/>
        </w:numPr>
        <w:spacing w:after="0" w:line="360" w:lineRule="auto"/>
        <w:ind w:left="284"/>
        <w:jc w:val="both"/>
        <w:rPr>
          <w:rFonts w:ascii="Times New Roman" w:hAnsi="Times New Roman" w:cs="Times New Roman"/>
          <w:sz w:val="24"/>
          <w:szCs w:val="24"/>
          <w:lang w:val="en-ZW"/>
        </w:rPr>
      </w:pPr>
      <w:r>
        <w:rPr>
          <w:rFonts w:ascii="Times New Roman" w:hAnsi="Times New Roman" w:cs="Times New Roman"/>
          <w:sz w:val="24"/>
          <w:szCs w:val="24"/>
        </w:rPr>
        <w:t xml:space="preserve">Mr Mwango </w:t>
      </w:r>
      <w:r w:rsidR="00A16F21">
        <w:rPr>
          <w:rFonts w:ascii="Times New Roman" w:hAnsi="Times New Roman" w:cs="Times New Roman"/>
          <w:sz w:val="24"/>
          <w:szCs w:val="24"/>
        </w:rPr>
        <w:t xml:space="preserve">also conceded </w:t>
      </w:r>
      <w:r w:rsidR="0040270D" w:rsidRPr="00305722">
        <w:rPr>
          <w:rFonts w:ascii="Times New Roman" w:hAnsi="Times New Roman" w:cs="Times New Roman"/>
          <w:sz w:val="24"/>
          <w:szCs w:val="24"/>
        </w:rPr>
        <w:t>that the rates clearance certificate was valid</w:t>
      </w:r>
      <w:r>
        <w:rPr>
          <w:rFonts w:ascii="Times New Roman" w:hAnsi="Times New Roman" w:cs="Times New Roman"/>
          <w:sz w:val="24"/>
          <w:szCs w:val="24"/>
        </w:rPr>
        <w:t xml:space="preserve"> because they must have had time to request for the correct deed of transfer</w:t>
      </w:r>
      <w:r w:rsidR="00A511F2">
        <w:rPr>
          <w:rFonts w:ascii="Times New Roman" w:hAnsi="Times New Roman" w:cs="Times New Roman"/>
          <w:sz w:val="24"/>
          <w:szCs w:val="24"/>
        </w:rPr>
        <w:t>,</w:t>
      </w:r>
      <w:r>
        <w:rPr>
          <w:rFonts w:ascii="Times New Roman" w:hAnsi="Times New Roman" w:cs="Times New Roman"/>
          <w:sz w:val="24"/>
          <w:szCs w:val="24"/>
        </w:rPr>
        <w:t xml:space="preserve"> which they then used to verify the contents of the letter dated 2 March 2022</w:t>
      </w:r>
      <w:r w:rsidR="0040270D" w:rsidRPr="00305722">
        <w:rPr>
          <w:rFonts w:ascii="Times New Roman" w:hAnsi="Times New Roman" w:cs="Times New Roman"/>
          <w:sz w:val="24"/>
          <w:szCs w:val="24"/>
        </w:rPr>
        <w:t>.</w:t>
      </w:r>
      <w:r w:rsidR="00830A16" w:rsidRPr="00305722">
        <w:rPr>
          <w:rFonts w:ascii="Times New Roman" w:hAnsi="Times New Roman" w:cs="Times New Roman"/>
          <w:sz w:val="24"/>
          <w:szCs w:val="24"/>
        </w:rPr>
        <w:t xml:space="preserve"> </w:t>
      </w:r>
    </w:p>
    <w:p w14:paraId="00AD7554" w14:textId="15147757" w:rsidR="00830A16" w:rsidRDefault="00830A16" w:rsidP="00852CF9">
      <w:pPr>
        <w:pStyle w:val="ListParagraph"/>
        <w:numPr>
          <w:ilvl w:val="0"/>
          <w:numId w:val="12"/>
        </w:numPr>
        <w:spacing w:after="0" w:line="360" w:lineRule="auto"/>
        <w:ind w:left="284"/>
        <w:jc w:val="both"/>
        <w:rPr>
          <w:rFonts w:ascii="Times New Roman" w:hAnsi="Times New Roman" w:cs="Times New Roman"/>
          <w:sz w:val="24"/>
          <w:szCs w:val="24"/>
          <w:lang w:val="en-ZW"/>
        </w:rPr>
      </w:pPr>
      <w:r>
        <w:rPr>
          <w:rFonts w:ascii="Times New Roman" w:hAnsi="Times New Roman" w:cs="Times New Roman"/>
          <w:sz w:val="24"/>
          <w:szCs w:val="24"/>
        </w:rPr>
        <w:t>The third witness, Ellen Runyararo Mawire</w:t>
      </w:r>
      <w:r w:rsidR="00305722">
        <w:rPr>
          <w:rFonts w:ascii="Times New Roman" w:hAnsi="Times New Roman" w:cs="Times New Roman"/>
          <w:sz w:val="24"/>
          <w:szCs w:val="24"/>
        </w:rPr>
        <w:t>,</w:t>
      </w:r>
      <w:r>
        <w:rPr>
          <w:rFonts w:ascii="Times New Roman" w:hAnsi="Times New Roman" w:cs="Times New Roman"/>
          <w:sz w:val="24"/>
          <w:szCs w:val="24"/>
        </w:rPr>
        <w:t xml:space="preserve"> testified that she is a principal examiner </w:t>
      </w:r>
      <w:r w:rsidR="00385DED">
        <w:rPr>
          <w:rFonts w:ascii="Times New Roman" w:hAnsi="Times New Roman" w:cs="Times New Roman"/>
          <w:sz w:val="24"/>
          <w:szCs w:val="24"/>
        </w:rPr>
        <w:t xml:space="preserve">of thirty years’ experience </w:t>
      </w:r>
      <w:r>
        <w:rPr>
          <w:rFonts w:ascii="Times New Roman" w:hAnsi="Times New Roman" w:cs="Times New Roman"/>
          <w:sz w:val="24"/>
          <w:szCs w:val="24"/>
        </w:rPr>
        <w:t xml:space="preserve">with signing powers in the Deeds Registry. Her job entails examining and registering property documents, supervising staff and performing any other duties as may be assigned from time to time by the Chief Registrar. </w:t>
      </w:r>
      <w:r w:rsidR="00385DED">
        <w:rPr>
          <w:rFonts w:ascii="Times New Roman" w:hAnsi="Times New Roman" w:cs="Times New Roman"/>
          <w:sz w:val="24"/>
          <w:szCs w:val="24"/>
        </w:rPr>
        <w:t xml:space="preserve">It was her evidence that transfer of title is done by conveyancers and that her duties are strictly restricted to registration of properties. However, she admitted that </w:t>
      </w:r>
      <w:r w:rsidR="00290CE1">
        <w:rPr>
          <w:rFonts w:ascii="Times New Roman" w:hAnsi="Times New Roman" w:cs="Times New Roman"/>
          <w:sz w:val="24"/>
          <w:szCs w:val="24"/>
        </w:rPr>
        <w:t xml:space="preserve">in terms of </w:t>
      </w:r>
      <w:r w:rsidR="00385DED">
        <w:rPr>
          <w:rFonts w:ascii="Times New Roman" w:hAnsi="Times New Roman" w:cs="Times New Roman"/>
          <w:sz w:val="24"/>
          <w:szCs w:val="24"/>
        </w:rPr>
        <w:t>s5</w:t>
      </w:r>
      <w:r w:rsidR="00290CE1">
        <w:rPr>
          <w:rFonts w:ascii="Times New Roman" w:hAnsi="Times New Roman" w:cs="Times New Roman"/>
          <w:sz w:val="24"/>
          <w:szCs w:val="24"/>
        </w:rPr>
        <w:t>(d)</w:t>
      </w:r>
      <w:r w:rsidR="00385DED">
        <w:rPr>
          <w:rFonts w:ascii="Times New Roman" w:hAnsi="Times New Roman" w:cs="Times New Roman"/>
          <w:sz w:val="24"/>
          <w:szCs w:val="24"/>
        </w:rPr>
        <w:t xml:space="preserve"> of the Deeds Registries Act [</w:t>
      </w:r>
      <w:r w:rsidR="00385DED" w:rsidRPr="00443476">
        <w:rPr>
          <w:rFonts w:ascii="Times New Roman" w:hAnsi="Times New Roman" w:cs="Times New Roman"/>
          <w:i/>
          <w:sz w:val="24"/>
          <w:szCs w:val="24"/>
        </w:rPr>
        <w:t xml:space="preserve">Chapter </w:t>
      </w:r>
      <w:r w:rsidR="00290CE1" w:rsidRPr="00443476">
        <w:rPr>
          <w:rFonts w:ascii="Times New Roman" w:hAnsi="Times New Roman" w:cs="Times New Roman"/>
          <w:i/>
          <w:sz w:val="24"/>
          <w:szCs w:val="24"/>
        </w:rPr>
        <w:t>20:05</w:t>
      </w:r>
      <w:r w:rsidR="00290CE1">
        <w:rPr>
          <w:rFonts w:ascii="Times New Roman" w:hAnsi="Times New Roman" w:cs="Times New Roman"/>
          <w:sz w:val="24"/>
          <w:szCs w:val="24"/>
        </w:rPr>
        <w:t xml:space="preserve">], their duties involved </w:t>
      </w:r>
      <w:r w:rsidR="00290CE1" w:rsidRPr="00290CE1">
        <w:rPr>
          <w:rFonts w:ascii="Times New Roman" w:hAnsi="Times New Roman" w:cs="Times New Roman"/>
          <w:sz w:val="24"/>
          <w:szCs w:val="24"/>
          <w:lang w:val="en-ZW"/>
        </w:rPr>
        <w:t>attest</w:t>
      </w:r>
      <w:r w:rsidR="00290CE1">
        <w:rPr>
          <w:rFonts w:ascii="Times New Roman" w:hAnsi="Times New Roman" w:cs="Times New Roman"/>
          <w:sz w:val="24"/>
          <w:szCs w:val="24"/>
          <w:lang w:val="en-ZW"/>
        </w:rPr>
        <w:t>ing or executing</w:t>
      </w:r>
      <w:r w:rsidR="00290CE1" w:rsidRPr="00290CE1">
        <w:rPr>
          <w:rFonts w:ascii="Times New Roman" w:hAnsi="Times New Roman" w:cs="Times New Roman"/>
          <w:sz w:val="24"/>
          <w:szCs w:val="24"/>
          <w:lang w:val="en-ZW"/>
        </w:rPr>
        <w:t xml:space="preserve"> and register</w:t>
      </w:r>
      <w:r w:rsidR="00290CE1">
        <w:rPr>
          <w:rFonts w:ascii="Times New Roman" w:hAnsi="Times New Roman" w:cs="Times New Roman"/>
          <w:sz w:val="24"/>
          <w:szCs w:val="24"/>
          <w:lang w:val="en-ZW"/>
        </w:rPr>
        <w:t>ing</w:t>
      </w:r>
      <w:r w:rsidR="00290CE1" w:rsidRPr="00290CE1">
        <w:rPr>
          <w:rFonts w:ascii="Times New Roman" w:hAnsi="Times New Roman" w:cs="Times New Roman"/>
          <w:sz w:val="24"/>
          <w:szCs w:val="24"/>
          <w:lang w:val="en-ZW"/>
        </w:rPr>
        <w:t xml:space="preserve"> deeds</w:t>
      </w:r>
      <w:r w:rsidR="00290CE1">
        <w:rPr>
          <w:rFonts w:ascii="Times New Roman" w:hAnsi="Times New Roman" w:cs="Times New Roman"/>
          <w:sz w:val="24"/>
          <w:szCs w:val="24"/>
          <w:lang w:val="en-ZW"/>
        </w:rPr>
        <w:t xml:space="preserve"> of transfer of land and executing</w:t>
      </w:r>
      <w:r w:rsidR="00290CE1" w:rsidRPr="00290CE1">
        <w:rPr>
          <w:rFonts w:ascii="Times New Roman" w:hAnsi="Times New Roman" w:cs="Times New Roman"/>
          <w:sz w:val="24"/>
          <w:szCs w:val="24"/>
          <w:lang w:val="en-ZW"/>
        </w:rPr>
        <w:t xml:space="preserve"> and register</w:t>
      </w:r>
      <w:r w:rsidR="00290CE1">
        <w:rPr>
          <w:rFonts w:ascii="Times New Roman" w:hAnsi="Times New Roman" w:cs="Times New Roman"/>
          <w:sz w:val="24"/>
          <w:szCs w:val="24"/>
          <w:lang w:val="en-ZW"/>
        </w:rPr>
        <w:t>ing</w:t>
      </w:r>
      <w:r w:rsidR="00290CE1" w:rsidRPr="00290CE1">
        <w:rPr>
          <w:rFonts w:ascii="Times New Roman" w:hAnsi="Times New Roman" w:cs="Times New Roman"/>
          <w:sz w:val="24"/>
          <w:szCs w:val="24"/>
          <w:lang w:val="en-ZW"/>
        </w:rPr>
        <w:t xml:space="preserve"> certificates of title to land</w:t>
      </w:r>
      <w:r w:rsidR="00290CE1">
        <w:rPr>
          <w:rFonts w:ascii="Times New Roman" w:hAnsi="Times New Roman" w:cs="Times New Roman"/>
          <w:sz w:val="24"/>
          <w:szCs w:val="24"/>
          <w:lang w:val="en-ZW"/>
        </w:rPr>
        <w:t>. She also admitted that if a court order directed them to do anything, they could not disobey. She said that one of their officers, R Magwere, had signed the deed of transfer in question but same had been prepared by Tendai Biti as the conveyancer. She confirmed that the process they had done in respect of this deed is the same process that they alwa</w:t>
      </w:r>
      <w:r w:rsidR="000B19DA">
        <w:rPr>
          <w:rFonts w:ascii="Times New Roman" w:hAnsi="Times New Roman" w:cs="Times New Roman"/>
          <w:sz w:val="24"/>
          <w:szCs w:val="24"/>
          <w:lang w:val="en-ZW"/>
        </w:rPr>
        <w:t>ys do in respect of other deeds</w:t>
      </w:r>
      <w:r w:rsidR="00290CE1">
        <w:rPr>
          <w:rFonts w:ascii="Times New Roman" w:hAnsi="Times New Roman" w:cs="Times New Roman"/>
          <w:sz w:val="24"/>
          <w:szCs w:val="24"/>
          <w:lang w:val="en-ZW"/>
        </w:rPr>
        <w:t xml:space="preserve">. </w:t>
      </w:r>
    </w:p>
    <w:p w14:paraId="31C1B34C" w14:textId="1F84EC12" w:rsidR="00443476" w:rsidRDefault="00290CE1" w:rsidP="00852CF9">
      <w:pPr>
        <w:pStyle w:val="ListParagraph"/>
        <w:numPr>
          <w:ilvl w:val="0"/>
          <w:numId w:val="12"/>
        </w:numPr>
        <w:spacing w:after="0" w:line="360" w:lineRule="auto"/>
        <w:ind w:left="284"/>
        <w:jc w:val="both"/>
        <w:rPr>
          <w:rFonts w:ascii="Times New Roman" w:hAnsi="Times New Roman" w:cs="Times New Roman"/>
          <w:sz w:val="24"/>
          <w:szCs w:val="24"/>
          <w:lang w:val="en-ZW"/>
        </w:rPr>
      </w:pPr>
      <w:r>
        <w:rPr>
          <w:rFonts w:ascii="Times New Roman" w:hAnsi="Times New Roman" w:cs="Times New Roman"/>
          <w:sz w:val="24"/>
          <w:szCs w:val="24"/>
          <w:lang w:val="en-ZW"/>
        </w:rPr>
        <w:lastRenderedPageBreak/>
        <w:t xml:space="preserve">An officer responsible for raising assessments at ZIMRA, Maxwell Chiwundidza, led evidence on the </w:t>
      </w:r>
      <w:r w:rsidR="00443476">
        <w:rPr>
          <w:rFonts w:ascii="Times New Roman" w:hAnsi="Times New Roman" w:cs="Times New Roman"/>
          <w:sz w:val="24"/>
          <w:szCs w:val="24"/>
          <w:lang w:val="en-ZW"/>
        </w:rPr>
        <w:t xml:space="preserve">capital gains tax certificate </w:t>
      </w:r>
      <w:r>
        <w:rPr>
          <w:rFonts w:ascii="Times New Roman" w:hAnsi="Times New Roman" w:cs="Times New Roman"/>
          <w:sz w:val="24"/>
          <w:szCs w:val="24"/>
          <w:lang w:val="en-ZW"/>
        </w:rPr>
        <w:t xml:space="preserve">issued in respect of the property. It was his evidence that while the property was sold for US$270 000, they were guided by the Finance Act </w:t>
      </w:r>
      <w:r w:rsidR="00BA2BD6">
        <w:rPr>
          <w:rFonts w:ascii="Times New Roman" w:hAnsi="Times New Roman" w:cs="Times New Roman"/>
          <w:sz w:val="24"/>
          <w:szCs w:val="24"/>
          <w:lang w:val="en-ZW"/>
        </w:rPr>
        <w:t xml:space="preserve">  </w:t>
      </w:r>
      <w:r w:rsidR="005F31D8">
        <w:rPr>
          <w:rFonts w:ascii="Times New Roman" w:hAnsi="Times New Roman" w:cs="Times New Roman"/>
          <w:sz w:val="24"/>
          <w:szCs w:val="24"/>
          <w:lang w:val="en-ZW"/>
        </w:rPr>
        <w:t>[</w:t>
      </w:r>
      <w:r w:rsidR="005F31D8" w:rsidRPr="005F31D8">
        <w:rPr>
          <w:rFonts w:ascii="Times New Roman" w:hAnsi="Times New Roman" w:cs="Times New Roman"/>
          <w:i/>
          <w:sz w:val="24"/>
          <w:szCs w:val="24"/>
          <w:lang w:val="en-ZW"/>
        </w:rPr>
        <w:t>Chapter 23:04</w:t>
      </w:r>
      <w:r w:rsidR="005F31D8">
        <w:rPr>
          <w:rFonts w:ascii="Times New Roman" w:hAnsi="Times New Roman" w:cs="Times New Roman"/>
          <w:sz w:val="24"/>
          <w:szCs w:val="24"/>
          <w:lang w:val="en-ZW"/>
        </w:rPr>
        <w:t xml:space="preserve">] </w:t>
      </w:r>
      <w:r>
        <w:rPr>
          <w:rFonts w:ascii="Times New Roman" w:hAnsi="Times New Roman" w:cs="Times New Roman"/>
          <w:sz w:val="24"/>
          <w:szCs w:val="24"/>
          <w:lang w:val="en-ZW"/>
        </w:rPr>
        <w:t>wherein all bala</w:t>
      </w:r>
      <w:r w:rsidR="000810CA">
        <w:rPr>
          <w:rFonts w:ascii="Times New Roman" w:hAnsi="Times New Roman" w:cs="Times New Roman"/>
          <w:sz w:val="24"/>
          <w:szCs w:val="24"/>
          <w:lang w:val="en-ZW"/>
        </w:rPr>
        <w:t>nces prior to 22</w:t>
      </w:r>
      <w:r w:rsidR="00A511F2">
        <w:rPr>
          <w:rFonts w:ascii="Times New Roman" w:hAnsi="Times New Roman" w:cs="Times New Roman"/>
          <w:sz w:val="24"/>
          <w:szCs w:val="24"/>
          <w:lang w:val="en-ZW"/>
        </w:rPr>
        <w:t xml:space="preserve"> </w:t>
      </w:r>
      <w:r w:rsidR="000810CA">
        <w:rPr>
          <w:rFonts w:ascii="Times New Roman" w:hAnsi="Times New Roman" w:cs="Times New Roman"/>
          <w:sz w:val="24"/>
          <w:szCs w:val="24"/>
          <w:lang w:val="en-ZW"/>
        </w:rPr>
        <w:t>February 2019</w:t>
      </w:r>
      <w:r>
        <w:rPr>
          <w:rFonts w:ascii="Times New Roman" w:hAnsi="Times New Roman" w:cs="Times New Roman"/>
          <w:sz w:val="24"/>
          <w:szCs w:val="24"/>
          <w:lang w:val="en-ZW"/>
        </w:rPr>
        <w:t xml:space="preserve"> were converted to local currency and valued the property at ZWL$270 000. </w:t>
      </w:r>
    </w:p>
    <w:p w14:paraId="2A0BCEE7" w14:textId="71A7B031" w:rsidR="00443476" w:rsidRDefault="000810CA" w:rsidP="00852CF9">
      <w:pPr>
        <w:pStyle w:val="ListParagraph"/>
        <w:numPr>
          <w:ilvl w:val="0"/>
          <w:numId w:val="12"/>
        </w:numPr>
        <w:spacing w:after="0" w:line="360" w:lineRule="auto"/>
        <w:ind w:left="284"/>
        <w:jc w:val="both"/>
        <w:rPr>
          <w:rFonts w:ascii="Times New Roman" w:hAnsi="Times New Roman" w:cs="Times New Roman"/>
          <w:sz w:val="24"/>
          <w:szCs w:val="24"/>
          <w:lang w:val="en-ZW"/>
        </w:rPr>
      </w:pPr>
      <w:r>
        <w:rPr>
          <w:rFonts w:ascii="Times New Roman" w:hAnsi="Times New Roman" w:cs="Times New Roman"/>
          <w:sz w:val="24"/>
          <w:szCs w:val="24"/>
          <w:lang w:val="en-ZW"/>
        </w:rPr>
        <w:t xml:space="preserve">The witness </w:t>
      </w:r>
      <w:r w:rsidR="00290CE1">
        <w:rPr>
          <w:rFonts w:ascii="Times New Roman" w:hAnsi="Times New Roman" w:cs="Times New Roman"/>
          <w:sz w:val="24"/>
          <w:szCs w:val="24"/>
          <w:lang w:val="en-ZW"/>
        </w:rPr>
        <w:t xml:space="preserve">testified that the assessment for </w:t>
      </w:r>
      <w:r w:rsidR="00443476">
        <w:rPr>
          <w:rFonts w:ascii="Times New Roman" w:hAnsi="Times New Roman" w:cs="Times New Roman"/>
          <w:sz w:val="24"/>
          <w:szCs w:val="24"/>
          <w:lang w:val="en-ZW"/>
        </w:rPr>
        <w:t xml:space="preserve">capital gains tax </w:t>
      </w:r>
      <w:r w:rsidR="00290CE1">
        <w:rPr>
          <w:rFonts w:ascii="Times New Roman" w:hAnsi="Times New Roman" w:cs="Times New Roman"/>
          <w:sz w:val="24"/>
          <w:szCs w:val="24"/>
          <w:lang w:val="en-ZW"/>
        </w:rPr>
        <w:t xml:space="preserve">is not </w:t>
      </w:r>
      <w:r w:rsidR="00443476">
        <w:rPr>
          <w:rFonts w:ascii="Times New Roman" w:hAnsi="Times New Roman" w:cs="Times New Roman"/>
          <w:sz w:val="24"/>
          <w:szCs w:val="24"/>
          <w:lang w:val="en-ZW"/>
        </w:rPr>
        <w:t xml:space="preserve">a self-assessment but it is </w:t>
      </w:r>
      <w:r w:rsidR="000B19DA">
        <w:rPr>
          <w:rFonts w:ascii="Times New Roman" w:hAnsi="Times New Roman" w:cs="Times New Roman"/>
          <w:sz w:val="24"/>
          <w:szCs w:val="24"/>
          <w:lang w:val="en-ZW"/>
        </w:rPr>
        <w:t>done</w:t>
      </w:r>
      <w:r w:rsidR="00443476">
        <w:rPr>
          <w:rFonts w:ascii="Times New Roman" w:hAnsi="Times New Roman" w:cs="Times New Roman"/>
          <w:sz w:val="24"/>
          <w:szCs w:val="24"/>
          <w:lang w:val="en-ZW"/>
        </w:rPr>
        <w:t xml:space="preserve"> by the Commissioner General. He conc</w:t>
      </w:r>
      <w:r w:rsidR="00A16F21">
        <w:rPr>
          <w:rFonts w:ascii="Times New Roman" w:hAnsi="Times New Roman" w:cs="Times New Roman"/>
          <w:sz w:val="24"/>
          <w:szCs w:val="24"/>
          <w:lang w:val="en-ZW"/>
        </w:rPr>
        <w:t xml:space="preserve">eded that the determination of the capital gains tax </w:t>
      </w:r>
      <w:r w:rsidR="00443476">
        <w:rPr>
          <w:rFonts w:ascii="Times New Roman" w:hAnsi="Times New Roman" w:cs="Times New Roman"/>
          <w:sz w:val="24"/>
          <w:szCs w:val="24"/>
          <w:lang w:val="en-ZW"/>
        </w:rPr>
        <w:t xml:space="preserve">amount and currency is not </w:t>
      </w:r>
      <w:r w:rsidR="00A16F21">
        <w:rPr>
          <w:rFonts w:ascii="Times New Roman" w:hAnsi="Times New Roman" w:cs="Times New Roman"/>
          <w:sz w:val="24"/>
          <w:szCs w:val="24"/>
          <w:lang w:val="en-ZW"/>
        </w:rPr>
        <w:t xml:space="preserve">the responsibility of </w:t>
      </w:r>
      <w:r w:rsidR="00443476">
        <w:rPr>
          <w:rFonts w:ascii="Times New Roman" w:hAnsi="Times New Roman" w:cs="Times New Roman"/>
          <w:sz w:val="24"/>
          <w:szCs w:val="24"/>
          <w:lang w:val="en-ZW"/>
        </w:rPr>
        <w:t xml:space="preserve">the taxpayer but </w:t>
      </w:r>
      <w:r w:rsidR="00A511F2">
        <w:rPr>
          <w:rFonts w:ascii="Times New Roman" w:hAnsi="Times New Roman" w:cs="Times New Roman"/>
          <w:sz w:val="24"/>
          <w:szCs w:val="24"/>
          <w:lang w:val="en-ZW"/>
        </w:rPr>
        <w:t xml:space="preserve">of </w:t>
      </w:r>
      <w:r w:rsidR="00443476">
        <w:rPr>
          <w:rFonts w:ascii="Times New Roman" w:hAnsi="Times New Roman" w:cs="Times New Roman"/>
          <w:sz w:val="24"/>
          <w:szCs w:val="24"/>
          <w:lang w:val="en-ZW"/>
        </w:rPr>
        <w:t>the Commissioner General. He stated that t</w:t>
      </w:r>
      <w:r w:rsidR="00A16F21">
        <w:rPr>
          <w:rFonts w:ascii="Times New Roman" w:hAnsi="Times New Roman" w:cs="Times New Roman"/>
          <w:sz w:val="24"/>
          <w:szCs w:val="24"/>
          <w:lang w:val="en-ZW"/>
        </w:rPr>
        <w:t xml:space="preserve">he taxpayer submitted what it </w:t>
      </w:r>
      <w:r w:rsidR="00443476">
        <w:rPr>
          <w:rFonts w:ascii="Times New Roman" w:hAnsi="Times New Roman" w:cs="Times New Roman"/>
          <w:sz w:val="24"/>
          <w:szCs w:val="24"/>
          <w:lang w:val="en-ZW"/>
        </w:rPr>
        <w:t>thought was the correct currency of trade but the correct cur</w:t>
      </w:r>
      <w:r w:rsidR="000B19DA">
        <w:rPr>
          <w:rFonts w:ascii="Times New Roman" w:hAnsi="Times New Roman" w:cs="Times New Roman"/>
          <w:sz w:val="24"/>
          <w:szCs w:val="24"/>
          <w:lang w:val="en-ZW"/>
        </w:rPr>
        <w:t xml:space="preserve">rency of trade was ZWL. To him, </w:t>
      </w:r>
      <w:r w:rsidR="00443476">
        <w:rPr>
          <w:rFonts w:ascii="Times New Roman" w:hAnsi="Times New Roman" w:cs="Times New Roman"/>
          <w:sz w:val="24"/>
          <w:szCs w:val="24"/>
          <w:lang w:val="en-ZW"/>
        </w:rPr>
        <w:t xml:space="preserve">there was nothing wrong with the taxpayer paying the capital gains tax in ZWL. </w:t>
      </w:r>
    </w:p>
    <w:p w14:paraId="2256B760" w14:textId="52F76779" w:rsidR="000B19DA" w:rsidRPr="00BA2BD6" w:rsidRDefault="00317E45" w:rsidP="00920C0C">
      <w:pPr>
        <w:pStyle w:val="ListParagraph"/>
        <w:numPr>
          <w:ilvl w:val="0"/>
          <w:numId w:val="12"/>
        </w:numPr>
        <w:spacing w:after="0" w:line="360" w:lineRule="auto"/>
        <w:ind w:left="284"/>
        <w:jc w:val="both"/>
        <w:rPr>
          <w:rFonts w:ascii="Times New Roman" w:hAnsi="Times New Roman" w:cs="Times New Roman"/>
          <w:sz w:val="24"/>
          <w:szCs w:val="24"/>
          <w:lang w:val="en-ZW"/>
        </w:rPr>
      </w:pPr>
      <w:r>
        <w:rPr>
          <w:rFonts w:ascii="Times New Roman" w:hAnsi="Times New Roman" w:cs="Times New Roman"/>
          <w:sz w:val="24"/>
          <w:szCs w:val="24"/>
          <w:lang w:val="en-ZW"/>
        </w:rPr>
        <w:t>I</w:t>
      </w:r>
      <w:r w:rsidR="00847CE2">
        <w:rPr>
          <w:rFonts w:ascii="Times New Roman" w:hAnsi="Times New Roman" w:cs="Times New Roman"/>
          <w:sz w:val="24"/>
          <w:szCs w:val="24"/>
          <w:lang w:val="en-ZW"/>
        </w:rPr>
        <w:t xml:space="preserve">n </w:t>
      </w:r>
      <w:r>
        <w:rPr>
          <w:rFonts w:ascii="Times New Roman" w:hAnsi="Times New Roman" w:cs="Times New Roman"/>
          <w:sz w:val="24"/>
          <w:szCs w:val="24"/>
          <w:lang w:val="en-ZW"/>
        </w:rPr>
        <w:t xml:space="preserve">accordance with </w:t>
      </w:r>
      <w:r w:rsidR="00847CE2">
        <w:rPr>
          <w:rFonts w:ascii="Times New Roman" w:hAnsi="Times New Roman" w:cs="Times New Roman"/>
          <w:sz w:val="24"/>
          <w:szCs w:val="24"/>
          <w:lang w:val="en-ZW"/>
        </w:rPr>
        <w:t xml:space="preserve">r56 (26) of the High Court Rules, 2021, it was agreed </w:t>
      </w:r>
      <w:r>
        <w:rPr>
          <w:rFonts w:ascii="Times New Roman" w:hAnsi="Times New Roman" w:cs="Times New Roman"/>
          <w:sz w:val="24"/>
          <w:szCs w:val="24"/>
          <w:lang w:val="en-ZW"/>
        </w:rPr>
        <w:t xml:space="preserve">at the conclusion of evidence </w:t>
      </w:r>
      <w:r w:rsidR="00847CE2">
        <w:rPr>
          <w:rFonts w:ascii="Times New Roman" w:hAnsi="Times New Roman" w:cs="Times New Roman"/>
          <w:sz w:val="24"/>
          <w:szCs w:val="24"/>
          <w:lang w:val="en-ZW"/>
        </w:rPr>
        <w:t xml:space="preserve">that both parties would submit written closing addresses which was duly done. </w:t>
      </w:r>
    </w:p>
    <w:p w14:paraId="0E971114" w14:textId="44C2F92D" w:rsidR="00920C0C" w:rsidRPr="00920C0C" w:rsidRDefault="00920C0C" w:rsidP="00813321">
      <w:pPr>
        <w:pStyle w:val="ListParagraph"/>
        <w:spacing w:after="0" w:line="360" w:lineRule="auto"/>
        <w:ind w:left="-90"/>
        <w:jc w:val="both"/>
        <w:rPr>
          <w:rFonts w:ascii="Times New Roman" w:hAnsi="Times New Roman" w:cs="Times New Roman"/>
          <w:b/>
          <w:sz w:val="24"/>
          <w:szCs w:val="24"/>
          <w:u w:val="single"/>
          <w:lang w:val="en-ZW"/>
        </w:rPr>
      </w:pPr>
      <w:r w:rsidRPr="00920C0C">
        <w:rPr>
          <w:rFonts w:ascii="Times New Roman" w:hAnsi="Times New Roman" w:cs="Times New Roman"/>
          <w:b/>
          <w:sz w:val="24"/>
          <w:szCs w:val="24"/>
          <w:u w:val="single"/>
          <w:lang w:val="en-ZW"/>
        </w:rPr>
        <w:t xml:space="preserve">ISSUES FOR DETERMINATION </w:t>
      </w:r>
    </w:p>
    <w:p w14:paraId="271B820A" w14:textId="5064E06E" w:rsidR="000810CA" w:rsidRPr="00BA2BD6" w:rsidRDefault="00920C0C" w:rsidP="000810CA">
      <w:pPr>
        <w:pStyle w:val="ListParagraph"/>
        <w:numPr>
          <w:ilvl w:val="0"/>
          <w:numId w:val="12"/>
        </w:numPr>
        <w:spacing w:after="0" w:line="360" w:lineRule="auto"/>
        <w:ind w:left="284"/>
        <w:jc w:val="both"/>
        <w:rPr>
          <w:rFonts w:ascii="Times New Roman" w:hAnsi="Times New Roman" w:cs="Times New Roman"/>
          <w:sz w:val="24"/>
          <w:szCs w:val="24"/>
          <w:lang w:val="en-ZW"/>
        </w:rPr>
      </w:pPr>
      <w:r>
        <w:rPr>
          <w:rFonts w:ascii="Times New Roman" w:hAnsi="Times New Roman" w:cs="Times New Roman"/>
          <w:sz w:val="24"/>
          <w:szCs w:val="24"/>
          <w:lang w:val="en-ZW"/>
        </w:rPr>
        <w:t xml:space="preserve">I have already outlined the issues that were placed before me for determination at the trial. I now proceed to examine the issues in turn. </w:t>
      </w:r>
    </w:p>
    <w:p w14:paraId="6893ECCF" w14:textId="4421BB15" w:rsidR="00920C0C" w:rsidRPr="00EB36A5" w:rsidRDefault="00920C0C" w:rsidP="00EB36A5">
      <w:pPr>
        <w:pStyle w:val="ListParagraph"/>
        <w:spacing w:after="0" w:line="360" w:lineRule="auto"/>
        <w:ind w:left="0"/>
        <w:jc w:val="both"/>
        <w:rPr>
          <w:rFonts w:ascii="Times New Roman" w:hAnsi="Times New Roman" w:cs="Times New Roman"/>
          <w:b/>
          <w:sz w:val="24"/>
          <w:szCs w:val="24"/>
          <w:u w:val="single"/>
          <w:lang w:val="en-ZW"/>
        </w:rPr>
      </w:pPr>
      <w:r w:rsidRPr="00920C0C">
        <w:rPr>
          <w:rFonts w:ascii="Times New Roman" w:hAnsi="Times New Roman" w:cs="Times New Roman"/>
          <w:b/>
          <w:sz w:val="24"/>
          <w:szCs w:val="24"/>
          <w:u w:val="single"/>
          <w:lang w:val="en-ZW"/>
        </w:rPr>
        <w:t>WHAT IS THE EFFECT, IF ANY, OF THE PROCEEDINGS FILED BY THE DEFENDANT UNDER CASE NUMBER SC</w:t>
      </w:r>
      <w:r w:rsidR="00BA2BD6">
        <w:rPr>
          <w:rFonts w:ascii="Times New Roman" w:hAnsi="Times New Roman" w:cs="Times New Roman"/>
          <w:b/>
          <w:sz w:val="24"/>
          <w:szCs w:val="24"/>
          <w:u w:val="single"/>
          <w:lang w:val="en-ZW"/>
        </w:rPr>
        <w:t xml:space="preserve"> </w:t>
      </w:r>
      <w:r w:rsidRPr="00920C0C">
        <w:rPr>
          <w:rFonts w:ascii="Times New Roman" w:hAnsi="Times New Roman" w:cs="Times New Roman"/>
          <w:b/>
          <w:sz w:val="24"/>
          <w:szCs w:val="24"/>
          <w:u w:val="single"/>
          <w:lang w:val="en-ZW"/>
        </w:rPr>
        <w:t>666/23, HCH</w:t>
      </w:r>
      <w:r w:rsidR="00BA2BD6">
        <w:rPr>
          <w:rFonts w:ascii="Times New Roman" w:hAnsi="Times New Roman" w:cs="Times New Roman"/>
          <w:b/>
          <w:sz w:val="24"/>
          <w:szCs w:val="24"/>
          <w:u w:val="single"/>
          <w:lang w:val="en-ZW"/>
        </w:rPr>
        <w:t xml:space="preserve"> </w:t>
      </w:r>
      <w:r w:rsidRPr="00920C0C">
        <w:rPr>
          <w:rFonts w:ascii="Times New Roman" w:hAnsi="Times New Roman" w:cs="Times New Roman"/>
          <w:b/>
          <w:sz w:val="24"/>
          <w:szCs w:val="24"/>
          <w:u w:val="single"/>
          <w:lang w:val="en-ZW"/>
        </w:rPr>
        <w:t>1725/24 AND HCH</w:t>
      </w:r>
      <w:r w:rsidR="00BA2BD6">
        <w:rPr>
          <w:rFonts w:ascii="Times New Roman" w:hAnsi="Times New Roman" w:cs="Times New Roman"/>
          <w:b/>
          <w:sz w:val="24"/>
          <w:szCs w:val="24"/>
          <w:u w:val="single"/>
          <w:lang w:val="en-ZW"/>
        </w:rPr>
        <w:t xml:space="preserve"> </w:t>
      </w:r>
      <w:r w:rsidRPr="00920C0C">
        <w:rPr>
          <w:rFonts w:ascii="Times New Roman" w:hAnsi="Times New Roman" w:cs="Times New Roman"/>
          <w:b/>
          <w:sz w:val="24"/>
          <w:szCs w:val="24"/>
          <w:u w:val="single"/>
          <w:lang w:val="en-ZW"/>
        </w:rPr>
        <w:t>1845/24 ON PLAINTIFF’S CLAIM FOR UNLAWFUL OCCUPATION?</w:t>
      </w:r>
    </w:p>
    <w:p w14:paraId="1D1909BA" w14:textId="3B77FB84" w:rsidR="00B00A23" w:rsidRDefault="00EB36A5" w:rsidP="00B00A23">
      <w:pPr>
        <w:pStyle w:val="ListParagraph"/>
        <w:numPr>
          <w:ilvl w:val="0"/>
          <w:numId w:val="12"/>
        </w:numPr>
        <w:spacing w:after="0" w:line="360" w:lineRule="auto"/>
        <w:ind w:left="284"/>
        <w:jc w:val="both"/>
        <w:rPr>
          <w:rFonts w:ascii="Times New Roman" w:hAnsi="Times New Roman" w:cs="Times New Roman"/>
          <w:sz w:val="24"/>
          <w:szCs w:val="24"/>
          <w:lang w:val="en-ZW"/>
        </w:rPr>
      </w:pPr>
      <w:r>
        <w:rPr>
          <w:rFonts w:ascii="Times New Roman" w:hAnsi="Times New Roman" w:cs="Times New Roman"/>
          <w:sz w:val="24"/>
          <w:szCs w:val="24"/>
          <w:lang w:val="en-ZW"/>
        </w:rPr>
        <w:t xml:space="preserve">Before I make a determination on this issue, I digress momentarily to comment on a development </w:t>
      </w:r>
      <w:r w:rsidR="00734EF9">
        <w:rPr>
          <w:rFonts w:ascii="Times New Roman" w:hAnsi="Times New Roman" w:cs="Times New Roman"/>
          <w:sz w:val="24"/>
          <w:szCs w:val="24"/>
          <w:lang w:val="en-ZW"/>
        </w:rPr>
        <w:t xml:space="preserve">relating to this issue </w:t>
      </w:r>
      <w:r>
        <w:rPr>
          <w:rFonts w:ascii="Times New Roman" w:hAnsi="Times New Roman" w:cs="Times New Roman"/>
          <w:sz w:val="24"/>
          <w:szCs w:val="24"/>
          <w:lang w:val="en-ZW"/>
        </w:rPr>
        <w:t>which is a cause for concern. The record will show that the onus to prove this issue la</w:t>
      </w:r>
      <w:r w:rsidR="00734EF9">
        <w:rPr>
          <w:rFonts w:ascii="Times New Roman" w:hAnsi="Times New Roman" w:cs="Times New Roman"/>
          <w:sz w:val="24"/>
          <w:szCs w:val="24"/>
          <w:lang w:val="en-ZW"/>
        </w:rPr>
        <w:t>y on the defendant. T</w:t>
      </w:r>
      <w:r>
        <w:rPr>
          <w:rFonts w:ascii="Times New Roman" w:hAnsi="Times New Roman" w:cs="Times New Roman"/>
          <w:sz w:val="24"/>
          <w:szCs w:val="24"/>
          <w:lang w:val="en-ZW"/>
        </w:rPr>
        <w:t xml:space="preserve">he defendant’s counsel, Mr </w:t>
      </w:r>
      <w:r w:rsidRPr="00EB36A5">
        <w:rPr>
          <w:rFonts w:ascii="Times New Roman" w:hAnsi="Times New Roman" w:cs="Times New Roman"/>
          <w:i/>
          <w:sz w:val="24"/>
          <w:szCs w:val="24"/>
          <w:lang w:val="en-ZW"/>
        </w:rPr>
        <w:t>Rangarirai</w:t>
      </w:r>
      <w:r>
        <w:rPr>
          <w:rFonts w:ascii="Times New Roman" w:hAnsi="Times New Roman" w:cs="Times New Roman"/>
          <w:sz w:val="24"/>
          <w:szCs w:val="24"/>
          <w:lang w:val="en-ZW"/>
        </w:rPr>
        <w:t>, after cross-examining the plaintiff</w:t>
      </w:r>
      <w:r w:rsidR="00734EF9">
        <w:rPr>
          <w:rFonts w:ascii="Times New Roman" w:hAnsi="Times New Roman" w:cs="Times New Roman"/>
          <w:sz w:val="24"/>
          <w:szCs w:val="24"/>
          <w:lang w:val="en-ZW"/>
        </w:rPr>
        <w:t>’s representative on the above cited cases</w:t>
      </w:r>
      <w:r>
        <w:rPr>
          <w:rFonts w:ascii="Times New Roman" w:hAnsi="Times New Roman" w:cs="Times New Roman"/>
          <w:sz w:val="24"/>
          <w:szCs w:val="24"/>
          <w:lang w:val="en-ZW"/>
        </w:rPr>
        <w:t xml:space="preserve"> and re-examining the defendant on the same</w:t>
      </w:r>
      <w:r w:rsidR="00734EF9">
        <w:rPr>
          <w:rFonts w:ascii="Times New Roman" w:hAnsi="Times New Roman" w:cs="Times New Roman"/>
          <w:sz w:val="24"/>
          <w:szCs w:val="24"/>
          <w:lang w:val="en-ZW"/>
        </w:rPr>
        <w:t>, brazenly</w:t>
      </w:r>
      <w:r>
        <w:rPr>
          <w:rFonts w:ascii="Times New Roman" w:hAnsi="Times New Roman" w:cs="Times New Roman"/>
          <w:sz w:val="24"/>
          <w:szCs w:val="24"/>
          <w:lang w:val="en-ZW"/>
        </w:rPr>
        <w:t xml:space="preserve"> submitted in his clos</w:t>
      </w:r>
      <w:r w:rsidR="00734EF9">
        <w:rPr>
          <w:rFonts w:ascii="Times New Roman" w:hAnsi="Times New Roman" w:cs="Times New Roman"/>
          <w:sz w:val="24"/>
          <w:szCs w:val="24"/>
          <w:lang w:val="en-ZW"/>
        </w:rPr>
        <w:t xml:space="preserve">ing </w:t>
      </w:r>
      <w:r w:rsidR="00051B6B">
        <w:rPr>
          <w:rFonts w:ascii="Times New Roman" w:hAnsi="Times New Roman" w:cs="Times New Roman"/>
          <w:sz w:val="24"/>
          <w:szCs w:val="24"/>
          <w:lang w:val="en-ZW"/>
        </w:rPr>
        <w:t>address</w:t>
      </w:r>
      <w:r w:rsidR="00734EF9">
        <w:rPr>
          <w:rFonts w:ascii="Times New Roman" w:hAnsi="Times New Roman" w:cs="Times New Roman"/>
          <w:sz w:val="24"/>
          <w:szCs w:val="24"/>
          <w:lang w:val="en-ZW"/>
        </w:rPr>
        <w:t xml:space="preserve"> that two pre-trial conferences had been held and at the final pre-trial conference, the parties only had two issues for trial as this issue had been overtaken by events. </w:t>
      </w:r>
    </w:p>
    <w:p w14:paraId="4B935165" w14:textId="519A4974" w:rsidR="00B00A23" w:rsidRDefault="00734EF9" w:rsidP="00B00A23">
      <w:pPr>
        <w:pStyle w:val="ListParagraph"/>
        <w:numPr>
          <w:ilvl w:val="0"/>
          <w:numId w:val="12"/>
        </w:numPr>
        <w:spacing w:after="0" w:line="360" w:lineRule="auto"/>
        <w:ind w:left="284"/>
        <w:jc w:val="both"/>
        <w:rPr>
          <w:rFonts w:ascii="Times New Roman" w:hAnsi="Times New Roman" w:cs="Times New Roman"/>
          <w:sz w:val="24"/>
          <w:szCs w:val="24"/>
          <w:lang w:val="en-ZW"/>
        </w:rPr>
      </w:pPr>
      <w:r w:rsidRPr="00B00A23">
        <w:rPr>
          <w:rFonts w:ascii="Times New Roman" w:hAnsi="Times New Roman" w:cs="Times New Roman"/>
          <w:sz w:val="24"/>
          <w:szCs w:val="24"/>
          <w:lang w:val="en-ZW"/>
        </w:rPr>
        <w:t>I note from the record that on 4 July 20</w:t>
      </w:r>
      <w:r w:rsidR="000B19DA">
        <w:rPr>
          <w:rFonts w:ascii="Times New Roman" w:hAnsi="Times New Roman" w:cs="Times New Roman"/>
          <w:sz w:val="24"/>
          <w:szCs w:val="24"/>
          <w:lang w:val="en-ZW"/>
        </w:rPr>
        <w:t xml:space="preserve">24, the matter was referred to </w:t>
      </w:r>
      <w:r w:rsidRPr="00B00A23">
        <w:rPr>
          <w:rFonts w:ascii="Times New Roman" w:hAnsi="Times New Roman" w:cs="Times New Roman"/>
          <w:sz w:val="24"/>
          <w:szCs w:val="24"/>
          <w:lang w:val="en-ZW"/>
        </w:rPr>
        <w:t>trial on the basis of</w:t>
      </w:r>
      <w:r w:rsidR="000B19DA">
        <w:rPr>
          <w:rFonts w:ascii="Times New Roman" w:hAnsi="Times New Roman" w:cs="Times New Roman"/>
          <w:sz w:val="24"/>
          <w:szCs w:val="24"/>
          <w:lang w:val="en-ZW"/>
        </w:rPr>
        <w:t xml:space="preserve"> a joint pre-trial minute signed by both parties and filed </w:t>
      </w:r>
      <w:r w:rsidRPr="00B00A23">
        <w:rPr>
          <w:rFonts w:ascii="Times New Roman" w:hAnsi="Times New Roman" w:cs="Times New Roman"/>
          <w:sz w:val="24"/>
          <w:szCs w:val="24"/>
          <w:lang w:val="en-ZW"/>
        </w:rPr>
        <w:t xml:space="preserve">on 3 July 2024. </w:t>
      </w:r>
      <w:r w:rsidR="00317E45">
        <w:rPr>
          <w:rFonts w:ascii="Times New Roman" w:hAnsi="Times New Roman" w:cs="Times New Roman"/>
          <w:sz w:val="24"/>
          <w:szCs w:val="24"/>
          <w:lang w:val="en-ZW"/>
        </w:rPr>
        <w:t xml:space="preserve">The joint pre-trial minute contained the three issues. There is nothing to show that </w:t>
      </w:r>
      <w:r w:rsidRPr="00B00A23">
        <w:rPr>
          <w:rFonts w:ascii="Times New Roman" w:hAnsi="Times New Roman" w:cs="Times New Roman"/>
          <w:sz w:val="24"/>
          <w:szCs w:val="24"/>
          <w:lang w:val="en-ZW"/>
        </w:rPr>
        <w:t>only two issues were referred f</w:t>
      </w:r>
      <w:r w:rsidR="00317E45">
        <w:rPr>
          <w:rFonts w:ascii="Times New Roman" w:hAnsi="Times New Roman" w:cs="Times New Roman"/>
          <w:sz w:val="24"/>
          <w:szCs w:val="24"/>
          <w:lang w:val="en-ZW"/>
        </w:rPr>
        <w:t>or trial. The trial proceeded on the basis of the three issues and it was never an issue during trial that only two issues had been referred for ventilation. I find it curious</w:t>
      </w:r>
      <w:r w:rsidRPr="00B00A23">
        <w:rPr>
          <w:rFonts w:ascii="Times New Roman" w:hAnsi="Times New Roman" w:cs="Times New Roman"/>
          <w:sz w:val="24"/>
          <w:szCs w:val="24"/>
          <w:lang w:val="en-ZW"/>
        </w:rPr>
        <w:t xml:space="preserve"> that it is only arising in </w:t>
      </w:r>
      <w:r w:rsidR="00317E45">
        <w:rPr>
          <w:rFonts w:ascii="Times New Roman" w:hAnsi="Times New Roman" w:cs="Times New Roman"/>
          <w:sz w:val="24"/>
          <w:szCs w:val="24"/>
          <w:lang w:val="en-ZW"/>
        </w:rPr>
        <w:t xml:space="preserve">the </w:t>
      </w:r>
      <w:r w:rsidR="00317E45">
        <w:rPr>
          <w:rFonts w:ascii="Times New Roman" w:hAnsi="Times New Roman" w:cs="Times New Roman"/>
          <w:sz w:val="24"/>
          <w:szCs w:val="24"/>
          <w:lang w:val="en-ZW"/>
        </w:rPr>
        <w:lastRenderedPageBreak/>
        <w:t xml:space="preserve">defendant’s </w:t>
      </w:r>
      <w:r w:rsidRPr="00B00A23">
        <w:rPr>
          <w:rFonts w:ascii="Times New Roman" w:hAnsi="Times New Roman" w:cs="Times New Roman"/>
          <w:sz w:val="24"/>
          <w:szCs w:val="24"/>
          <w:lang w:val="en-ZW"/>
        </w:rPr>
        <w:t xml:space="preserve">closing </w:t>
      </w:r>
      <w:r w:rsidR="00051B6B">
        <w:rPr>
          <w:rFonts w:ascii="Times New Roman" w:hAnsi="Times New Roman" w:cs="Times New Roman"/>
          <w:sz w:val="24"/>
          <w:szCs w:val="24"/>
          <w:lang w:val="en-ZW"/>
        </w:rPr>
        <w:t>address</w:t>
      </w:r>
      <w:r w:rsidRPr="00B00A23">
        <w:rPr>
          <w:rFonts w:ascii="Times New Roman" w:hAnsi="Times New Roman" w:cs="Times New Roman"/>
          <w:sz w:val="24"/>
          <w:szCs w:val="24"/>
          <w:lang w:val="en-ZW"/>
        </w:rPr>
        <w:t xml:space="preserve">. </w:t>
      </w:r>
      <w:r w:rsidR="00317E45">
        <w:rPr>
          <w:rFonts w:ascii="Times New Roman" w:hAnsi="Times New Roman" w:cs="Times New Roman"/>
          <w:sz w:val="24"/>
          <w:szCs w:val="24"/>
          <w:lang w:val="en-ZW"/>
        </w:rPr>
        <w:t xml:space="preserve">What I find even more strange is that besides </w:t>
      </w:r>
      <w:r w:rsidR="00B00A23">
        <w:rPr>
          <w:rFonts w:ascii="Times New Roman" w:hAnsi="Times New Roman" w:cs="Times New Roman"/>
          <w:sz w:val="24"/>
          <w:szCs w:val="24"/>
          <w:lang w:val="en-ZW"/>
        </w:rPr>
        <w:t xml:space="preserve">Mr </w:t>
      </w:r>
      <w:r w:rsidR="00B00A23" w:rsidRPr="00B00A23">
        <w:rPr>
          <w:rFonts w:ascii="Times New Roman" w:hAnsi="Times New Roman" w:cs="Times New Roman"/>
          <w:i/>
          <w:sz w:val="24"/>
          <w:szCs w:val="24"/>
          <w:lang w:val="en-ZW"/>
        </w:rPr>
        <w:t>Rangarirai</w:t>
      </w:r>
      <w:r w:rsidR="00317E45">
        <w:rPr>
          <w:rFonts w:ascii="Times New Roman" w:hAnsi="Times New Roman" w:cs="Times New Roman"/>
          <w:i/>
          <w:sz w:val="24"/>
          <w:szCs w:val="24"/>
          <w:lang w:val="en-ZW"/>
        </w:rPr>
        <w:t>’</w:t>
      </w:r>
      <w:r w:rsidR="00317E45" w:rsidRPr="00317E45">
        <w:rPr>
          <w:rFonts w:ascii="Times New Roman" w:hAnsi="Times New Roman" w:cs="Times New Roman"/>
          <w:sz w:val="24"/>
          <w:szCs w:val="24"/>
          <w:lang w:val="en-ZW"/>
        </w:rPr>
        <w:t>s</w:t>
      </w:r>
      <w:r w:rsidR="00317E45">
        <w:rPr>
          <w:rFonts w:ascii="Times New Roman" w:hAnsi="Times New Roman" w:cs="Times New Roman"/>
          <w:i/>
          <w:sz w:val="24"/>
          <w:szCs w:val="24"/>
          <w:lang w:val="en-ZW"/>
        </w:rPr>
        <w:t xml:space="preserve"> </w:t>
      </w:r>
      <w:r w:rsidR="00317E45" w:rsidRPr="00317E45">
        <w:rPr>
          <w:rFonts w:ascii="Times New Roman" w:hAnsi="Times New Roman" w:cs="Times New Roman"/>
          <w:sz w:val="24"/>
          <w:szCs w:val="24"/>
          <w:lang w:val="en-ZW"/>
        </w:rPr>
        <w:t>cursory</w:t>
      </w:r>
      <w:r w:rsidR="00317E45">
        <w:rPr>
          <w:rFonts w:ascii="Times New Roman" w:hAnsi="Times New Roman" w:cs="Times New Roman"/>
          <w:i/>
          <w:sz w:val="24"/>
          <w:szCs w:val="24"/>
          <w:lang w:val="en-ZW"/>
        </w:rPr>
        <w:t xml:space="preserve"> </w:t>
      </w:r>
      <w:r w:rsidR="00317E45" w:rsidRPr="00317E45">
        <w:rPr>
          <w:rFonts w:ascii="Times New Roman" w:hAnsi="Times New Roman" w:cs="Times New Roman"/>
          <w:sz w:val="24"/>
          <w:szCs w:val="24"/>
          <w:lang w:val="en-ZW"/>
        </w:rPr>
        <w:t>remark about there being only two issues for trial, he</w:t>
      </w:r>
      <w:r w:rsidR="00317E45">
        <w:rPr>
          <w:rFonts w:ascii="Times New Roman" w:hAnsi="Times New Roman" w:cs="Times New Roman"/>
          <w:i/>
          <w:sz w:val="24"/>
          <w:szCs w:val="24"/>
          <w:lang w:val="en-ZW"/>
        </w:rPr>
        <w:t xml:space="preserve"> </w:t>
      </w:r>
      <w:r w:rsidR="00B00A23" w:rsidRPr="00B00A23">
        <w:rPr>
          <w:rFonts w:ascii="Times New Roman" w:hAnsi="Times New Roman" w:cs="Times New Roman"/>
          <w:sz w:val="24"/>
          <w:szCs w:val="24"/>
          <w:lang w:val="en-ZW"/>
        </w:rPr>
        <w:t xml:space="preserve">did not </w:t>
      </w:r>
      <w:r w:rsidR="00B00A23">
        <w:rPr>
          <w:rFonts w:ascii="Times New Roman" w:hAnsi="Times New Roman" w:cs="Times New Roman"/>
          <w:sz w:val="24"/>
          <w:szCs w:val="24"/>
          <w:lang w:val="en-ZW"/>
        </w:rPr>
        <w:t>even have the courtesy to submit fuller</w:t>
      </w:r>
      <w:r w:rsidR="00B00A23" w:rsidRPr="00B00A23">
        <w:rPr>
          <w:rFonts w:ascii="Times New Roman" w:hAnsi="Times New Roman" w:cs="Times New Roman"/>
          <w:sz w:val="24"/>
          <w:szCs w:val="24"/>
          <w:lang w:val="en-ZW"/>
        </w:rPr>
        <w:t xml:space="preserve"> details on this ‘final’ pre-trial conferen</w:t>
      </w:r>
      <w:r w:rsidR="000B19DA">
        <w:rPr>
          <w:rFonts w:ascii="Times New Roman" w:hAnsi="Times New Roman" w:cs="Times New Roman"/>
          <w:sz w:val="24"/>
          <w:szCs w:val="24"/>
          <w:lang w:val="en-ZW"/>
        </w:rPr>
        <w:t xml:space="preserve">ce, which, it would appear, is </w:t>
      </w:r>
      <w:r w:rsidR="00B00A23" w:rsidRPr="00B00A23">
        <w:rPr>
          <w:rFonts w:ascii="Times New Roman" w:hAnsi="Times New Roman" w:cs="Times New Roman"/>
          <w:sz w:val="24"/>
          <w:szCs w:val="24"/>
          <w:lang w:val="en-ZW"/>
        </w:rPr>
        <w:t xml:space="preserve">only known to him. </w:t>
      </w:r>
      <w:r w:rsidR="00317E45">
        <w:rPr>
          <w:rFonts w:ascii="Times New Roman" w:hAnsi="Times New Roman" w:cs="Times New Roman"/>
          <w:sz w:val="24"/>
          <w:szCs w:val="24"/>
          <w:lang w:val="en-ZW"/>
        </w:rPr>
        <w:t>His offhanded submission in the closing address did not assist the court at all</w:t>
      </w:r>
      <w:r w:rsidR="000810CA">
        <w:rPr>
          <w:rFonts w:ascii="Times New Roman" w:hAnsi="Times New Roman" w:cs="Times New Roman"/>
          <w:sz w:val="24"/>
          <w:szCs w:val="24"/>
          <w:lang w:val="en-ZW"/>
        </w:rPr>
        <w:t xml:space="preserve">. </w:t>
      </w:r>
    </w:p>
    <w:p w14:paraId="6C67C347" w14:textId="6DA6603D" w:rsidR="00734EF9" w:rsidRPr="00BA2BD6" w:rsidRDefault="00734EF9" w:rsidP="00BA2BD6">
      <w:pPr>
        <w:pStyle w:val="ListParagraph"/>
        <w:numPr>
          <w:ilvl w:val="0"/>
          <w:numId w:val="12"/>
        </w:numPr>
        <w:spacing w:after="0" w:line="360" w:lineRule="auto"/>
        <w:ind w:left="284"/>
        <w:jc w:val="both"/>
        <w:rPr>
          <w:rFonts w:ascii="Times New Roman" w:hAnsi="Times New Roman" w:cs="Times New Roman"/>
          <w:sz w:val="24"/>
          <w:szCs w:val="24"/>
          <w:lang w:val="en-ZW"/>
        </w:rPr>
      </w:pPr>
      <w:r w:rsidRPr="00B00A23">
        <w:rPr>
          <w:rFonts w:ascii="Times New Roman" w:hAnsi="Times New Roman" w:cs="Times New Roman"/>
          <w:sz w:val="24"/>
          <w:szCs w:val="24"/>
          <w:lang w:val="en-ZW"/>
        </w:rPr>
        <w:t xml:space="preserve">This court has often remarked that legal practitioners are officers of the court and should conduct themselves as such. </w:t>
      </w:r>
      <w:r w:rsidRPr="00B00A23">
        <w:rPr>
          <w:rFonts w:ascii="Times New Roman" w:hAnsi="Times New Roman" w:cs="Times New Roman"/>
          <w:sz w:val="24"/>
          <w:szCs w:val="24"/>
          <w:lang w:val="en-GB"/>
        </w:rPr>
        <w:t>In</w:t>
      </w:r>
      <w:r w:rsidRPr="00B00A23">
        <w:rPr>
          <w:rFonts w:ascii="Times New Roman" w:hAnsi="Times New Roman" w:cs="Times New Roman"/>
          <w:sz w:val="24"/>
          <w:szCs w:val="24"/>
        </w:rPr>
        <w:t xml:space="preserve"> </w:t>
      </w:r>
      <w:r w:rsidRPr="00B00A23">
        <w:rPr>
          <w:rFonts w:ascii="Times New Roman" w:hAnsi="Times New Roman" w:cs="Times New Roman"/>
          <w:i/>
          <w:sz w:val="24"/>
          <w:szCs w:val="24"/>
        </w:rPr>
        <w:t xml:space="preserve">Sadiqi </w:t>
      </w:r>
      <w:r w:rsidRPr="00B00A23">
        <w:rPr>
          <w:rFonts w:ascii="Times New Roman" w:hAnsi="Times New Roman" w:cs="Times New Roman"/>
          <w:sz w:val="24"/>
          <w:szCs w:val="24"/>
        </w:rPr>
        <w:t>v</w:t>
      </w:r>
      <w:r w:rsidRPr="00B00A23">
        <w:rPr>
          <w:rFonts w:ascii="Times New Roman" w:hAnsi="Times New Roman" w:cs="Times New Roman"/>
          <w:i/>
          <w:sz w:val="24"/>
          <w:szCs w:val="24"/>
        </w:rPr>
        <w:t xml:space="preserve"> Muteswa &amp; Ors</w:t>
      </w:r>
      <w:r w:rsidRPr="00B00A23">
        <w:rPr>
          <w:rFonts w:ascii="Times New Roman" w:hAnsi="Times New Roman" w:cs="Times New Roman"/>
          <w:sz w:val="24"/>
          <w:szCs w:val="24"/>
        </w:rPr>
        <w:t xml:space="preserve"> HH-281-20 </w:t>
      </w:r>
      <w:r w:rsidRPr="00B00A23">
        <w:rPr>
          <w:rFonts w:ascii="Times New Roman" w:hAnsi="Times New Roman" w:cs="Times New Roman"/>
          <w:smallCaps/>
          <w:sz w:val="24"/>
          <w:szCs w:val="24"/>
        </w:rPr>
        <w:t>Mafusire J</w:t>
      </w:r>
      <w:r w:rsidRPr="00B00A23">
        <w:rPr>
          <w:rFonts w:ascii="Times New Roman" w:hAnsi="Times New Roman" w:cs="Times New Roman"/>
          <w:sz w:val="24"/>
          <w:szCs w:val="24"/>
        </w:rPr>
        <w:t xml:space="preserve"> noted that:</w:t>
      </w:r>
    </w:p>
    <w:p w14:paraId="30C7EA70" w14:textId="77777777" w:rsidR="00BA2BD6" w:rsidRPr="00B00A23" w:rsidRDefault="00BA2BD6" w:rsidP="00BA2BD6">
      <w:pPr>
        <w:pStyle w:val="ListParagraph"/>
        <w:spacing w:after="0" w:line="240" w:lineRule="auto"/>
        <w:ind w:left="284"/>
        <w:jc w:val="both"/>
        <w:rPr>
          <w:rFonts w:ascii="Times New Roman" w:hAnsi="Times New Roman" w:cs="Times New Roman"/>
          <w:sz w:val="24"/>
          <w:szCs w:val="24"/>
          <w:lang w:val="en-ZW"/>
        </w:rPr>
      </w:pPr>
    </w:p>
    <w:p w14:paraId="63BB6736" w14:textId="7094BEE8" w:rsidR="00734EF9" w:rsidRPr="00BA2BD6" w:rsidRDefault="00734EF9" w:rsidP="00BA2BD6">
      <w:pPr>
        <w:pStyle w:val="ListParagraph"/>
        <w:spacing w:line="240" w:lineRule="auto"/>
        <w:jc w:val="both"/>
        <w:rPr>
          <w:rFonts w:ascii="Times New Roman" w:hAnsi="Times New Roman" w:cs="Times New Roman"/>
          <w:szCs w:val="24"/>
        </w:rPr>
      </w:pPr>
      <w:r w:rsidRPr="00680617">
        <w:rPr>
          <w:rFonts w:ascii="Times New Roman" w:hAnsi="Times New Roman" w:cs="Times New Roman"/>
          <w:szCs w:val="24"/>
        </w:rPr>
        <w:t>“Litigants should not play hide-and-seek with the courts. Lawyers should not behave like hired guns. They are officers of the court. Litigation is not a game of wits. It is a serious and scientific process to resolve disputes amongst individuals and to settle proble</w:t>
      </w:r>
      <w:r>
        <w:rPr>
          <w:rFonts w:ascii="Times New Roman" w:hAnsi="Times New Roman" w:cs="Times New Roman"/>
          <w:szCs w:val="24"/>
        </w:rPr>
        <w:t>ms</w:t>
      </w:r>
      <w:r w:rsidRPr="00680617">
        <w:rPr>
          <w:rFonts w:ascii="Times New Roman" w:hAnsi="Times New Roman" w:cs="Times New Roman"/>
          <w:szCs w:val="24"/>
        </w:rPr>
        <w:t xml:space="preserve"> in the society. The search for truth is paramount. It is a duty thrust upon everyone. </w:t>
      </w:r>
      <w:r w:rsidRPr="00680617">
        <w:rPr>
          <w:rFonts w:ascii="Times New Roman" w:hAnsi="Times New Roman" w:cs="Times New Roman"/>
          <w:i/>
          <w:szCs w:val="24"/>
        </w:rPr>
        <w:t>A party that conceals material information from the court must be unworthy of its protection or assistance.</w:t>
      </w:r>
      <w:r w:rsidRPr="00680617">
        <w:rPr>
          <w:rFonts w:ascii="Times New Roman" w:hAnsi="Times New Roman" w:cs="Times New Roman"/>
          <w:szCs w:val="24"/>
        </w:rPr>
        <w:t xml:space="preserve"> If you seek relief, you must take the court into your confidence, laying bare all the relevant facts on the matter.”</w:t>
      </w:r>
      <w:r w:rsidR="00BA2BD6">
        <w:rPr>
          <w:rFonts w:ascii="Times New Roman" w:hAnsi="Times New Roman" w:cs="Times New Roman"/>
          <w:szCs w:val="24"/>
        </w:rPr>
        <w:t xml:space="preserve"> (at p.</w:t>
      </w:r>
      <w:r>
        <w:rPr>
          <w:rFonts w:ascii="Times New Roman" w:hAnsi="Times New Roman" w:cs="Times New Roman"/>
          <w:szCs w:val="24"/>
        </w:rPr>
        <w:t xml:space="preserve">5-6) </w:t>
      </w:r>
      <w:r>
        <w:rPr>
          <w:rFonts w:ascii="Times New Roman" w:hAnsi="Times New Roman" w:cs="Times New Roman"/>
          <w:sz w:val="24"/>
          <w:szCs w:val="24"/>
        </w:rPr>
        <w:t xml:space="preserve">[Emphasis added]. </w:t>
      </w:r>
    </w:p>
    <w:p w14:paraId="27737C87" w14:textId="77777777" w:rsidR="00734EF9" w:rsidRPr="0054082F" w:rsidRDefault="00734EF9" w:rsidP="00734EF9">
      <w:pPr>
        <w:pStyle w:val="ListParagraph"/>
        <w:spacing w:line="240" w:lineRule="auto"/>
        <w:ind w:left="1440"/>
        <w:jc w:val="both"/>
        <w:rPr>
          <w:rFonts w:ascii="Times New Roman" w:hAnsi="Times New Roman" w:cs="Times New Roman"/>
          <w:sz w:val="24"/>
          <w:szCs w:val="24"/>
        </w:rPr>
      </w:pPr>
    </w:p>
    <w:p w14:paraId="551EB2F5" w14:textId="7772D92F" w:rsidR="000B19DA" w:rsidRDefault="00734EF9" w:rsidP="000B19DA">
      <w:pPr>
        <w:pStyle w:val="ListParagraph"/>
        <w:numPr>
          <w:ilvl w:val="0"/>
          <w:numId w:val="12"/>
        </w:numPr>
        <w:spacing w:after="0" w:line="360" w:lineRule="auto"/>
        <w:ind w:left="567"/>
        <w:jc w:val="both"/>
        <w:rPr>
          <w:rFonts w:ascii="Times New Roman" w:hAnsi="Times New Roman" w:cs="Times New Roman"/>
          <w:sz w:val="24"/>
          <w:szCs w:val="24"/>
          <w:lang w:val="en-ZW"/>
        </w:rPr>
      </w:pPr>
      <w:r w:rsidRPr="000B19DA">
        <w:rPr>
          <w:rFonts w:ascii="Times New Roman" w:hAnsi="Times New Roman" w:cs="Times New Roman"/>
          <w:sz w:val="24"/>
          <w:szCs w:val="24"/>
          <w:lang w:val="en-ZW"/>
        </w:rPr>
        <w:t xml:space="preserve">I fully associate myself with the comments of the learned Judge. If indeed the issue was no longer before the court, I wonder what Mr </w:t>
      </w:r>
      <w:r w:rsidRPr="000B19DA">
        <w:rPr>
          <w:rFonts w:ascii="Times New Roman" w:hAnsi="Times New Roman" w:cs="Times New Roman"/>
          <w:i/>
          <w:sz w:val="24"/>
          <w:szCs w:val="24"/>
          <w:lang w:val="en-ZW"/>
        </w:rPr>
        <w:t>Rangarirai</w:t>
      </w:r>
      <w:r w:rsidRPr="000B19DA">
        <w:rPr>
          <w:rFonts w:ascii="Times New Roman" w:hAnsi="Times New Roman" w:cs="Times New Roman"/>
          <w:sz w:val="24"/>
          <w:szCs w:val="24"/>
          <w:lang w:val="en-ZW"/>
        </w:rPr>
        <w:t xml:space="preserve"> intended to achieve by cross-e</w:t>
      </w:r>
      <w:r w:rsidR="00B050D4">
        <w:rPr>
          <w:rFonts w:ascii="Times New Roman" w:hAnsi="Times New Roman" w:cs="Times New Roman"/>
          <w:sz w:val="24"/>
          <w:szCs w:val="24"/>
          <w:lang w:val="en-ZW"/>
        </w:rPr>
        <w:t>xamining Mr Munyawarara on a non-</w:t>
      </w:r>
      <w:r w:rsidRPr="000B19DA">
        <w:rPr>
          <w:rFonts w:ascii="Times New Roman" w:hAnsi="Times New Roman" w:cs="Times New Roman"/>
          <w:sz w:val="24"/>
          <w:szCs w:val="24"/>
          <w:lang w:val="en-ZW"/>
        </w:rPr>
        <w:t xml:space="preserve">issue and </w:t>
      </w:r>
      <w:r w:rsidR="00B00A23" w:rsidRPr="000B19DA">
        <w:rPr>
          <w:rFonts w:ascii="Times New Roman" w:hAnsi="Times New Roman" w:cs="Times New Roman"/>
          <w:sz w:val="24"/>
          <w:szCs w:val="24"/>
          <w:lang w:val="en-ZW"/>
        </w:rPr>
        <w:t>even re-examining his own witness</w:t>
      </w:r>
      <w:r w:rsidRPr="000B19DA">
        <w:rPr>
          <w:rFonts w:ascii="Times New Roman" w:hAnsi="Times New Roman" w:cs="Times New Roman"/>
          <w:sz w:val="24"/>
          <w:szCs w:val="24"/>
          <w:lang w:val="en-ZW"/>
        </w:rPr>
        <w:t xml:space="preserve"> on th</w:t>
      </w:r>
      <w:r w:rsidR="00B050D4">
        <w:rPr>
          <w:rFonts w:ascii="Times New Roman" w:hAnsi="Times New Roman" w:cs="Times New Roman"/>
          <w:sz w:val="24"/>
          <w:szCs w:val="24"/>
          <w:lang w:val="en-ZW"/>
        </w:rPr>
        <w:t>at issue. I cannot fathom why</w:t>
      </w:r>
      <w:r w:rsidRPr="000B19DA">
        <w:rPr>
          <w:rFonts w:ascii="Times New Roman" w:hAnsi="Times New Roman" w:cs="Times New Roman"/>
          <w:sz w:val="24"/>
          <w:szCs w:val="24"/>
          <w:lang w:val="en-ZW"/>
        </w:rPr>
        <w:t xml:space="preserve"> Mr </w:t>
      </w:r>
      <w:r w:rsidRPr="000B19DA">
        <w:rPr>
          <w:rFonts w:ascii="Times New Roman" w:hAnsi="Times New Roman" w:cs="Times New Roman"/>
          <w:i/>
          <w:sz w:val="24"/>
          <w:szCs w:val="24"/>
          <w:lang w:val="en-ZW"/>
        </w:rPr>
        <w:t xml:space="preserve">Rangarirai </w:t>
      </w:r>
      <w:r w:rsidRPr="000B19DA">
        <w:rPr>
          <w:rFonts w:ascii="Times New Roman" w:hAnsi="Times New Roman" w:cs="Times New Roman"/>
          <w:sz w:val="24"/>
          <w:szCs w:val="24"/>
          <w:lang w:val="en-ZW"/>
        </w:rPr>
        <w:t xml:space="preserve">saw it prudent not only to remain mum on this issue but also to go on a wild goose chase, </w:t>
      </w:r>
      <w:r w:rsidR="00D5012F" w:rsidRPr="000B19DA">
        <w:rPr>
          <w:rFonts w:ascii="Times New Roman" w:hAnsi="Times New Roman" w:cs="Times New Roman"/>
          <w:sz w:val="24"/>
          <w:szCs w:val="24"/>
          <w:lang w:val="en-ZW"/>
        </w:rPr>
        <w:t xml:space="preserve">expending his efforts on pursuing what could well be </w:t>
      </w:r>
      <w:r w:rsidR="000B19DA" w:rsidRPr="000B19DA">
        <w:rPr>
          <w:rFonts w:ascii="Times New Roman" w:hAnsi="Times New Roman" w:cs="Times New Roman"/>
          <w:sz w:val="24"/>
          <w:szCs w:val="24"/>
          <w:lang w:val="en-ZW"/>
        </w:rPr>
        <w:t>a non-issue</w:t>
      </w:r>
      <w:r w:rsidR="00D5012F" w:rsidRPr="000B19DA">
        <w:rPr>
          <w:rFonts w:ascii="Times New Roman" w:hAnsi="Times New Roman" w:cs="Times New Roman"/>
          <w:sz w:val="24"/>
          <w:szCs w:val="24"/>
          <w:lang w:val="en-ZW"/>
        </w:rPr>
        <w:t xml:space="preserve"> </w:t>
      </w:r>
      <w:r w:rsidRPr="000B19DA">
        <w:rPr>
          <w:rFonts w:ascii="Times New Roman" w:hAnsi="Times New Roman" w:cs="Times New Roman"/>
          <w:sz w:val="24"/>
          <w:szCs w:val="24"/>
          <w:lang w:val="en-ZW"/>
        </w:rPr>
        <w:t>and in the process</w:t>
      </w:r>
      <w:r w:rsidR="000B19DA" w:rsidRPr="000B19DA">
        <w:rPr>
          <w:rFonts w:ascii="Times New Roman" w:hAnsi="Times New Roman" w:cs="Times New Roman"/>
          <w:sz w:val="24"/>
          <w:szCs w:val="24"/>
          <w:lang w:val="en-ZW"/>
        </w:rPr>
        <w:t>,</w:t>
      </w:r>
      <w:r w:rsidRPr="000B19DA">
        <w:rPr>
          <w:rFonts w:ascii="Times New Roman" w:hAnsi="Times New Roman" w:cs="Times New Roman"/>
          <w:sz w:val="24"/>
          <w:szCs w:val="24"/>
          <w:lang w:val="en-ZW"/>
        </w:rPr>
        <w:t xml:space="preserve"> wasting valuable ju</w:t>
      </w:r>
      <w:r w:rsidR="00B00A23" w:rsidRPr="000B19DA">
        <w:rPr>
          <w:rFonts w:ascii="Times New Roman" w:hAnsi="Times New Roman" w:cs="Times New Roman"/>
          <w:sz w:val="24"/>
          <w:szCs w:val="24"/>
          <w:lang w:val="en-ZW"/>
        </w:rPr>
        <w:t>dicial time.</w:t>
      </w:r>
      <w:r w:rsidR="000B19DA" w:rsidRPr="000B19DA">
        <w:rPr>
          <w:rFonts w:ascii="Times New Roman" w:hAnsi="Times New Roman" w:cs="Times New Roman"/>
          <w:sz w:val="24"/>
          <w:szCs w:val="24"/>
          <w:lang w:val="en-ZW"/>
        </w:rPr>
        <w:t xml:space="preserve"> </w:t>
      </w:r>
      <w:r w:rsidR="00B00A23" w:rsidRPr="000B19DA">
        <w:rPr>
          <w:rFonts w:ascii="Times New Roman" w:hAnsi="Times New Roman" w:cs="Times New Roman"/>
          <w:sz w:val="24"/>
          <w:szCs w:val="24"/>
          <w:lang w:val="en-ZW"/>
        </w:rPr>
        <w:t xml:space="preserve"> </w:t>
      </w:r>
      <w:r w:rsidR="00317E45">
        <w:rPr>
          <w:rFonts w:ascii="Times New Roman" w:hAnsi="Times New Roman" w:cs="Times New Roman"/>
          <w:sz w:val="24"/>
          <w:szCs w:val="24"/>
          <w:lang w:val="en-ZW"/>
        </w:rPr>
        <w:t xml:space="preserve">The only reasonable conclusion that I have reached is that if the issue was not before the court but Mr </w:t>
      </w:r>
      <w:r w:rsidR="00317E45" w:rsidRPr="00317E45">
        <w:rPr>
          <w:rFonts w:ascii="Times New Roman" w:hAnsi="Times New Roman" w:cs="Times New Roman"/>
          <w:i/>
          <w:sz w:val="24"/>
          <w:szCs w:val="24"/>
          <w:lang w:val="en-ZW"/>
        </w:rPr>
        <w:t>Rangarirai</w:t>
      </w:r>
      <w:r w:rsidR="00317E45">
        <w:rPr>
          <w:rFonts w:ascii="Times New Roman" w:hAnsi="Times New Roman" w:cs="Times New Roman"/>
          <w:sz w:val="24"/>
          <w:szCs w:val="24"/>
          <w:lang w:val="en-ZW"/>
        </w:rPr>
        <w:t xml:space="preserve"> let it slide, his and his client’s intentions were far from sincere. It could only have been a move meant to slow the wheels of justice in this matter.  </w:t>
      </w:r>
      <w:r w:rsidR="000B19DA" w:rsidRPr="00B00A23">
        <w:rPr>
          <w:rFonts w:ascii="Times New Roman" w:hAnsi="Times New Roman" w:cs="Times New Roman"/>
          <w:sz w:val="24"/>
          <w:szCs w:val="24"/>
          <w:lang w:val="en-ZW"/>
        </w:rPr>
        <w:t xml:space="preserve">Surely, such conduct on the part of Mr </w:t>
      </w:r>
      <w:r w:rsidR="000B19DA" w:rsidRPr="00B00A23">
        <w:rPr>
          <w:rFonts w:ascii="Times New Roman" w:hAnsi="Times New Roman" w:cs="Times New Roman"/>
          <w:i/>
          <w:sz w:val="24"/>
          <w:szCs w:val="24"/>
          <w:lang w:val="en-ZW"/>
        </w:rPr>
        <w:t xml:space="preserve">Rangarirai </w:t>
      </w:r>
      <w:r w:rsidR="000B19DA" w:rsidRPr="00B00A23">
        <w:rPr>
          <w:rFonts w:ascii="Times New Roman" w:hAnsi="Times New Roman" w:cs="Times New Roman"/>
          <w:sz w:val="24"/>
          <w:szCs w:val="24"/>
          <w:lang w:val="en-ZW"/>
        </w:rPr>
        <w:t xml:space="preserve">deserves censure. </w:t>
      </w:r>
      <w:r w:rsidR="00B050D4">
        <w:rPr>
          <w:rFonts w:ascii="Times New Roman" w:hAnsi="Times New Roman" w:cs="Times New Roman"/>
          <w:sz w:val="24"/>
          <w:szCs w:val="24"/>
          <w:lang w:val="en-ZW"/>
        </w:rPr>
        <w:t xml:space="preserve">It is not congruent with conduct expected of a member of the noble profession. </w:t>
      </w:r>
    </w:p>
    <w:p w14:paraId="71EDF216" w14:textId="12C0AE35" w:rsidR="000B19DA" w:rsidRDefault="00B050D4" w:rsidP="000B19DA">
      <w:pPr>
        <w:pStyle w:val="ListParagraph"/>
        <w:numPr>
          <w:ilvl w:val="0"/>
          <w:numId w:val="12"/>
        </w:numPr>
        <w:spacing w:after="0" w:line="360" w:lineRule="auto"/>
        <w:ind w:left="567"/>
        <w:jc w:val="both"/>
        <w:rPr>
          <w:rFonts w:ascii="Times New Roman" w:hAnsi="Times New Roman" w:cs="Times New Roman"/>
          <w:sz w:val="24"/>
          <w:szCs w:val="24"/>
          <w:lang w:val="en-ZW"/>
        </w:rPr>
      </w:pPr>
      <w:r>
        <w:rPr>
          <w:rFonts w:ascii="Times New Roman" w:hAnsi="Times New Roman" w:cs="Times New Roman"/>
          <w:sz w:val="24"/>
          <w:szCs w:val="24"/>
          <w:lang w:val="en-ZW"/>
        </w:rPr>
        <w:t>Having made these observations, I note that t</w:t>
      </w:r>
      <w:r w:rsidR="000B19DA">
        <w:rPr>
          <w:rFonts w:ascii="Times New Roman" w:hAnsi="Times New Roman" w:cs="Times New Roman"/>
          <w:sz w:val="24"/>
          <w:szCs w:val="24"/>
          <w:lang w:val="en-ZW"/>
        </w:rPr>
        <w:t xml:space="preserve">he papers before me and the plaintiff’s </w:t>
      </w:r>
      <w:r w:rsidR="00051B6B">
        <w:rPr>
          <w:rFonts w:ascii="Times New Roman" w:hAnsi="Times New Roman" w:cs="Times New Roman"/>
          <w:sz w:val="24"/>
          <w:szCs w:val="24"/>
          <w:lang w:val="en-ZW"/>
        </w:rPr>
        <w:t>closing address</w:t>
      </w:r>
      <w:r w:rsidR="000B19DA">
        <w:rPr>
          <w:rFonts w:ascii="Times New Roman" w:hAnsi="Times New Roman" w:cs="Times New Roman"/>
          <w:sz w:val="24"/>
          <w:szCs w:val="24"/>
          <w:lang w:val="en-ZW"/>
        </w:rPr>
        <w:t xml:space="preserve"> point to this issue being one of the issues falling for determination. Besides Mr </w:t>
      </w:r>
      <w:r w:rsidR="000B19DA" w:rsidRPr="000B19DA">
        <w:rPr>
          <w:rFonts w:ascii="Times New Roman" w:hAnsi="Times New Roman" w:cs="Times New Roman"/>
          <w:i/>
          <w:sz w:val="24"/>
          <w:szCs w:val="24"/>
          <w:lang w:val="en-ZW"/>
        </w:rPr>
        <w:t>Rangarirai</w:t>
      </w:r>
      <w:r w:rsidR="000B19DA">
        <w:rPr>
          <w:rFonts w:ascii="Times New Roman" w:hAnsi="Times New Roman" w:cs="Times New Roman"/>
          <w:sz w:val="24"/>
          <w:szCs w:val="24"/>
          <w:lang w:val="en-ZW"/>
        </w:rPr>
        <w:t xml:space="preserve">’s mere say so late in the day, there is nothing to show that this issue is not before me. </w:t>
      </w:r>
      <w:r>
        <w:rPr>
          <w:rFonts w:ascii="Times New Roman" w:hAnsi="Times New Roman" w:cs="Times New Roman"/>
          <w:sz w:val="24"/>
          <w:szCs w:val="24"/>
          <w:lang w:val="en-ZW"/>
        </w:rPr>
        <w:t xml:space="preserve">I </w:t>
      </w:r>
      <w:r w:rsidR="00026481">
        <w:rPr>
          <w:rFonts w:ascii="Times New Roman" w:hAnsi="Times New Roman" w:cs="Times New Roman"/>
          <w:sz w:val="24"/>
          <w:szCs w:val="24"/>
          <w:lang w:val="en-ZW"/>
        </w:rPr>
        <w:t xml:space="preserve">will </w:t>
      </w:r>
      <w:r>
        <w:rPr>
          <w:rFonts w:ascii="Times New Roman" w:hAnsi="Times New Roman" w:cs="Times New Roman"/>
          <w:sz w:val="24"/>
          <w:szCs w:val="24"/>
          <w:lang w:val="en-ZW"/>
        </w:rPr>
        <w:t xml:space="preserve">therefore proceed to determine this issue. </w:t>
      </w:r>
    </w:p>
    <w:p w14:paraId="5AB57D46" w14:textId="05EF136C" w:rsidR="00B00A23" w:rsidRDefault="00B00A23" w:rsidP="00B00A23">
      <w:pPr>
        <w:pStyle w:val="ListParagraph"/>
        <w:numPr>
          <w:ilvl w:val="0"/>
          <w:numId w:val="12"/>
        </w:numPr>
        <w:spacing w:after="0" w:line="360" w:lineRule="auto"/>
        <w:ind w:left="567"/>
        <w:jc w:val="both"/>
        <w:rPr>
          <w:rFonts w:ascii="Times New Roman" w:hAnsi="Times New Roman" w:cs="Times New Roman"/>
          <w:sz w:val="24"/>
          <w:szCs w:val="24"/>
          <w:lang w:val="en-ZW"/>
        </w:rPr>
      </w:pPr>
      <w:r>
        <w:rPr>
          <w:rFonts w:ascii="Times New Roman" w:hAnsi="Times New Roman" w:cs="Times New Roman"/>
          <w:sz w:val="24"/>
          <w:szCs w:val="24"/>
          <w:lang w:val="en-ZW"/>
        </w:rPr>
        <w:t>It is not in dispute that the above cited cases have been dealt with and disposed of. It is common cause that under SC</w:t>
      </w:r>
      <w:r w:rsidR="00BA2BD6">
        <w:rPr>
          <w:rFonts w:ascii="Times New Roman" w:hAnsi="Times New Roman" w:cs="Times New Roman"/>
          <w:sz w:val="24"/>
          <w:szCs w:val="24"/>
          <w:lang w:val="en-ZW"/>
        </w:rPr>
        <w:t xml:space="preserve"> </w:t>
      </w:r>
      <w:r>
        <w:rPr>
          <w:rFonts w:ascii="Times New Roman" w:hAnsi="Times New Roman" w:cs="Times New Roman"/>
          <w:sz w:val="24"/>
          <w:szCs w:val="24"/>
          <w:lang w:val="en-ZW"/>
        </w:rPr>
        <w:t xml:space="preserve">666/23, the defendant lost his appeal against a judgment of this court for his eviction. It is also common cause that the defendant has since been evicted from the property. By the defendant’s own evidence, he withdrew his claim for compensation </w:t>
      </w:r>
      <w:r>
        <w:rPr>
          <w:rFonts w:ascii="Times New Roman" w:hAnsi="Times New Roman" w:cs="Times New Roman"/>
          <w:sz w:val="24"/>
          <w:szCs w:val="24"/>
          <w:lang w:val="en-ZW"/>
        </w:rPr>
        <w:lastRenderedPageBreak/>
        <w:t>under HCH</w:t>
      </w:r>
      <w:r w:rsidR="00BA2BD6">
        <w:rPr>
          <w:rFonts w:ascii="Times New Roman" w:hAnsi="Times New Roman" w:cs="Times New Roman"/>
          <w:sz w:val="24"/>
          <w:szCs w:val="24"/>
          <w:lang w:val="en-ZW"/>
        </w:rPr>
        <w:t xml:space="preserve"> </w:t>
      </w:r>
      <w:r>
        <w:rPr>
          <w:rFonts w:ascii="Times New Roman" w:hAnsi="Times New Roman" w:cs="Times New Roman"/>
          <w:sz w:val="24"/>
          <w:szCs w:val="24"/>
          <w:lang w:val="en-ZW"/>
        </w:rPr>
        <w:t>1725/24, to enable him to pursue matters of a criminal nature pending before the magistrates’ court. Further, a case under HCH 1845/2</w:t>
      </w:r>
      <w:r w:rsidR="00B050D4">
        <w:rPr>
          <w:rFonts w:ascii="Times New Roman" w:hAnsi="Times New Roman" w:cs="Times New Roman"/>
          <w:sz w:val="24"/>
          <w:szCs w:val="24"/>
          <w:lang w:val="en-ZW"/>
        </w:rPr>
        <w:t xml:space="preserve">4 seeking the setting aside of </w:t>
      </w:r>
      <w:r>
        <w:rPr>
          <w:rFonts w:ascii="Times New Roman" w:hAnsi="Times New Roman" w:cs="Times New Roman"/>
          <w:sz w:val="24"/>
          <w:szCs w:val="24"/>
          <w:lang w:val="en-ZW"/>
        </w:rPr>
        <w:t xml:space="preserve">the defendant’s title was dismissed by this court. The decision of the court has not been appealed against. </w:t>
      </w:r>
    </w:p>
    <w:p w14:paraId="0457095C" w14:textId="2700B824" w:rsidR="000810CA" w:rsidRPr="000810CA" w:rsidRDefault="00B00A23" w:rsidP="005B639A">
      <w:pPr>
        <w:pStyle w:val="ListParagraph"/>
        <w:numPr>
          <w:ilvl w:val="0"/>
          <w:numId w:val="12"/>
        </w:numPr>
        <w:spacing w:after="0" w:line="360" w:lineRule="auto"/>
        <w:ind w:left="567"/>
        <w:jc w:val="both"/>
        <w:rPr>
          <w:rFonts w:ascii="Times New Roman" w:hAnsi="Times New Roman" w:cs="Times New Roman"/>
          <w:b/>
          <w:sz w:val="24"/>
          <w:szCs w:val="24"/>
          <w:u w:val="single"/>
          <w:lang w:val="en-ZW"/>
        </w:rPr>
      </w:pPr>
      <w:r w:rsidRPr="000810CA">
        <w:rPr>
          <w:rFonts w:ascii="Times New Roman" w:hAnsi="Times New Roman" w:cs="Times New Roman"/>
          <w:sz w:val="24"/>
          <w:szCs w:val="24"/>
          <w:lang w:val="en-ZW"/>
        </w:rPr>
        <w:t>I find that the defendant’s argument that these matters were decided on technicalities is not merited. The point is that there are extant orders of both this court and the Supreme Court which are not in favour of the d</w:t>
      </w:r>
      <w:r w:rsidR="000810CA" w:rsidRPr="000810CA">
        <w:rPr>
          <w:rFonts w:ascii="Times New Roman" w:hAnsi="Times New Roman" w:cs="Times New Roman"/>
          <w:sz w:val="24"/>
          <w:szCs w:val="24"/>
          <w:lang w:val="en-ZW"/>
        </w:rPr>
        <w:t xml:space="preserve">efendant’s claims. </w:t>
      </w:r>
      <w:r w:rsidRPr="000810CA">
        <w:rPr>
          <w:rFonts w:ascii="Times New Roman" w:hAnsi="Times New Roman" w:cs="Times New Roman"/>
          <w:sz w:val="24"/>
          <w:szCs w:val="24"/>
          <w:lang w:val="en-ZW"/>
        </w:rPr>
        <w:t>He has not managed to place any evidence before the court to show the effect of these cases to the current claim, opting instead to bring in</w:t>
      </w:r>
      <w:r w:rsidR="00B050D4" w:rsidRPr="000810CA">
        <w:rPr>
          <w:rFonts w:ascii="Times New Roman" w:hAnsi="Times New Roman" w:cs="Times New Roman"/>
          <w:sz w:val="24"/>
          <w:szCs w:val="24"/>
          <w:lang w:val="en-ZW"/>
        </w:rPr>
        <w:t>to the fray</w:t>
      </w:r>
      <w:r w:rsidRPr="000810CA">
        <w:rPr>
          <w:rFonts w:ascii="Times New Roman" w:hAnsi="Times New Roman" w:cs="Times New Roman"/>
          <w:sz w:val="24"/>
          <w:szCs w:val="24"/>
          <w:lang w:val="en-ZW"/>
        </w:rPr>
        <w:t xml:space="preserve"> other cases which are before the</w:t>
      </w:r>
      <w:r w:rsidR="00B050D4" w:rsidRPr="000810CA">
        <w:rPr>
          <w:rFonts w:ascii="Times New Roman" w:hAnsi="Times New Roman" w:cs="Times New Roman"/>
          <w:sz w:val="24"/>
          <w:szCs w:val="24"/>
          <w:lang w:val="en-ZW"/>
        </w:rPr>
        <w:t xml:space="preserve"> magistrates’ court</w:t>
      </w:r>
      <w:r w:rsidRPr="000810CA">
        <w:rPr>
          <w:rFonts w:ascii="Times New Roman" w:hAnsi="Times New Roman" w:cs="Times New Roman"/>
          <w:sz w:val="24"/>
          <w:szCs w:val="24"/>
          <w:lang w:val="en-ZW"/>
        </w:rPr>
        <w:t>. This is not the issue before the court. In any event, by the defendant’s own testimony, some of these cases were know</w:t>
      </w:r>
      <w:r w:rsidR="00B050D4" w:rsidRPr="000810CA">
        <w:rPr>
          <w:rFonts w:ascii="Times New Roman" w:hAnsi="Times New Roman" w:cs="Times New Roman"/>
          <w:sz w:val="24"/>
          <w:szCs w:val="24"/>
          <w:lang w:val="en-ZW"/>
        </w:rPr>
        <w:t>n</w:t>
      </w:r>
      <w:r w:rsidRPr="000810CA">
        <w:rPr>
          <w:rFonts w:ascii="Times New Roman" w:hAnsi="Times New Roman" w:cs="Times New Roman"/>
          <w:sz w:val="24"/>
          <w:szCs w:val="24"/>
          <w:lang w:val="en-ZW"/>
        </w:rPr>
        <w:t xml:space="preserve"> to the defendant at the time the current proceedings were instituted and therefore I find no reason why</w:t>
      </w:r>
      <w:r w:rsidR="00B050D4" w:rsidRPr="000810CA">
        <w:rPr>
          <w:rFonts w:ascii="Times New Roman" w:hAnsi="Times New Roman" w:cs="Times New Roman"/>
          <w:sz w:val="24"/>
          <w:szCs w:val="24"/>
          <w:lang w:val="en-ZW"/>
        </w:rPr>
        <w:t>,</w:t>
      </w:r>
      <w:r w:rsidRPr="000810CA">
        <w:rPr>
          <w:rFonts w:ascii="Times New Roman" w:hAnsi="Times New Roman" w:cs="Times New Roman"/>
          <w:sz w:val="24"/>
          <w:szCs w:val="24"/>
          <w:lang w:val="en-ZW"/>
        </w:rPr>
        <w:t xml:space="preserve"> if the defendant had been genuine, those matters were not </w:t>
      </w:r>
      <w:r w:rsidR="00026481">
        <w:rPr>
          <w:rFonts w:ascii="Times New Roman" w:hAnsi="Times New Roman" w:cs="Times New Roman"/>
          <w:sz w:val="24"/>
          <w:szCs w:val="24"/>
          <w:lang w:val="en-ZW"/>
        </w:rPr>
        <w:t>specifically pleaded and he only waited to reveal them when he was on the witness stand</w:t>
      </w:r>
      <w:r w:rsidRPr="000810CA">
        <w:rPr>
          <w:rFonts w:ascii="Times New Roman" w:hAnsi="Times New Roman" w:cs="Times New Roman"/>
          <w:sz w:val="24"/>
          <w:szCs w:val="24"/>
          <w:lang w:val="en-ZW"/>
        </w:rPr>
        <w:t xml:space="preserve">. </w:t>
      </w:r>
      <w:r w:rsidR="00026481">
        <w:rPr>
          <w:rFonts w:ascii="Times New Roman" w:hAnsi="Times New Roman" w:cs="Times New Roman"/>
          <w:sz w:val="24"/>
          <w:szCs w:val="24"/>
          <w:lang w:val="en-ZW"/>
        </w:rPr>
        <w:t xml:space="preserve">In my view, the defendant was just attempting to create an impression that ongoing litigation had a negative effect on the present claim. I do not think </w:t>
      </w:r>
      <w:r w:rsidR="00221C73">
        <w:rPr>
          <w:rFonts w:ascii="Times New Roman" w:hAnsi="Times New Roman" w:cs="Times New Roman"/>
          <w:sz w:val="24"/>
          <w:szCs w:val="24"/>
          <w:lang w:val="en-ZW"/>
        </w:rPr>
        <w:t xml:space="preserve">it </w:t>
      </w:r>
      <w:r w:rsidR="00026481">
        <w:rPr>
          <w:rFonts w:ascii="Times New Roman" w:hAnsi="Times New Roman" w:cs="Times New Roman"/>
          <w:sz w:val="24"/>
          <w:szCs w:val="24"/>
          <w:lang w:val="en-ZW"/>
        </w:rPr>
        <w:t>do</w:t>
      </w:r>
      <w:r w:rsidR="00221C73">
        <w:rPr>
          <w:rFonts w:ascii="Times New Roman" w:hAnsi="Times New Roman" w:cs="Times New Roman"/>
          <w:sz w:val="24"/>
          <w:szCs w:val="24"/>
          <w:lang w:val="en-ZW"/>
        </w:rPr>
        <w:t>es</w:t>
      </w:r>
      <w:r w:rsidR="00026481">
        <w:rPr>
          <w:rFonts w:ascii="Times New Roman" w:hAnsi="Times New Roman" w:cs="Times New Roman"/>
          <w:sz w:val="24"/>
          <w:szCs w:val="24"/>
          <w:lang w:val="en-ZW"/>
        </w:rPr>
        <w:t>. The cases, having been disposed of and the decisions not being in favour of the defendant, I do not see any reason why those terminated proceedings should affect the current claim. I therefore find that the proceedings do not have any effect on the plaintiff’s claim for damages for unlawful occupation</w:t>
      </w:r>
      <w:r w:rsidRPr="000810CA">
        <w:rPr>
          <w:rFonts w:ascii="Times New Roman" w:hAnsi="Times New Roman" w:cs="Times New Roman"/>
          <w:sz w:val="24"/>
          <w:szCs w:val="24"/>
          <w:lang w:val="en-ZW"/>
        </w:rPr>
        <w:t xml:space="preserve">. </w:t>
      </w:r>
    </w:p>
    <w:p w14:paraId="4CE23E95" w14:textId="1A0EC86B" w:rsidR="00920C0C" w:rsidRPr="000810CA" w:rsidRDefault="00920C0C" w:rsidP="00813321">
      <w:pPr>
        <w:spacing w:after="0" w:line="360" w:lineRule="auto"/>
        <w:ind w:left="360"/>
        <w:jc w:val="both"/>
        <w:rPr>
          <w:rFonts w:ascii="Times New Roman" w:hAnsi="Times New Roman" w:cs="Times New Roman"/>
          <w:b/>
          <w:sz w:val="24"/>
          <w:szCs w:val="24"/>
          <w:u w:val="single"/>
          <w:lang w:val="en-ZW"/>
        </w:rPr>
      </w:pPr>
      <w:r w:rsidRPr="000810CA">
        <w:rPr>
          <w:rFonts w:ascii="Times New Roman" w:hAnsi="Times New Roman" w:cs="Times New Roman"/>
          <w:b/>
          <w:sz w:val="24"/>
          <w:szCs w:val="24"/>
          <w:u w:val="single"/>
          <w:lang w:val="en-ZW"/>
        </w:rPr>
        <w:t>WHETHER OR NOT PLAINTIFF IS ENTITLED TO CLAIM DAMAGES FOR UNLAWFUL OCCUPATION FROM THE DEFENDANT?</w:t>
      </w:r>
    </w:p>
    <w:p w14:paraId="57244F91" w14:textId="77777777" w:rsidR="00B00A23" w:rsidRPr="00B00A23" w:rsidRDefault="00B00A23" w:rsidP="005F31D8">
      <w:pPr>
        <w:pStyle w:val="ListParagraph"/>
        <w:numPr>
          <w:ilvl w:val="0"/>
          <w:numId w:val="12"/>
        </w:numPr>
        <w:spacing w:after="0" w:line="360" w:lineRule="auto"/>
        <w:jc w:val="both"/>
        <w:rPr>
          <w:rFonts w:ascii="Times New Roman" w:hAnsi="Times New Roman" w:cs="Times New Roman"/>
          <w:b/>
          <w:sz w:val="24"/>
          <w:szCs w:val="24"/>
          <w:u w:val="single"/>
          <w:lang w:val="en-ZW"/>
        </w:rPr>
      </w:pPr>
      <w:r w:rsidRPr="00B00A23">
        <w:rPr>
          <w:rFonts w:ascii="Times New Roman" w:hAnsi="Times New Roman" w:cs="Times New Roman"/>
          <w:sz w:val="24"/>
          <w:szCs w:val="24"/>
          <w:lang w:val="en-ZW"/>
        </w:rPr>
        <w:t xml:space="preserve">It is the defendant’s argument that the capital gains tax was paid in local currency instead of United States dollars. The defendant argues that the plaintiff violated the capital gains tax regime and therefore the capital gains certificate is invalid, null and void. </w:t>
      </w:r>
    </w:p>
    <w:p w14:paraId="01D7EC64" w14:textId="1456A621" w:rsidR="00B00A23" w:rsidRPr="00B00A23" w:rsidRDefault="00B00A23" w:rsidP="005F31D8">
      <w:pPr>
        <w:pStyle w:val="ListParagraph"/>
        <w:numPr>
          <w:ilvl w:val="0"/>
          <w:numId w:val="12"/>
        </w:numPr>
        <w:spacing w:after="0" w:line="360" w:lineRule="auto"/>
        <w:jc w:val="both"/>
        <w:rPr>
          <w:rFonts w:ascii="Times New Roman" w:hAnsi="Times New Roman" w:cs="Times New Roman"/>
          <w:b/>
          <w:sz w:val="24"/>
          <w:szCs w:val="24"/>
          <w:u w:val="single"/>
          <w:lang w:val="en-ZW"/>
        </w:rPr>
      </w:pPr>
      <w:r>
        <w:rPr>
          <w:rFonts w:ascii="Times New Roman" w:hAnsi="Times New Roman" w:cs="Times New Roman"/>
          <w:sz w:val="24"/>
          <w:szCs w:val="24"/>
          <w:lang w:val="en-ZW"/>
        </w:rPr>
        <w:t>The def</w:t>
      </w:r>
      <w:r w:rsidR="00D6584F">
        <w:rPr>
          <w:rFonts w:ascii="Times New Roman" w:hAnsi="Times New Roman" w:cs="Times New Roman"/>
          <w:sz w:val="24"/>
          <w:szCs w:val="24"/>
          <w:lang w:val="en-ZW"/>
        </w:rPr>
        <w:t xml:space="preserve">endant’s </w:t>
      </w:r>
      <w:r>
        <w:rPr>
          <w:rFonts w:ascii="Times New Roman" w:hAnsi="Times New Roman" w:cs="Times New Roman"/>
          <w:sz w:val="24"/>
          <w:szCs w:val="24"/>
          <w:lang w:val="en-ZW"/>
        </w:rPr>
        <w:t>own witness testified that assessment for capital gains tax is done by the Commissioner General and not a taxpayer. His own witness stood his ground that it was the decision of the Commissioner General to peg the capital gains tax payable in local currency, and this was on the basis of the currency changes brou</w:t>
      </w:r>
      <w:r w:rsidR="00CA68ED">
        <w:rPr>
          <w:rFonts w:ascii="Times New Roman" w:hAnsi="Times New Roman" w:cs="Times New Roman"/>
          <w:sz w:val="24"/>
          <w:szCs w:val="24"/>
          <w:lang w:val="en-ZW"/>
        </w:rPr>
        <w:t>ght about by the Finance Act, 20</w:t>
      </w:r>
      <w:r w:rsidR="00B050D4">
        <w:rPr>
          <w:rFonts w:ascii="Times New Roman" w:hAnsi="Times New Roman" w:cs="Times New Roman"/>
          <w:sz w:val="24"/>
          <w:szCs w:val="24"/>
          <w:lang w:val="en-ZW"/>
        </w:rPr>
        <w:t>19.  Despite spirited</w:t>
      </w:r>
      <w:r>
        <w:rPr>
          <w:rFonts w:ascii="Times New Roman" w:hAnsi="Times New Roman" w:cs="Times New Roman"/>
          <w:sz w:val="24"/>
          <w:szCs w:val="24"/>
          <w:lang w:val="en-ZW"/>
        </w:rPr>
        <w:t xml:space="preserve"> re-examination by </w:t>
      </w:r>
      <w:r w:rsidR="00B050D4">
        <w:rPr>
          <w:rFonts w:ascii="Times New Roman" w:hAnsi="Times New Roman" w:cs="Times New Roman"/>
          <w:sz w:val="24"/>
          <w:szCs w:val="24"/>
          <w:lang w:val="en-ZW"/>
        </w:rPr>
        <w:t xml:space="preserve">Mr </w:t>
      </w:r>
      <w:r w:rsidR="00B050D4" w:rsidRPr="00B050D4">
        <w:rPr>
          <w:rFonts w:ascii="Times New Roman" w:hAnsi="Times New Roman" w:cs="Times New Roman"/>
          <w:i/>
          <w:sz w:val="24"/>
          <w:szCs w:val="24"/>
          <w:lang w:val="en-ZW"/>
        </w:rPr>
        <w:t>Rangarirai</w:t>
      </w:r>
      <w:r>
        <w:rPr>
          <w:rFonts w:ascii="Times New Roman" w:hAnsi="Times New Roman" w:cs="Times New Roman"/>
          <w:sz w:val="24"/>
          <w:szCs w:val="24"/>
          <w:lang w:val="en-ZW"/>
        </w:rPr>
        <w:t xml:space="preserve"> to cow him to testify otherwise, this witness did not</w:t>
      </w:r>
      <w:r w:rsidR="00985F57">
        <w:rPr>
          <w:rFonts w:ascii="Times New Roman" w:hAnsi="Times New Roman" w:cs="Times New Roman"/>
          <w:sz w:val="24"/>
          <w:szCs w:val="24"/>
          <w:lang w:val="en-ZW"/>
        </w:rPr>
        <w:t xml:space="preserve"> cower and was adamant on the </w:t>
      </w:r>
      <w:r>
        <w:rPr>
          <w:rFonts w:ascii="Times New Roman" w:hAnsi="Times New Roman" w:cs="Times New Roman"/>
          <w:sz w:val="24"/>
          <w:szCs w:val="24"/>
          <w:lang w:val="en-ZW"/>
        </w:rPr>
        <w:t xml:space="preserve">office position regarding such transactions. </w:t>
      </w:r>
    </w:p>
    <w:p w14:paraId="5ED076E5" w14:textId="77777777" w:rsidR="00707011" w:rsidRPr="00707011" w:rsidRDefault="00CA68ED" w:rsidP="00707011">
      <w:pPr>
        <w:pStyle w:val="ListParagraph"/>
        <w:numPr>
          <w:ilvl w:val="0"/>
          <w:numId w:val="12"/>
        </w:numPr>
        <w:spacing w:after="0" w:line="360" w:lineRule="auto"/>
        <w:jc w:val="both"/>
        <w:rPr>
          <w:rFonts w:ascii="Times New Roman" w:hAnsi="Times New Roman" w:cs="Times New Roman"/>
          <w:b/>
          <w:sz w:val="24"/>
          <w:szCs w:val="24"/>
          <w:u w:val="single"/>
          <w:lang w:val="en-ZW"/>
        </w:rPr>
      </w:pPr>
      <w:r>
        <w:rPr>
          <w:rFonts w:ascii="Times New Roman" w:hAnsi="Times New Roman" w:cs="Times New Roman"/>
          <w:sz w:val="24"/>
          <w:szCs w:val="24"/>
          <w:lang w:val="en-ZW"/>
        </w:rPr>
        <w:lastRenderedPageBreak/>
        <w:t xml:space="preserve">For </w:t>
      </w:r>
      <w:r w:rsidR="00985F57">
        <w:rPr>
          <w:rFonts w:ascii="Times New Roman" w:hAnsi="Times New Roman" w:cs="Times New Roman"/>
          <w:sz w:val="24"/>
          <w:szCs w:val="24"/>
          <w:lang w:val="en-ZW"/>
        </w:rPr>
        <w:t>completeness</w:t>
      </w:r>
      <w:r>
        <w:rPr>
          <w:rFonts w:ascii="Times New Roman" w:hAnsi="Times New Roman" w:cs="Times New Roman"/>
          <w:sz w:val="24"/>
          <w:szCs w:val="24"/>
          <w:lang w:val="en-ZW"/>
        </w:rPr>
        <w:t>, I relate to the provisions cited by the defendant to resi</w:t>
      </w:r>
      <w:r w:rsidR="00985F57">
        <w:rPr>
          <w:rFonts w:ascii="Times New Roman" w:hAnsi="Times New Roman" w:cs="Times New Roman"/>
          <w:sz w:val="24"/>
          <w:szCs w:val="24"/>
          <w:lang w:val="en-ZW"/>
        </w:rPr>
        <w:t xml:space="preserve">st the plaintiff’s claim. </w:t>
      </w:r>
    </w:p>
    <w:p w14:paraId="34F87BF8" w14:textId="77777777" w:rsidR="00707011" w:rsidRPr="00BA2BD6" w:rsidRDefault="00707011" w:rsidP="00BA2BD6">
      <w:pPr>
        <w:pStyle w:val="ListParagraph"/>
        <w:numPr>
          <w:ilvl w:val="0"/>
          <w:numId w:val="12"/>
        </w:numPr>
        <w:spacing w:line="360" w:lineRule="auto"/>
        <w:jc w:val="both"/>
        <w:rPr>
          <w:rFonts w:ascii="Times New Roman" w:hAnsi="Times New Roman" w:cs="Times New Roman"/>
          <w:b/>
          <w:sz w:val="24"/>
          <w:szCs w:val="24"/>
          <w:u w:val="single"/>
          <w:lang w:val="en-ZW"/>
        </w:rPr>
      </w:pPr>
      <w:r>
        <w:rPr>
          <w:rFonts w:ascii="Times New Roman" w:hAnsi="Times New Roman" w:cs="Times New Roman"/>
          <w:sz w:val="24"/>
          <w:szCs w:val="24"/>
          <w:lang w:val="en-ZW"/>
        </w:rPr>
        <w:t>Section 39A (9) of the Finance Act provides that:-</w:t>
      </w:r>
    </w:p>
    <w:p w14:paraId="0D85215B" w14:textId="77777777" w:rsidR="00BA2BD6" w:rsidRPr="00707011" w:rsidRDefault="00BA2BD6" w:rsidP="00BA2BD6">
      <w:pPr>
        <w:pStyle w:val="ListParagraph"/>
        <w:spacing w:after="0" w:line="240" w:lineRule="auto"/>
        <w:jc w:val="both"/>
        <w:rPr>
          <w:rFonts w:ascii="Times New Roman" w:hAnsi="Times New Roman" w:cs="Times New Roman"/>
          <w:b/>
          <w:sz w:val="24"/>
          <w:szCs w:val="24"/>
          <w:u w:val="single"/>
          <w:lang w:val="en-ZW"/>
        </w:rPr>
      </w:pPr>
    </w:p>
    <w:p w14:paraId="1E9C4B89" w14:textId="6286FDD8" w:rsidR="00707011" w:rsidRDefault="00AF613E" w:rsidP="00BA2BD6">
      <w:pPr>
        <w:pStyle w:val="ListParagraph"/>
        <w:spacing w:after="0" w:line="240" w:lineRule="auto"/>
        <w:ind w:left="2160"/>
        <w:jc w:val="both"/>
        <w:rPr>
          <w:rFonts w:ascii="Times New Roman" w:hAnsi="Times New Roman" w:cs="Times New Roman"/>
          <w:color w:val="000000"/>
          <w:szCs w:val="21"/>
          <w:lang w:val="en-ZW"/>
        </w:rPr>
      </w:pPr>
      <w:r>
        <w:rPr>
          <w:rFonts w:ascii="Times New Roman" w:hAnsi="Times New Roman" w:cs="Times New Roman"/>
          <w:color w:val="000000"/>
          <w:sz w:val="21"/>
          <w:szCs w:val="21"/>
          <w:lang w:val="en-ZW"/>
        </w:rPr>
        <w:t>“</w:t>
      </w:r>
      <w:r w:rsidR="00707011" w:rsidRPr="00AF613E">
        <w:rPr>
          <w:rFonts w:ascii="Times New Roman" w:hAnsi="Times New Roman" w:cs="Times New Roman"/>
          <w:color w:val="000000"/>
          <w:szCs w:val="21"/>
          <w:lang w:val="en-ZW"/>
        </w:rPr>
        <w:t xml:space="preserve">(9) Despite section 23 (“Zimbabwean dollar to be the sole currency for legal tender purpose from second effective date”) of the Finance (No. 2) Act, 2019, it shall not be deemed for the purpose of the Capital Gains Tax Act [Chapter 23:01] that all transactions involving the sale or other disposal of a specified asset are in Zimbabwean currency, rather— </w:t>
      </w:r>
    </w:p>
    <w:p w14:paraId="66673F26" w14:textId="77777777" w:rsidR="00BA2BD6" w:rsidRPr="00AF613E" w:rsidRDefault="00BA2BD6" w:rsidP="00BA2BD6">
      <w:pPr>
        <w:pStyle w:val="NoSpacing"/>
        <w:rPr>
          <w:lang w:val="en-ZW"/>
        </w:rPr>
      </w:pPr>
    </w:p>
    <w:p w14:paraId="57D02412" w14:textId="77777777" w:rsidR="00BA2BD6" w:rsidRDefault="00707011" w:rsidP="00BA2BD6">
      <w:pPr>
        <w:pStyle w:val="ListParagraph"/>
        <w:numPr>
          <w:ilvl w:val="0"/>
          <w:numId w:val="20"/>
        </w:numPr>
        <w:autoSpaceDE w:val="0"/>
        <w:autoSpaceDN w:val="0"/>
        <w:adjustRightInd w:val="0"/>
        <w:spacing w:after="0" w:line="240" w:lineRule="auto"/>
        <w:rPr>
          <w:rFonts w:ascii="Times New Roman" w:hAnsi="Times New Roman" w:cs="Times New Roman"/>
          <w:color w:val="000000"/>
          <w:szCs w:val="21"/>
          <w:lang w:val="en-ZW"/>
        </w:rPr>
      </w:pPr>
      <w:r w:rsidRPr="00BA2BD6">
        <w:rPr>
          <w:rFonts w:ascii="Times New Roman" w:hAnsi="Times New Roman" w:cs="Times New Roman"/>
          <w:color w:val="000000"/>
          <w:szCs w:val="21"/>
          <w:lang w:val="en-ZW"/>
        </w:rPr>
        <w:t xml:space="preserve">where any such transaction results in a capital gain being received by or accruing to or in favour of a person in whole or in part in Zimbabwean currency, capital gains tax at the rate specified in section 38(a) shall be paid in Zimbabwean currency on the capital gain or on such portion of it that is equivalent to the portion of the total transaction denominated in Zimbabwean currency; </w:t>
      </w:r>
    </w:p>
    <w:p w14:paraId="0D4206CD" w14:textId="67049A75" w:rsidR="00707011" w:rsidRDefault="00707011" w:rsidP="00BA2BD6">
      <w:pPr>
        <w:pStyle w:val="ListParagraph"/>
        <w:numPr>
          <w:ilvl w:val="0"/>
          <w:numId w:val="20"/>
        </w:numPr>
        <w:autoSpaceDE w:val="0"/>
        <w:autoSpaceDN w:val="0"/>
        <w:adjustRightInd w:val="0"/>
        <w:spacing w:line="240" w:lineRule="auto"/>
        <w:rPr>
          <w:rFonts w:ascii="Times New Roman" w:hAnsi="Times New Roman" w:cs="Times New Roman"/>
          <w:color w:val="000000"/>
          <w:szCs w:val="21"/>
          <w:lang w:val="en-ZW"/>
        </w:rPr>
      </w:pPr>
      <w:r w:rsidRPr="00BA2BD6">
        <w:rPr>
          <w:rFonts w:ascii="Times New Roman" w:hAnsi="Times New Roman" w:cs="Times New Roman"/>
          <w:color w:val="000000"/>
          <w:szCs w:val="21"/>
          <w:lang w:val="en-ZW"/>
        </w:rPr>
        <w:t xml:space="preserve">where any such transaction results in a capital gain being received by or accruing to or in favour of a person in whole or in part in a foreign currency, capital gains tax at the rate specified in section 38(b) shall be paid in foreign currency on the capital gain or on such portion of it that is equivalent to the portion of the total transaction </w:t>
      </w:r>
      <w:r w:rsidR="00AF613E" w:rsidRPr="00BA2BD6">
        <w:rPr>
          <w:rFonts w:ascii="Times New Roman" w:hAnsi="Times New Roman" w:cs="Times New Roman"/>
          <w:color w:val="000000"/>
          <w:szCs w:val="21"/>
          <w:lang w:val="en-ZW"/>
        </w:rPr>
        <w:t>denominated in foreign currency…”</w:t>
      </w:r>
    </w:p>
    <w:p w14:paraId="2DF6657A" w14:textId="77777777" w:rsidR="00BA2BD6" w:rsidRPr="00BA2BD6" w:rsidRDefault="00BA2BD6" w:rsidP="00BA2BD6">
      <w:pPr>
        <w:pStyle w:val="ListParagraph"/>
        <w:autoSpaceDE w:val="0"/>
        <w:autoSpaceDN w:val="0"/>
        <w:adjustRightInd w:val="0"/>
        <w:spacing w:line="240" w:lineRule="auto"/>
        <w:ind w:left="2520"/>
        <w:rPr>
          <w:rFonts w:ascii="Times New Roman" w:hAnsi="Times New Roman" w:cs="Times New Roman"/>
          <w:color w:val="000000"/>
          <w:szCs w:val="21"/>
          <w:lang w:val="en-ZW"/>
        </w:rPr>
      </w:pPr>
    </w:p>
    <w:p w14:paraId="47E3086E" w14:textId="11B591DA" w:rsidR="00AF613E" w:rsidRPr="00AF613E" w:rsidRDefault="00F51B0A" w:rsidP="00707011">
      <w:pPr>
        <w:pStyle w:val="ListParagraph"/>
        <w:numPr>
          <w:ilvl w:val="0"/>
          <w:numId w:val="12"/>
        </w:numPr>
        <w:spacing w:after="0" w:line="360" w:lineRule="auto"/>
        <w:jc w:val="both"/>
        <w:rPr>
          <w:rFonts w:ascii="Times New Roman" w:hAnsi="Times New Roman" w:cs="Times New Roman"/>
          <w:b/>
          <w:sz w:val="24"/>
          <w:szCs w:val="24"/>
          <w:u w:val="single"/>
          <w:lang w:val="en-ZW"/>
        </w:rPr>
      </w:pPr>
      <w:r>
        <w:rPr>
          <w:rFonts w:ascii="Times New Roman" w:hAnsi="Times New Roman" w:cs="Times New Roman"/>
          <w:sz w:val="24"/>
          <w:szCs w:val="24"/>
          <w:lang w:val="en-ZW"/>
        </w:rPr>
        <w:t>From my reading of the above section, the provision acknowledges the position that the Zimbabwean dollar shall be the sole currency for legal tender purposes with effect from the second ef</w:t>
      </w:r>
      <w:r w:rsidR="00026481">
        <w:rPr>
          <w:rFonts w:ascii="Times New Roman" w:hAnsi="Times New Roman" w:cs="Times New Roman"/>
          <w:sz w:val="24"/>
          <w:szCs w:val="24"/>
          <w:lang w:val="en-ZW"/>
        </w:rPr>
        <w:t>fective date. T</w:t>
      </w:r>
      <w:r w:rsidR="002C2897">
        <w:rPr>
          <w:rFonts w:ascii="Times New Roman" w:hAnsi="Times New Roman" w:cs="Times New Roman"/>
          <w:sz w:val="24"/>
          <w:szCs w:val="24"/>
          <w:lang w:val="en-ZW"/>
        </w:rPr>
        <w:t xml:space="preserve">he </w:t>
      </w:r>
      <w:r>
        <w:rPr>
          <w:rFonts w:ascii="Times New Roman" w:hAnsi="Times New Roman" w:cs="Times New Roman"/>
          <w:sz w:val="24"/>
          <w:szCs w:val="24"/>
          <w:lang w:val="en-ZW"/>
        </w:rPr>
        <w:t>second effective date</w:t>
      </w:r>
      <w:r w:rsidR="00026481">
        <w:rPr>
          <w:rFonts w:ascii="Times New Roman" w:hAnsi="Times New Roman" w:cs="Times New Roman"/>
          <w:sz w:val="24"/>
          <w:szCs w:val="24"/>
          <w:lang w:val="en-ZW"/>
        </w:rPr>
        <w:t xml:space="preserve"> </w:t>
      </w:r>
      <w:r w:rsidR="002C2897">
        <w:rPr>
          <w:rFonts w:ascii="Times New Roman" w:hAnsi="Times New Roman" w:cs="Times New Roman"/>
          <w:sz w:val="24"/>
          <w:szCs w:val="24"/>
          <w:lang w:val="en-ZW"/>
        </w:rPr>
        <w:t>is</w:t>
      </w:r>
      <w:r w:rsidR="00D6584F">
        <w:rPr>
          <w:rFonts w:ascii="Times New Roman" w:hAnsi="Times New Roman" w:cs="Times New Roman"/>
          <w:sz w:val="24"/>
          <w:szCs w:val="24"/>
          <w:lang w:val="en-ZW"/>
        </w:rPr>
        <w:t xml:space="preserve"> </w:t>
      </w:r>
      <w:r>
        <w:rPr>
          <w:rFonts w:ascii="Times New Roman" w:hAnsi="Times New Roman" w:cs="Times New Roman"/>
          <w:sz w:val="24"/>
          <w:szCs w:val="24"/>
          <w:lang w:val="en-ZW"/>
        </w:rPr>
        <w:t>defined in the Finance Act, 20</w:t>
      </w:r>
      <w:r w:rsidR="000378EC">
        <w:rPr>
          <w:rFonts w:ascii="Times New Roman" w:hAnsi="Times New Roman" w:cs="Times New Roman"/>
          <w:sz w:val="24"/>
          <w:szCs w:val="24"/>
          <w:lang w:val="en-ZW"/>
        </w:rPr>
        <w:t>19</w:t>
      </w:r>
      <w:r>
        <w:rPr>
          <w:rFonts w:ascii="Times New Roman" w:hAnsi="Times New Roman" w:cs="Times New Roman"/>
          <w:sz w:val="24"/>
          <w:szCs w:val="24"/>
          <w:lang w:val="en-ZW"/>
        </w:rPr>
        <w:t xml:space="preserve"> as the 24</w:t>
      </w:r>
      <w:r w:rsidRPr="00F51B0A">
        <w:rPr>
          <w:rFonts w:ascii="Times New Roman" w:hAnsi="Times New Roman" w:cs="Times New Roman"/>
          <w:sz w:val="24"/>
          <w:szCs w:val="24"/>
          <w:vertAlign w:val="superscript"/>
          <w:lang w:val="en-ZW"/>
        </w:rPr>
        <w:t>th</w:t>
      </w:r>
      <w:r>
        <w:rPr>
          <w:rFonts w:ascii="Times New Roman" w:hAnsi="Times New Roman" w:cs="Times New Roman"/>
          <w:sz w:val="24"/>
          <w:szCs w:val="24"/>
          <w:lang w:val="en-ZW"/>
        </w:rPr>
        <w:t xml:space="preserve"> of June 2019. </w:t>
      </w:r>
      <w:r w:rsidR="00026481">
        <w:rPr>
          <w:rFonts w:ascii="Times New Roman" w:hAnsi="Times New Roman" w:cs="Times New Roman"/>
          <w:sz w:val="24"/>
          <w:szCs w:val="24"/>
          <w:lang w:val="en-ZW"/>
        </w:rPr>
        <w:t xml:space="preserve">My understanding of this </w:t>
      </w:r>
      <w:r>
        <w:rPr>
          <w:rFonts w:ascii="Times New Roman" w:hAnsi="Times New Roman" w:cs="Times New Roman"/>
          <w:sz w:val="24"/>
          <w:szCs w:val="24"/>
          <w:lang w:val="en-ZW"/>
        </w:rPr>
        <w:t>provision is that with effect from the 24</w:t>
      </w:r>
      <w:r w:rsidRPr="00F51B0A">
        <w:rPr>
          <w:rFonts w:ascii="Times New Roman" w:hAnsi="Times New Roman" w:cs="Times New Roman"/>
          <w:sz w:val="24"/>
          <w:szCs w:val="24"/>
          <w:vertAlign w:val="superscript"/>
          <w:lang w:val="en-ZW"/>
        </w:rPr>
        <w:t>th</w:t>
      </w:r>
      <w:r>
        <w:rPr>
          <w:rFonts w:ascii="Times New Roman" w:hAnsi="Times New Roman" w:cs="Times New Roman"/>
          <w:sz w:val="24"/>
          <w:szCs w:val="24"/>
          <w:lang w:val="en-ZW"/>
        </w:rPr>
        <w:t xml:space="preserve"> of June 2019, despite the legal position that the Zimbabwean currency </w:t>
      </w:r>
      <w:r w:rsidR="00AF613E">
        <w:rPr>
          <w:rFonts w:ascii="Times New Roman" w:hAnsi="Times New Roman" w:cs="Times New Roman"/>
          <w:sz w:val="24"/>
          <w:szCs w:val="24"/>
          <w:lang w:val="en-ZW"/>
        </w:rPr>
        <w:t xml:space="preserve">is </w:t>
      </w:r>
      <w:r>
        <w:rPr>
          <w:rFonts w:ascii="Times New Roman" w:hAnsi="Times New Roman" w:cs="Times New Roman"/>
          <w:sz w:val="24"/>
          <w:szCs w:val="24"/>
          <w:lang w:val="en-ZW"/>
        </w:rPr>
        <w:t xml:space="preserve">deemed </w:t>
      </w:r>
      <w:r w:rsidR="00AF613E">
        <w:rPr>
          <w:rFonts w:ascii="Times New Roman" w:hAnsi="Times New Roman" w:cs="Times New Roman"/>
          <w:sz w:val="24"/>
          <w:szCs w:val="24"/>
          <w:lang w:val="en-ZW"/>
        </w:rPr>
        <w:t xml:space="preserve">as </w:t>
      </w:r>
      <w:r>
        <w:rPr>
          <w:rFonts w:ascii="Times New Roman" w:hAnsi="Times New Roman" w:cs="Times New Roman"/>
          <w:sz w:val="24"/>
          <w:szCs w:val="24"/>
          <w:lang w:val="en-ZW"/>
        </w:rPr>
        <w:t xml:space="preserve">the sole legal tender, </w:t>
      </w:r>
      <w:r w:rsidR="00AF613E">
        <w:rPr>
          <w:rFonts w:ascii="Times New Roman" w:hAnsi="Times New Roman" w:cs="Times New Roman"/>
          <w:sz w:val="24"/>
          <w:szCs w:val="24"/>
          <w:lang w:val="en-ZW"/>
        </w:rPr>
        <w:t xml:space="preserve">it is not a rule of thumb, for the purposes of calculating capital gains tax, that all transactions involving the sale or other disposal of a specified asset are in </w:t>
      </w:r>
      <w:r w:rsidR="00026481">
        <w:rPr>
          <w:rFonts w:ascii="Times New Roman" w:hAnsi="Times New Roman" w:cs="Times New Roman"/>
          <w:sz w:val="24"/>
          <w:szCs w:val="24"/>
          <w:lang w:val="en-ZW"/>
        </w:rPr>
        <w:t>the local</w:t>
      </w:r>
      <w:r w:rsidR="00AF613E">
        <w:rPr>
          <w:rFonts w:ascii="Times New Roman" w:hAnsi="Times New Roman" w:cs="Times New Roman"/>
          <w:sz w:val="24"/>
          <w:szCs w:val="24"/>
          <w:lang w:val="en-ZW"/>
        </w:rPr>
        <w:t xml:space="preserve"> currency. </w:t>
      </w:r>
    </w:p>
    <w:p w14:paraId="64F92E06" w14:textId="5C539313" w:rsidR="00AF613E" w:rsidRPr="00AF613E" w:rsidRDefault="00026481" w:rsidP="00707011">
      <w:pPr>
        <w:pStyle w:val="ListParagraph"/>
        <w:numPr>
          <w:ilvl w:val="0"/>
          <w:numId w:val="12"/>
        </w:numPr>
        <w:spacing w:after="0" w:line="360" w:lineRule="auto"/>
        <w:jc w:val="both"/>
        <w:rPr>
          <w:rFonts w:ascii="Times New Roman" w:hAnsi="Times New Roman" w:cs="Times New Roman"/>
          <w:b/>
          <w:sz w:val="24"/>
          <w:szCs w:val="24"/>
          <w:u w:val="single"/>
          <w:lang w:val="en-ZW"/>
        </w:rPr>
      </w:pPr>
      <w:r>
        <w:rPr>
          <w:rFonts w:ascii="Times New Roman" w:hAnsi="Times New Roman" w:cs="Times New Roman"/>
          <w:sz w:val="24"/>
          <w:szCs w:val="24"/>
          <w:lang w:val="en-ZW"/>
        </w:rPr>
        <w:t xml:space="preserve">I am of the view that the </w:t>
      </w:r>
      <w:r w:rsidR="00AF613E">
        <w:rPr>
          <w:rFonts w:ascii="Times New Roman" w:hAnsi="Times New Roman" w:cs="Times New Roman"/>
          <w:sz w:val="24"/>
          <w:szCs w:val="24"/>
          <w:lang w:val="en-ZW"/>
        </w:rPr>
        <w:t xml:space="preserve">section gives the Commissioner General the latitude to consider each and every case on a case by case basis and </w:t>
      </w:r>
      <w:r w:rsidR="00D6584F">
        <w:rPr>
          <w:rFonts w:ascii="Times New Roman" w:hAnsi="Times New Roman" w:cs="Times New Roman"/>
          <w:sz w:val="24"/>
          <w:szCs w:val="24"/>
          <w:lang w:val="en-ZW"/>
        </w:rPr>
        <w:t xml:space="preserve">to </w:t>
      </w:r>
      <w:r w:rsidR="00AF613E">
        <w:rPr>
          <w:rFonts w:ascii="Times New Roman" w:hAnsi="Times New Roman" w:cs="Times New Roman"/>
          <w:sz w:val="24"/>
          <w:szCs w:val="24"/>
          <w:lang w:val="en-ZW"/>
        </w:rPr>
        <w:t xml:space="preserve">interrogate the currency of the </w:t>
      </w:r>
      <w:r>
        <w:rPr>
          <w:rFonts w:ascii="Times New Roman" w:hAnsi="Times New Roman" w:cs="Times New Roman"/>
          <w:sz w:val="24"/>
          <w:szCs w:val="24"/>
          <w:lang w:val="en-ZW"/>
        </w:rPr>
        <w:t xml:space="preserve">particular </w:t>
      </w:r>
      <w:r w:rsidR="00AF613E">
        <w:rPr>
          <w:rFonts w:ascii="Times New Roman" w:hAnsi="Times New Roman" w:cs="Times New Roman"/>
          <w:sz w:val="24"/>
          <w:szCs w:val="24"/>
          <w:lang w:val="en-ZW"/>
        </w:rPr>
        <w:t>transaction.  Where the Commissioner General is satisfied that the transaction results in a capital gain being received</w:t>
      </w:r>
      <w:r w:rsidR="002C2897">
        <w:rPr>
          <w:rFonts w:ascii="Times New Roman" w:hAnsi="Times New Roman" w:cs="Times New Roman"/>
          <w:sz w:val="24"/>
          <w:szCs w:val="24"/>
          <w:lang w:val="en-ZW"/>
        </w:rPr>
        <w:t xml:space="preserve"> by </w:t>
      </w:r>
      <w:r w:rsidR="00AF613E">
        <w:rPr>
          <w:rFonts w:ascii="Times New Roman" w:hAnsi="Times New Roman" w:cs="Times New Roman"/>
          <w:sz w:val="24"/>
          <w:szCs w:val="24"/>
          <w:lang w:val="en-ZW"/>
        </w:rPr>
        <w:t xml:space="preserve">or accruing </w:t>
      </w:r>
      <w:r w:rsidR="002C2897">
        <w:rPr>
          <w:rFonts w:ascii="Times New Roman" w:hAnsi="Times New Roman" w:cs="Times New Roman"/>
          <w:sz w:val="24"/>
          <w:szCs w:val="24"/>
          <w:lang w:val="en-ZW"/>
        </w:rPr>
        <w:t xml:space="preserve">to or </w:t>
      </w:r>
      <w:r w:rsidR="00AF613E">
        <w:rPr>
          <w:rFonts w:ascii="Times New Roman" w:hAnsi="Times New Roman" w:cs="Times New Roman"/>
          <w:sz w:val="24"/>
          <w:szCs w:val="24"/>
          <w:lang w:val="en-ZW"/>
        </w:rPr>
        <w:t xml:space="preserve">in favour of a person in local currency either wholly or partly, capital gains tax shall be paid in Zimbabwean currency, either in whole or in part at a rate proportional to the portion received in local currency. </w:t>
      </w:r>
    </w:p>
    <w:p w14:paraId="7DF5BACC" w14:textId="77777777" w:rsidR="002C2897" w:rsidRPr="002C2897" w:rsidRDefault="002C2897" w:rsidP="00707011">
      <w:pPr>
        <w:pStyle w:val="ListParagraph"/>
        <w:numPr>
          <w:ilvl w:val="0"/>
          <w:numId w:val="12"/>
        </w:numPr>
        <w:spacing w:after="0" w:line="360" w:lineRule="auto"/>
        <w:jc w:val="both"/>
        <w:rPr>
          <w:rFonts w:ascii="Times New Roman" w:hAnsi="Times New Roman" w:cs="Times New Roman"/>
          <w:b/>
          <w:sz w:val="24"/>
          <w:szCs w:val="24"/>
          <w:u w:val="single"/>
          <w:lang w:val="en-ZW"/>
        </w:rPr>
      </w:pPr>
      <w:r>
        <w:rPr>
          <w:rFonts w:ascii="Times New Roman" w:hAnsi="Times New Roman" w:cs="Times New Roman"/>
          <w:sz w:val="24"/>
          <w:szCs w:val="24"/>
          <w:lang w:val="en-ZW"/>
        </w:rPr>
        <w:lastRenderedPageBreak/>
        <w:t>Similarly</w:t>
      </w:r>
      <w:r w:rsidR="00AF613E">
        <w:rPr>
          <w:rFonts w:ascii="Times New Roman" w:hAnsi="Times New Roman" w:cs="Times New Roman"/>
          <w:sz w:val="24"/>
          <w:szCs w:val="24"/>
          <w:lang w:val="en-ZW"/>
        </w:rPr>
        <w:t xml:space="preserve">, where the transaction results in a capital gain being received </w:t>
      </w:r>
      <w:r>
        <w:rPr>
          <w:rFonts w:ascii="Times New Roman" w:hAnsi="Times New Roman" w:cs="Times New Roman"/>
          <w:sz w:val="24"/>
          <w:szCs w:val="24"/>
          <w:lang w:val="en-ZW"/>
        </w:rPr>
        <w:t xml:space="preserve">by </w:t>
      </w:r>
      <w:r w:rsidR="00AF613E">
        <w:rPr>
          <w:rFonts w:ascii="Times New Roman" w:hAnsi="Times New Roman" w:cs="Times New Roman"/>
          <w:sz w:val="24"/>
          <w:szCs w:val="24"/>
          <w:lang w:val="en-ZW"/>
        </w:rPr>
        <w:t>or accruing</w:t>
      </w:r>
      <w:r>
        <w:rPr>
          <w:rFonts w:ascii="Times New Roman" w:hAnsi="Times New Roman" w:cs="Times New Roman"/>
          <w:sz w:val="24"/>
          <w:szCs w:val="24"/>
          <w:lang w:val="en-ZW"/>
        </w:rPr>
        <w:t xml:space="preserve"> to or in favour of</w:t>
      </w:r>
      <w:r w:rsidR="00AF613E">
        <w:rPr>
          <w:rFonts w:ascii="Times New Roman" w:hAnsi="Times New Roman" w:cs="Times New Roman"/>
          <w:sz w:val="24"/>
          <w:szCs w:val="24"/>
          <w:lang w:val="en-ZW"/>
        </w:rPr>
        <w:t xml:space="preserve"> a person in foreign</w:t>
      </w:r>
      <w:r>
        <w:rPr>
          <w:rFonts w:ascii="Times New Roman" w:hAnsi="Times New Roman" w:cs="Times New Roman"/>
          <w:sz w:val="24"/>
          <w:szCs w:val="24"/>
          <w:lang w:val="en-ZW"/>
        </w:rPr>
        <w:t xml:space="preserve"> currency either in whole or in part, capital gains tax shall also be calculated and paid in the foreign currency on a </w:t>
      </w:r>
      <w:r w:rsidRPr="00D6584F">
        <w:rPr>
          <w:rFonts w:ascii="Times New Roman" w:hAnsi="Times New Roman" w:cs="Times New Roman"/>
          <w:i/>
          <w:sz w:val="24"/>
          <w:szCs w:val="24"/>
          <w:lang w:val="en-ZW"/>
        </w:rPr>
        <w:t>pro-rata</w:t>
      </w:r>
      <w:r>
        <w:rPr>
          <w:rFonts w:ascii="Times New Roman" w:hAnsi="Times New Roman" w:cs="Times New Roman"/>
          <w:sz w:val="24"/>
          <w:szCs w:val="24"/>
          <w:lang w:val="en-ZW"/>
        </w:rPr>
        <w:t xml:space="preserve"> basis. </w:t>
      </w:r>
    </w:p>
    <w:p w14:paraId="389D62A9" w14:textId="7EBB3A1F" w:rsidR="005B639A" w:rsidRPr="005B639A" w:rsidRDefault="002C2897" w:rsidP="00707011">
      <w:pPr>
        <w:pStyle w:val="ListParagraph"/>
        <w:numPr>
          <w:ilvl w:val="0"/>
          <w:numId w:val="12"/>
        </w:numPr>
        <w:spacing w:after="0" w:line="360" w:lineRule="auto"/>
        <w:jc w:val="both"/>
        <w:rPr>
          <w:rFonts w:ascii="Times New Roman" w:hAnsi="Times New Roman" w:cs="Times New Roman"/>
          <w:b/>
          <w:sz w:val="24"/>
          <w:szCs w:val="24"/>
          <w:u w:val="single"/>
          <w:lang w:val="en-ZW"/>
        </w:rPr>
      </w:pPr>
      <w:r>
        <w:rPr>
          <w:rFonts w:ascii="Times New Roman" w:hAnsi="Times New Roman" w:cs="Times New Roman"/>
          <w:sz w:val="24"/>
          <w:szCs w:val="24"/>
          <w:lang w:val="en-ZW"/>
        </w:rPr>
        <w:t xml:space="preserve">In </w:t>
      </w:r>
      <w:r w:rsidRPr="002C2897">
        <w:rPr>
          <w:rFonts w:ascii="Times New Roman" w:hAnsi="Times New Roman" w:cs="Times New Roman"/>
          <w:i/>
          <w:sz w:val="24"/>
          <w:szCs w:val="24"/>
          <w:lang w:val="en-ZW"/>
        </w:rPr>
        <w:t>casu</w:t>
      </w:r>
      <w:r>
        <w:rPr>
          <w:rFonts w:ascii="Times New Roman" w:hAnsi="Times New Roman" w:cs="Times New Roman"/>
          <w:sz w:val="24"/>
          <w:szCs w:val="24"/>
          <w:lang w:val="en-ZW"/>
        </w:rPr>
        <w:t xml:space="preserve">, nothing has been placed before me to demonstrate that s39A (9) </w:t>
      </w:r>
      <w:r w:rsidR="00026481">
        <w:rPr>
          <w:rFonts w:ascii="Times New Roman" w:hAnsi="Times New Roman" w:cs="Times New Roman"/>
          <w:sz w:val="24"/>
          <w:szCs w:val="24"/>
          <w:lang w:val="en-ZW"/>
        </w:rPr>
        <w:t>which became effective on the 24</w:t>
      </w:r>
      <w:r w:rsidR="00026481" w:rsidRPr="00026481">
        <w:rPr>
          <w:rFonts w:ascii="Times New Roman" w:hAnsi="Times New Roman" w:cs="Times New Roman"/>
          <w:sz w:val="24"/>
          <w:szCs w:val="24"/>
          <w:vertAlign w:val="superscript"/>
          <w:lang w:val="en-ZW"/>
        </w:rPr>
        <w:t>th</w:t>
      </w:r>
      <w:r w:rsidR="00026481">
        <w:rPr>
          <w:rFonts w:ascii="Times New Roman" w:hAnsi="Times New Roman" w:cs="Times New Roman"/>
          <w:sz w:val="24"/>
          <w:szCs w:val="24"/>
          <w:lang w:val="en-ZW"/>
        </w:rPr>
        <w:t xml:space="preserve"> of June 2019, </w:t>
      </w:r>
      <w:r>
        <w:rPr>
          <w:rFonts w:ascii="Times New Roman" w:hAnsi="Times New Roman" w:cs="Times New Roman"/>
          <w:sz w:val="24"/>
          <w:szCs w:val="24"/>
          <w:lang w:val="en-ZW"/>
        </w:rPr>
        <w:t xml:space="preserve">would be applicable to this transaction which, it is common cause, took place before the </w:t>
      </w:r>
      <w:r w:rsidR="00D6584F">
        <w:rPr>
          <w:rFonts w:ascii="Times New Roman" w:hAnsi="Times New Roman" w:cs="Times New Roman"/>
          <w:sz w:val="24"/>
          <w:szCs w:val="24"/>
          <w:lang w:val="en-ZW"/>
        </w:rPr>
        <w:t xml:space="preserve">second </w:t>
      </w:r>
      <w:r>
        <w:rPr>
          <w:rFonts w:ascii="Times New Roman" w:hAnsi="Times New Roman" w:cs="Times New Roman"/>
          <w:sz w:val="24"/>
          <w:szCs w:val="24"/>
          <w:lang w:val="en-ZW"/>
        </w:rPr>
        <w:t>e</w:t>
      </w:r>
      <w:r w:rsidR="00D6584F">
        <w:rPr>
          <w:rFonts w:ascii="Times New Roman" w:hAnsi="Times New Roman" w:cs="Times New Roman"/>
          <w:sz w:val="24"/>
          <w:szCs w:val="24"/>
          <w:lang w:val="en-ZW"/>
        </w:rPr>
        <w:t xml:space="preserve">ffective date. </w:t>
      </w:r>
      <w:r>
        <w:rPr>
          <w:rFonts w:ascii="Times New Roman" w:hAnsi="Times New Roman" w:cs="Times New Roman"/>
          <w:sz w:val="24"/>
          <w:szCs w:val="24"/>
          <w:lang w:val="en-ZW"/>
        </w:rPr>
        <w:t>The defendant has not demonstrated that the section has retrospective effect, neither has he demonstrated that in accordance with this section, this transaction</w:t>
      </w:r>
      <w:r w:rsidR="005B639A">
        <w:rPr>
          <w:rFonts w:ascii="Times New Roman" w:hAnsi="Times New Roman" w:cs="Times New Roman"/>
          <w:sz w:val="24"/>
          <w:szCs w:val="24"/>
          <w:lang w:val="en-ZW"/>
        </w:rPr>
        <w:t>,</w:t>
      </w:r>
      <w:r>
        <w:rPr>
          <w:rFonts w:ascii="Times New Roman" w:hAnsi="Times New Roman" w:cs="Times New Roman"/>
          <w:sz w:val="24"/>
          <w:szCs w:val="24"/>
          <w:lang w:val="en-ZW"/>
        </w:rPr>
        <w:t xml:space="preserve"> done pri</w:t>
      </w:r>
      <w:r w:rsidR="005B639A">
        <w:rPr>
          <w:rFonts w:ascii="Times New Roman" w:hAnsi="Times New Roman" w:cs="Times New Roman"/>
          <w:sz w:val="24"/>
          <w:szCs w:val="24"/>
          <w:lang w:val="en-ZW"/>
        </w:rPr>
        <w:t xml:space="preserve">or to the second effective date, </w:t>
      </w:r>
      <w:r>
        <w:rPr>
          <w:rFonts w:ascii="Times New Roman" w:hAnsi="Times New Roman" w:cs="Times New Roman"/>
          <w:sz w:val="24"/>
          <w:szCs w:val="24"/>
          <w:lang w:val="en-ZW"/>
        </w:rPr>
        <w:t xml:space="preserve">is deemed to have been made </w:t>
      </w:r>
      <w:r w:rsidR="00AF613E">
        <w:rPr>
          <w:rFonts w:ascii="Times New Roman" w:hAnsi="Times New Roman" w:cs="Times New Roman"/>
          <w:sz w:val="24"/>
          <w:szCs w:val="24"/>
          <w:lang w:val="en-ZW"/>
        </w:rPr>
        <w:t xml:space="preserve">in </w:t>
      </w:r>
      <w:r>
        <w:rPr>
          <w:rFonts w:ascii="Times New Roman" w:hAnsi="Times New Roman" w:cs="Times New Roman"/>
          <w:sz w:val="24"/>
          <w:szCs w:val="24"/>
          <w:lang w:val="en-ZW"/>
        </w:rPr>
        <w:t xml:space="preserve">United States dollars for the purposes of calculating capital gains tax. </w:t>
      </w:r>
    </w:p>
    <w:p w14:paraId="74A8AF59" w14:textId="71EB6B31" w:rsidR="00985F57" w:rsidRPr="002D11FC" w:rsidRDefault="002C2897" w:rsidP="00707011">
      <w:pPr>
        <w:pStyle w:val="ListParagraph"/>
        <w:numPr>
          <w:ilvl w:val="0"/>
          <w:numId w:val="12"/>
        </w:numPr>
        <w:spacing w:after="0" w:line="360" w:lineRule="auto"/>
        <w:jc w:val="both"/>
        <w:rPr>
          <w:rFonts w:ascii="Times New Roman" w:hAnsi="Times New Roman" w:cs="Times New Roman"/>
          <w:b/>
          <w:sz w:val="24"/>
          <w:szCs w:val="24"/>
          <w:u w:val="single"/>
          <w:lang w:val="en-ZW"/>
        </w:rPr>
      </w:pPr>
      <w:r>
        <w:rPr>
          <w:rFonts w:ascii="Times New Roman" w:hAnsi="Times New Roman" w:cs="Times New Roman"/>
          <w:sz w:val="24"/>
          <w:szCs w:val="24"/>
          <w:lang w:val="en-ZW"/>
        </w:rPr>
        <w:t xml:space="preserve">Further, the defendant has not demonstrated that the Commissioner General’s decision </w:t>
      </w:r>
      <w:r w:rsidR="00026481">
        <w:rPr>
          <w:rFonts w:ascii="Times New Roman" w:hAnsi="Times New Roman" w:cs="Times New Roman"/>
          <w:sz w:val="24"/>
          <w:szCs w:val="24"/>
          <w:lang w:val="en-ZW"/>
        </w:rPr>
        <w:t xml:space="preserve">to treat the transaction as a local currency transaction </w:t>
      </w:r>
      <w:r>
        <w:rPr>
          <w:rFonts w:ascii="Times New Roman" w:hAnsi="Times New Roman" w:cs="Times New Roman"/>
          <w:sz w:val="24"/>
          <w:szCs w:val="24"/>
          <w:lang w:val="en-ZW"/>
        </w:rPr>
        <w:t xml:space="preserve">was wrong both in fact and in law. Instead, </w:t>
      </w:r>
      <w:r w:rsidR="00D6584F">
        <w:rPr>
          <w:rFonts w:ascii="Times New Roman" w:hAnsi="Times New Roman" w:cs="Times New Roman"/>
          <w:sz w:val="24"/>
          <w:szCs w:val="24"/>
          <w:lang w:val="en-ZW"/>
        </w:rPr>
        <w:t xml:space="preserve">the defendant, </w:t>
      </w:r>
      <w:r>
        <w:rPr>
          <w:rFonts w:ascii="Times New Roman" w:hAnsi="Times New Roman" w:cs="Times New Roman"/>
          <w:sz w:val="24"/>
          <w:szCs w:val="24"/>
          <w:lang w:val="en-ZW"/>
        </w:rPr>
        <w:t>for some unexplained reason</w:t>
      </w:r>
      <w:r w:rsidR="00D6584F">
        <w:rPr>
          <w:rFonts w:ascii="Times New Roman" w:hAnsi="Times New Roman" w:cs="Times New Roman"/>
          <w:sz w:val="24"/>
          <w:szCs w:val="24"/>
          <w:lang w:val="en-ZW"/>
        </w:rPr>
        <w:t>,</w:t>
      </w:r>
      <w:r>
        <w:rPr>
          <w:rFonts w:ascii="Times New Roman" w:hAnsi="Times New Roman" w:cs="Times New Roman"/>
          <w:sz w:val="24"/>
          <w:szCs w:val="24"/>
          <w:lang w:val="en-ZW"/>
        </w:rPr>
        <w:t xml:space="preserve"> seeks to impute the Commissioner General’s</w:t>
      </w:r>
      <w:r w:rsidR="00026481">
        <w:rPr>
          <w:rFonts w:ascii="Times New Roman" w:hAnsi="Times New Roman" w:cs="Times New Roman"/>
          <w:sz w:val="24"/>
          <w:szCs w:val="24"/>
          <w:lang w:val="en-ZW"/>
        </w:rPr>
        <w:t xml:space="preserve"> decision on the plaintiff, yet the </w:t>
      </w:r>
      <w:r>
        <w:rPr>
          <w:rFonts w:ascii="Times New Roman" w:hAnsi="Times New Roman" w:cs="Times New Roman"/>
          <w:sz w:val="24"/>
          <w:szCs w:val="24"/>
          <w:lang w:val="en-ZW"/>
        </w:rPr>
        <w:t xml:space="preserve">defendant did not even dispute that the plaintiff made the correct declaration. There is no evidence to show that the plaintiff misled the Commissioner General on the currency of transaction. </w:t>
      </w:r>
      <w:r w:rsidR="00151BDE">
        <w:rPr>
          <w:rFonts w:ascii="Times New Roman" w:hAnsi="Times New Roman" w:cs="Times New Roman"/>
          <w:sz w:val="24"/>
          <w:szCs w:val="24"/>
          <w:lang w:val="en-ZW"/>
        </w:rPr>
        <w:t xml:space="preserve">I find no basis upon which the defendant seeks to </w:t>
      </w:r>
      <w:r w:rsidR="00026481">
        <w:rPr>
          <w:rFonts w:ascii="Times New Roman" w:hAnsi="Times New Roman" w:cs="Times New Roman"/>
          <w:sz w:val="24"/>
          <w:szCs w:val="24"/>
          <w:lang w:val="en-ZW"/>
        </w:rPr>
        <w:t xml:space="preserve">malign the plaintiff for the </w:t>
      </w:r>
      <w:r w:rsidR="00151BDE">
        <w:rPr>
          <w:rFonts w:ascii="Times New Roman" w:hAnsi="Times New Roman" w:cs="Times New Roman"/>
          <w:sz w:val="24"/>
          <w:szCs w:val="24"/>
          <w:lang w:val="en-ZW"/>
        </w:rPr>
        <w:t xml:space="preserve">decision of the Commissioner General. </w:t>
      </w:r>
      <w:r w:rsidR="00026481">
        <w:rPr>
          <w:rFonts w:ascii="Times New Roman" w:hAnsi="Times New Roman" w:cs="Times New Roman"/>
          <w:sz w:val="24"/>
          <w:szCs w:val="24"/>
          <w:lang w:val="en-ZW"/>
        </w:rPr>
        <w:t xml:space="preserve">I also find no basis to hold that the Commissioner General made an erroneous assessment in </w:t>
      </w:r>
      <w:r w:rsidR="00026481" w:rsidRPr="00026481">
        <w:rPr>
          <w:rFonts w:ascii="Times New Roman" w:hAnsi="Times New Roman" w:cs="Times New Roman"/>
          <w:i/>
          <w:sz w:val="24"/>
          <w:szCs w:val="24"/>
          <w:lang w:val="en-ZW"/>
        </w:rPr>
        <w:t>casu</w:t>
      </w:r>
      <w:r w:rsidR="00026481">
        <w:rPr>
          <w:rFonts w:ascii="Times New Roman" w:hAnsi="Times New Roman" w:cs="Times New Roman"/>
          <w:sz w:val="24"/>
          <w:szCs w:val="24"/>
          <w:lang w:val="en-ZW"/>
        </w:rPr>
        <w:t xml:space="preserve">. For this reason, I find the defendant’s argument without merit. </w:t>
      </w:r>
    </w:p>
    <w:p w14:paraId="5D0415F3" w14:textId="228B1E67" w:rsidR="00EC5BA3" w:rsidRPr="00EC5BA3" w:rsidRDefault="00026481" w:rsidP="002D11FC">
      <w:pPr>
        <w:pStyle w:val="ListParagraph"/>
        <w:numPr>
          <w:ilvl w:val="0"/>
          <w:numId w:val="12"/>
        </w:numPr>
        <w:spacing w:after="0" w:line="360" w:lineRule="auto"/>
        <w:jc w:val="both"/>
        <w:rPr>
          <w:rFonts w:ascii="Times New Roman" w:hAnsi="Times New Roman" w:cs="Times New Roman"/>
          <w:b/>
          <w:sz w:val="24"/>
          <w:szCs w:val="24"/>
          <w:u w:val="single"/>
          <w:lang w:val="en-ZW"/>
        </w:rPr>
      </w:pPr>
      <w:r>
        <w:rPr>
          <w:rFonts w:ascii="Times New Roman" w:hAnsi="Times New Roman" w:cs="Times New Roman"/>
          <w:sz w:val="24"/>
          <w:szCs w:val="24"/>
          <w:lang w:val="en-ZW"/>
        </w:rPr>
        <w:t>I must also state that t</w:t>
      </w:r>
      <w:r w:rsidR="002D11FC" w:rsidRPr="002D11FC">
        <w:rPr>
          <w:rFonts w:ascii="Times New Roman" w:hAnsi="Times New Roman" w:cs="Times New Roman"/>
          <w:sz w:val="24"/>
          <w:szCs w:val="24"/>
          <w:lang w:val="en-ZW"/>
        </w:rPr>
        <w:t xml:space="preserve">he defendant’s witnesses from the </w:t>
      </w:r>
      <w:r w:rsidR="009332BA">
        <w:rPr>
          <w:rFonts w:ascii="Times New Roman" w:hAnsi="Times New Roman" w:cs="Times New Roman"/>
          <w:sz w:val="24"/>
          <w:szCs w:val="24"/>
          <w:lang w:val="en-ZW"/>
        </w:rPr>
        <w:t xml:space="preserve">Deeds </w:t>
      </w:r>
      <w:r w:rsidR="00264429">
        <w:rPr>
          <w:rFonts w:ascii="Times New Roman" w:hAnsi="Times New Roman" w:cs="Times New Roman"/>
          <w:sz w:val="24"/>
          <w:szCs w:val="24"/>
          <w:lang w:val="en-ZW"/>
        </w:rPr>
        <w:t>R</w:t>
      </w:r>
      <w:r w:rsidR="002D11FC" w:rsidRPr="002D11FC">
        <w:rPr>
          <w:rFonts w:ascii="Times New Roman" w:hAnsi="Times New Roman" w:cs="Times New Roman"/>
          <w:sz w:val="24"/>
          <w:szCs w:val="24"/>
          <w:lang w:val="en-ZW"/>
        </w:rPr>
        <w:t>egistry and Council did no</w:t>
      </w:r>
      <w:r w:rsidR="00EC5BA3">
        <w:rPr>
          <w:rFonts w:ascii="Times New Roman" w:hAnsi="Times New Roman" w:cs="Times New Roman"/>
          <w:sz w:val="24"/>
          <w:szCs w:val="24"/>
          <w:lang w:val="en-ZW"/>
        </w:rPr>
        <w:t xml:space="preserve">t take his matter further. The witness from Council </w:t>
      </w:r>
      <w:r w:rsidR="002D11FC" w:rsidRPr="002D11FC">
        <w:rPr>
          <w:rFonts w:ascii="Times New Roman" w:hAnsi="Times New Roman" w:cs="Times New Roman"/>
          <w:sz w:val="24"/>
          <w:szCs w:val="24"/>
          <w:lang w:val="en-ZW"/>
        </w:rPr>
        <w:t xml:space="preserve">only served to confirm that there was nothing untoward about </w:t>
      </w:r>
      <w:r w:rsidR="00264429">
        <w:rPr>
          <w:rFonts w:ascii="Times New Roman" w:hAnsi="Times New Roman" w:cs="Times New Roman"/>
          <w:sz w:val="24"/>
          <w:szCs w:val="24"/>
          <w:lang w:val="en-ZW"/>
        </w:rPr>
        <w:t xml:space="preserve">the </w:t>
      </w:r>
      <w:r w:rsidR="002D11FC" w:rsidRPr="002D11FC">
        <w:rPr>
          <w:rFonts w:ascii="Times New Roman" w:hAnsi="Times New Roman" w:cs="Times New Roman"/>
          <w:sz w:val="24"/>
          <w:szCs w:val="24"/>
          <w:lang w:val="en-ZW"/>
        </w:rPr>
        <w:t xml:space="preserve">Council not having updated </w:t>
      </w:r>
      <w:r w:rsidR="00EC5BA3">
        <w:rPr>
          <w:rFonts w:ascii="Times New Roman" w:hAnsi="Times New Roman" w:cs="Times New Roman"/>
          <w:sz w:val="24"/>
          <w:szCs w:val="24"/>
          <w:lang w:val="en-ZW"/>
        </w:rPr>
        <w:t xml:space="preserve">its records in tandem with </w:t>
      </w:r>
      <w:r w:rsidR="002D11FC" w:rsidRPr="002D11FC">
        <w:rPr>
          <w:rFonts w:ascii="Times New Roman" w:hAnsi="Times New Roman" w:cs="Times New Roman"/>
          <w:sz w:val="24"/>
          <w:szCs w:val="24"/>
          <w:lang w:val="en-ZW"/>
        </w:rPr>
        <w:t>extraneous developments which it would be unaware of</w:t>
      </w:r>
      <w:r w:rsidR="00EC5BA3">
        <w:rPr>
          <w:rFonts w:ascii="Times New Roman" w:hAnsi="Times New Roman" w:cs="Times New Roman"/>
          <w:sz w:val="24"/>
          <w:szCs w:val="24"/>
          <w:lang w:val="en-ZW"/>
        </w:rPr>
        <w:t xml:space="preserve">. Naturally, if up to date information is not brought to the attention of Council, and Council does not have the up to date record, chances of having outdated information are definite. If Council produces information based on the up to date record, it does not automatically translate to fraudulent activity. Mr Mwango already explained that there must have been an opportunity to verify the information that had been supplied by Tendai Biti Law and the subsequent rates clearance certificate issued on the strength of updated information. I have not been given any reason to doubt Mr Mwango’s evidence to that effect. </w:t>
      </w:r>
    </w:p>
    <w:p w14:paraId="6B8258D8" w14:textId="77777777" w:rsidR="00EC5BA3" w:rsidRPr="00EC5BA3" w:rsidRDefault="00EC5BA3" w:rsidP="002D11FC">
      <w:pPr>
        <w:pStyle w:val="ListParagraph"/>
        <w:numPr>
          <w:ilvl w:val="0"/>
          <w:numId w:val="12"/>
        </w:numPr>
        <w:spacing w:after="0" w:line="360" w:lineRule="auto"/>
        <w:jc w:val="both"/>
        <w:rPr>
          <w:rFonts w:ascii="Times New Roman" w:hAnsi="Times New Roman" w:cs="Times New Roman"/>
          <w:b/>
          <w:sz w:val="24"/>
          <w:szCs w:val="24"/>
          <w:u w:val="single"/>
          <w:lang w:val="en-ZW"/>
        </w:rPr>
      </w:pPr>
      <w:r>
        <w:rPr>
          <w:rFonts w:ascii="Times New Roman" w:hAnsi="Times New Roman" w:cs="Times New Roman"/>
          <w:sz w:val="24"/>
          <w:szCs w:val="24"/>
          <w:lang w:val="en-ZW"/>
        </w:rPr>
        <w:lastRenderedPageBreak/>
        <w:t xml:space="preserve"> The official from the Deeds Registry made it clear that the registry is obliged to comply with court orders. Additionally, there was nothing out of the usual that was done in processing the plaintiff’s deed of transfer. My conclusion from the witness’s testimony is that what the Deeds Registry did in this case was the routine processing of the deed. </w:t>
      </w:r>
    </w:p>
    <w:p w14:paraId="5F9DB329" w14:textId="02974AC3" w:rsidR="002D11FC" w:rsidRPr="005B639A" w:rsidRDefault="002D11FC" w:rsidP="002D11FC">
      <w:pPr>
        <w:pStyle w:val="ListParagraph"/>
        <w:numPr>
          <w:ilvl w:val="0"/>
          <w:numId w:val="12"/>
        </w:numPr>
        <w:spacing w:after="0" w:line="360" w:lineRule="auto"/>
        <w:jc w:val="both"/>
        <w:rPr>
          <w:rFonts w:ascii="Times New Roman" w:hAnsi="Times New Roman" w:cs="Times New Roman"/>
          <w:b/>
          <w:sz w:val="24"/>
          <w:szCs w:val="24"/>
          <w:u w:val="single"/>
          <w:lang w:val="en-ZW"/>
        </w:rPr>
      </w:pPr>
      <w:r w:rsidRPr="002D11FC">
        <w:rPr>
          <w:rFonts w:ascii="Times New Roman" w:hAnsi="Times New Roman" w:cs="Times New Roman"/>
          <w:sz w:val="24"/>
          <w:szCs w:val="24"/>
          <w:lang w:val="en-ZW"/>
        </w:rPr>
        <w:t xml:space="preserve">The allegation that transfer was improperly effected is </w:t>
      </w:r>
      <w:r w:rsidR="00EC5BA3">
        <w:rPr>
          <w:rFonts w:ascii="Times New Roman" w:hAnsi="Times New Roman" w:cs="Times New Roman"/>
          <w:sz w:val="24"/>
          <w:szCs w:val="24"/>
          <w:lang w:val="en-ZW"/>
        </w:rPr>
        <w:t xml:space="preserve">therefore </w:t>
      </w:r>
      <w:r w:rsidRPr="002D11FC">
        <w:rPr>
          <w:rFonts w:ascii="Times New Roman" w:hAnsi="Times New Roman" w:cs="Times New Roman"/>
          <w:sz w:val="24"/>
          <w:szCs w:val="24"/>
          <w:lang w:val="en-ZW"/>
        </w:rPr>
        <w:t>without merit. The plai</w:t>
      </w:r>
      <w:r w:rsidR="00EC5BA3">
        <w:rPr>
          <w:rFonts w:ascii="Times New Roman" w:hAnsi="Times New Roman" w:cs="Times New Roman"/>
          <w:sz w:val="24"/>
          <w:szCs w:val="24"/>
          <w:lang w:val="en-ZW"/>
        </w:rPr>
        <w:t>ntiff obtained title of the property</w:t>
      </w:r>
      <w:r w:rsidRPr="002D11FC">
        <w:rPr>
          <w:rFonts w:ascii="Times New Roman" w:hAnsi="Times New Roman" w:cs="Times New Roman"/>
          <w:sz w:val="24"/>
          <w:szCs w:val="24"/>
          <w:lang w:val="en-ZW"/>
        </w:rPr>
        <w:t xml:space="preserve"> in terms of the Supreme Court judgment under SC24-22. It is t</w:t>
      </w:r>
      <w:r w:rsidR="00EC5BA3">
        <w:rPr>
          <w:rFonts w:ascii="Times New Roman" w:hAnsi="Times New Roman" w:cs="Times New Roman"/>
          <w:sz w:val="24"/>
          <w:szCs w:val="24"/>
          <w:lang w:val="en-ZW"/>
        </w:rPr>
        <w:t>he registered owner of that property</w:t>
      </w:r>
      <w:r w:rsidRPr="002D11FC">
        <w:rPr>
          <w:rFonts w:ascii="Times New Roman" w:hAnsi="Times New Roman" w:cs="Times New Roman"/>
          <w:sz w:val="24"/>
          <w:szCs w:val="24"/>
          <w:lang w:val="en-ZW"/>
        </w:rPr>
        <w:t xml:space="preserve">. </w:t>
      </w:r>
      <w:r w:rsidR="00EC5BA3">
        <w:rPr>
          <w:rFonts w:ascii="Times New Roman" w:hAnsi="Times New Roman" w:cs="Times New Roman"/>
          <w:sz w:val="24"/>
          <w:szCs w:val="24"/>
          <w:lang w:val="en-ZW"/>
        </w:rPr>
        <w:t xml:space="preserve">The defendant has made numerous attempts to challenge the status </w:t>
      </w:r>
      <w:r w:rsidR="00EC5BA3" w:rsidRPr="00EC5BA3">
        <w:rPr>
          <w:rFonts w:ascii="Times New Roman" w:hAnsi="Times New Roman" w:cs="Times New Roman"/>
          <w:i/>
          <w:sz w:val="24"/>
          <w:szCs w:val="24"/>
          <w:lang w:val="en-ZW"/>
        </w:rPr>
        <w:t>quo</w:t>
      </w:r>
      <w:r w:rsidR="00EC5BA3">
        <w:rPr>
          <w:rFonts w:ascii="Times New Roman" w:hAnsi="Times New Roman" w:cs="Times New Roman"/>
          <w:sz w:val="24"/>
          <w:szCs w:val="24"/>
          <w:lang w:val="en-ZW"/>
        </w:rPr>
        <w:t xml:space="preserve">. He has failed. Regrettably, he remains bent on challenging the plaintiff’s title to the point of flogging a dead horse. There is no use in doing so. </w:t>
      </w:r>
      <w:r w:rsidRPr="002D11FC">
        <w:rPr>
          <w:rFonts w:ascii="Times New Roman" w:hAnsi="Times New Roman" w:cs="Times New Roman"/>
          <w:sz w:val="24"/>
          <w:szCs w:val="24"/>
          <w:lang w:val="en-ZW"/>
        </w:rPr>
        <w:t>I conclude that there is no merit in the arguments made by the defendant</w:t>
      </w:r>
      <w:r w:rsidR="005B639A">
        <w:rPr>
          <w:rFonts w:ascii="Times New Roman" w:hAnsi="Times New Roman" w:cs="Times New Roman"/>
          <w:sz w:val="24"/>
          <w:szCs w:val="24"/>
          <w:lang w:val="en-ZW"/>
        </w:rPr>
        <w:t xml:space="preserve"> in this regard</w:t>
      </w:r>
      <w:r w:rsidRPr="002D11FC">
        <w:rPr>
          <w:rFonts w:ascii="Times New Roman" w:hAnsi="Times New Roman" w:cs="Times New Roman"/>
          <w:sz w:val="24"/>
          <w:szCs w:val="24"/>
          <w:lang w:val="en-ZW"/>
        </w:rPr>
        <w:t>.</w:t>
      </w:r>
      <w:r>
        <w:rPr>
          <w:rFonts w:ascii="Times New Roman" w:hAnsi="Times New Roman" w:cs="Times New Roman"/>
          <w:sz w:val="24"/>
          <w:szCs w:val="24"/>
          <w:lang w:val="en-ZW"/>
        </w:rPr>
        <w:t xml:space="preserve"> </w:t>
      </w:r>
      <w:r w:rsidRPr="002D11FC">
        <w:rPr>
          <w:rFonts w:ascii="Times New Roman" w:hAnsi="Times New Roman" w:cs="Times New Roman"/>
          <w:sz w:val="24"/>
          <w:szCs w:val="24"/>
          <w:lang w:val="en-ZW"/>
        </w:rPr>
        <w:t xml:space="preserve"> </w:t>
      </w:r>
      <w:r w:rsidR="00EC5BA3">
        <w:rPr>
          <w:rFonts w:ascii="Times New Roman" w:hAnsi="Times New Roman" w:cs="Times New Roman"/>
          <w:sz w:val="24"/>
          <w:szCs w:val="24"/>
          <w:lang w:val="en-ZW"/>
        </w:rPr>
        <w:t xml:space="preserve">The extant position is that the plaintiff holds title to the property. </w:t>
      </w:r>
    </w:p>
    <w:p w14:paraId="33D84289" w14:textId="7F742930" w:rsidR="002C2897" w:rsidRPr="00151BDE" w:rsidRDefault="00151BDE" w:rsidP="00707011">
      <w:pPr>
        <w:pStyle w:val="ListParagraph"/>
        <w:numPr>
          <w:ilvl w:val="0"/>
          <w:numId w:val="12"/>
        </w:numPr>
        <w:spacing w:after="0" w:line="360" w:lineRule="auto"/>
        <w:jc w:val="both"/>
        <w:rPr>
          <w:rFonts w:ascii="Times New Roman" w:hAnsi="Times New Roman" w:cs="Times New Roman"/>
          <w:b/>
          <w:sz w:val="24"/>
          <w:szCs w:val="24"/>
          <w:u w:val="single"/>
          <w:lang w:val="en-ZW"/>
        </w:rPr>
      </w:pPr>
      <w:r>
        <w:rPr>
          <w:rFonts w:ascii="Times New Roman" w:hAnsi="Times New Roman" w:cs="Times New Roman"/>
          <w:sz w:val="24"/>
          <w:szCs w:val="24"/>
          <w:lang w:val="en-ZW"/>
        </w:rPr>
        <w:t xml:space="preserve">From a reading of the record, what the defendant is </w:t>
      </w:r>
      <w:r w:rsidR="00D5012F">
        <w:rPr>
          <w:rFonts w:ascii="Times New Roman" w:hAnsi="Times New Roman" w:cs="Times New Roman"/>
          <w:sz w:val="24"/>
          <w:szCs w:val="24"/>
          <w:lang w:val="en-ZW"/>
        </w:rPr>
        <w:t xml:space="preserve">in reality </w:t>
      </w:r>
      <w:r>
        <w:rPr>
          <w:rFonts w:ascii="Times New Roman" w:hAnsi="Times New Roman" w:cs="Times New Roman"/>
          <w:sz w:val="24"/>
          <w:szCs w:val="24"/>
          <w:lang w:val="en-ZW"/>
        </w:rPr>
        <w:t xml:space="preserve">seeking to do in the current proceedings is to challenge the decision of the Supreme Court under judgment </w:t>
      </w:r>
      <w:r w:rsidR="00D5012F">
        <w:rPr>
          <w:rFonts w:ascii="Times New Roman" w:hAnsi="Times New Roman" w:cs="Times New Roman"/>
          <w:sz w:val="24"/>
          <w:szCs w:val="24"/>
          <w:lang w:val="en-ZW"/>
        </w:rPr>
        <w:t>SC24-22</w:t>
      </w:r>
      <w:r>
        <w:rPr>
          <w:rFonts w:ascii="Times New Roman" w:hAnsi="Times New Roman" w:cs="Times New Roman"/>
          <w:sz w:val="24"/>
          <w:szCs w:val="24"/>
          <w:lang w:val="en-ZW"/>
        </w:rPr>
        <w:t xml:space="preserve">. The defendant argues that the Supreme Court order is defective, incompetent and unenforceable because the Registrar of Deeds does not transfer properties but only registers them. The defendant submits that the Court cannot create a duty outside what the law permits.  In a roundabout way, the defendant is motivating this court to review the decision of a court superior to it. </w:t>
      </w:r>
    </w:p>
    <w:p w14:paraId="338FB356" w14:textId="62843A02" w:rsidR="00151BDE" w:rsidRPr="009C5FEA" w:rsidRDefault="00151BDE" w:rsidP="00707011">
      <w:pPr>
        <w:pStyle w:val="ListParagraph"/>
        <w:numPr>
          <w:ilvl w:val="0"/>
          <w:numId w:val="12"/>
        </w:numPr>
        <w:spacing w:after="0" w:line="360" w:lineRule="auto"/>
        <w:jc w:val="both"/>
        <w:rPr>
          <w:rFonts w:ascii="Times New Roman" w:hAnsi="Times New Roman" w:cs="Times New Roman"/>
          <w:b/>
          <w:sz w:val="24"/>
          <w:szCs w:val="24"/>
          <w:u w:val="single"/>
          <w:lang w:val="en-ZW"/>
        </w:rPr>
      </w:pPr>
      <w:r>
        <w:rPr>
          <w:rFonts w:ascii="Times New Roman" w:hAnsi="Times New Roman" w:cs="Times New Roman"/>
          <w:sz w:val="24"/>
          <w:szCs w:val="24"/>
          <w:lang w:val="en-ZW"/>
        </w:rPr>
        <w:t xml:space="preserve">Not only is such a procedure </w:t>
      </w:r>
      <w:r w:rsidR="00D5012F">
        <w:rPr>
          <w:rFonts w:ascii="Times New Roman" w:hAnsi="Times New Roman" w:cs="Times New Roman"/>
          <w:sz w:val="24"/>
          <w:szCs w:val="24"/>
          <w:lang w:val="en-ZW"/>
        </w:rPr>
        <w:t>untenable and alien</w:t>
      </w:r>
      <w:r>
        <w:rPr>
          <w:rFonts w:ascii="Times New Roman" w:hAnsi="Times New Roman" w:cs="Times New Roman"/>
          <w:sz w:val="24"/>
          <w:szCs w:val="24"/>
          <w:lang w:val="en-ZW"/>
        </w:rPr>
        <w:t xml:space="preserve">, but it also smacks of contempt of the courts of the land. The Supreme Court has made a decision in the matter. The defendant approached the Constitutional Court seeking to challenge the Supreme Court decision. He was not successful. In utter disregard for the rule of law and in a display of absolute disrespect for the judicial system, the defendant </w:t>
      </w:r>
      <w:r w:rsidR="00EC5BA3">
        <w:rPr>
          <w:rFonts w:ascii="Times New Roman" w:hAnsi="Times New Roman" w:cs="Times New Roman"/>
          <w:sz w:val="24"/>
          <w:szCs w:val="24"/>
          <w:lang w:val="en-ZW"/>
        </w:rPr>
        <w:t xml:space="preserve">has decided to throw </w:t>
      </w:r>
      <w:r>
        <w:rPr>
          <w:rFonts w:ascii="Times New Roman" w:hAnsi="Times New Roman" w:cs="Times New Roman"/>
          <w:sz w:val="24"/>
          <w:szCs w:val="24"/>
          <w:lang w:val="en-ZW"/>
        </w:rPr>
        <w:t xml:space="preserve">a tantrum in the High Court through these proceedings. This cannot be allowed. </w:t>
      </w:r>
      <w:r w:rsidR="00D6584F">
        <w:rPr>
          <w:rFonts w:ascii="Times New Roman" w:hAnsi="Times New Roman" w:cs="Times New Roman"/>
          <w:sz w:val="24"/>
          <w:szCs w:val="24"/>
          <w:lang w:val="en-ZW"/>
        </w:rPr>
        <w:t xml:space="preserve">What is most unfortunate is that </w:t>
      </w:r>
      <w:r w:rsidR="002D11FC">
        <w:rPr>
          <w:rFonts w:ascii="Times New Roman" w:hAnsi="Times New Roman" w:cs="Times New Roman"/>
          <w:sz w:val="24"/>
          <w:szCs w:val="24"/>
          <w:lang w:val="en-ZW"/>
        </w:rPr>
        <w:t xml:space="preserve">in the midst </w:t>
      </w:r>
      <w:r w:rsidR="008C05D5">
        <w:rPr>
          <w:rFonts w:ascii="Times New Roman" w:hAnsi="Times New Roman" w:cs="Times New Roman"/>
          <w:sz w:val="24"/>
          <w:szCs w:val="24"/>
          <w:lang w:val="en-ZW"/>
        </w:rPr>
        <w:t xml:space="preserve">of this unnecessary raising of dust </w:t>
      </w:r>
      <w:r w:rsidR="00D6584F">
        <w:rPr>
          <w:rFonts w:ascii="Times New Roman" w:hAnsi="Times New Roman" w:cs="Times New Roman"/>
          <w:sz w:val="24"/>
          <w:szCs w:val="24"/>
          <w:lang w:val="en-ZW"/>
        </w:rPr>
        <w:t xml:space="preserve">is Mr </w:t>
      </w:r>
      <w:r w:rsidR="00D6584F" w:rsidRPr="00D6584F">
        <w:rPr>
          <w:rFonts w:ascii="Times New Roman" w:hAnsi="Times New Roman" w:cs="Times New Roman"/>
          <w:i/>
          <w:sz w:val="24"/>
          <w:szCs w:val="24"/>
          <w:lang w:val="en-ZW"/>
        </w:rPr>
        <w:t>Rangarirai</w:t>
      </w:r>
      <w:r w:rsidR="00264429">
        <w:rPr>
          <w:rFonts w:ascii="Times New Roman" w:hAnsi="Times New Roman" w:cs="Times New Roman"/>
          <w:i/>
          <w:sz w:val="24"/>
          <w:szCs w:val="24"/>
          <w:lang w:val="en-ZW"/>
        </w:rPr>
        <w:t>,</w:t>
      </w:r>
      <w:r w:rsidR="00D6584F">
        <w:rPr>
          <w:rFonts w:ascii="Times New Roman" w:hAnsi="Times New Roman" w:cs="Times New Roman"/>
          <w:sz w:val="24"/>
          <w:szCs w:val="24"/>
          <w:lang w:val="en-ZW"/>
        </w:rPr>
        <w:t xml:space="preserve"> who is practising law in the very same halls of justice. </w:t>
      </w:r>
      <w:r w:rsidR="002D11FC">
        <w:rPr>
          <w:rFonts w:ascii="Times New Roman" w:hAnsi="Times New Roman" w:cs="Times New Roman"/>
          <w:sz w:val="24"/>
          <w:szCs w:val="24"/>
          <w:lang w:val="en-ZW"/>
        </w:rPr>
        <w:t>He must know very well the hierarchy of the courts and the procedure to follow if he is aggrieved by a decision of a court. He does not need to be reminded that he m</w:t>
      </w:r>
      <w:r w:rsidR="00F24F8B">
        <w:rPr>
          <w:rFonts w:ascii="Times New Roman" w:hAnsi="Times New Roman" w:cs="Times New Roman"/>
          <w:sz w:val="24"/>
          <w:szCs w:val="24"/>
          <w:lang w:val="en-ZW"/>
        </w:rPr>
        <w:t xml:space="preserve">ust properly advise his client. </w:t>
      </w:r>
    </w:p>
    <w:p w14:paraId="09947F2B" w14:textId="70677024" w:rsidR="003734F6" w:rsidRDefault="002D11FC" w:rsidP="003734F6">
      <w:pPr>
        <w:pStyle w:val="ListParagraph"/>
        <w:numPr>
          <w:ilvl w:val="0"/>
          <w:numId w:val="12"/>
        </w:numPr>
        <w:spacing w:after="0" w:line="360" w:lineRule="auto"/>
        <w:jc w:val="both"/>
        <w:rPr>
          <w:rFonts w:ascii="Times New Roman" w:hAnsi="Times New Roman" w:cs="Times New Roman"/>
          <w:sz w:val="24"/>
          <w:szCs w:val="24"/>
          <w:lang w:val="en-ZW"/>
        </w:rPr>
      </w:pPr>
      <w:r>
        <w:rPr>
          <w:rFonts w:ascii="Times New Roman" w:hAnsi="Times New Roman" w:cs="Times New Roman"/>
          <w:sz w:val="24"/>
          <w:szCs w:val="24"/>
          <w:lang w:val="en-ZW"/>
        </w:rPr>
        <w:t>Tur</w:t>
      </w:r>
      <w:r w:rsidR="00CC17EC">
        <w:rPr>
          <w:rFonts w:ascii="Times New Roman" w:hAnsi="Times New Roman" w:cs="Times New Roman"/>
          <w:sz w:val="24"/>
          <w:szCs w:val="24"/>
          <w:lang w:val="en-ZW"/>
        </w:rPr>
        <w:t>n</w:t>
      </w:r>
      <w:r>
        <w:rPr>
          <w:rFonts w:ascii="Times New Roman" w:hAnsi="Times New Roman" w:cs="Times New Roman"/>
          <w:sz w:val="24"/>
          <w:szCs w:val="24"/>
          <w:lang w:val="en-ZW"/>
        </w:rPr>
        <w:t>ing back to the issue at hand, i</w:t>
      </w:r>
      <w:r w:rsidR="009C5FEA">
        <w:rPr>
          <w:rFonts w:ascii="Times New Roman" w:hAnsi="Times New Roman" w:cs="Times New Roman"/>
          <w:sz w:val="24"/>
          <w:szCs w:val="24"/>
          <w:lang w:val="en-ZW"/>
        </w:rPr>
        <w:t>t is the plaintiff’s position that the defendant was in unlawful occupation of the property until his eviction on 25 June 2024.</w:t>
      </w:r>
      <w:r w:rsidR="00EC5BA3">
        <w:rPr>
          <w:rFonts w:ascii="Times New Roman" w:hAnsi="Times New Roman" w:cs="Times New Roman"/>
          <w:sz w:val="24"/>
          <w:szCs w:val="24"/>
          <w:lang w:val="en-ZW"/>
        </w:rPr>
        <w:t xml:space="preserve"> </w:t>
      </w:r>
      <w:r w:rsidR="003734F6">
        <w:rPr>
          <w:rFonts w:ascii="Times New Roman" w:hAnsi="Times New Roman" w:cs="Times New Roman"/>
          <w:sz w:val="24"/>
          <w:szCs w:val="24"/>
          <w:lang w:val="en-ZW"/>
        </w:rPr>
        <w:t xml:space="preserve">The claim for holding over damages in </w:t>
      </w:r>
      <w:r w:rsidR="003734F6" w:rsidRPr="00D5012F">
        <w:rPr>
          <w:rFonts w:ascii="Times New Roman" w:hAnsi="Times New Roman" w:cs="Times New Roman"/>
          <w:i/>
          <w:sz w:val="24"/>
          <w:szCs w:val="24"/>
          <w:lang w:val="en-ZW"/>
        </w:rPr>
        <w:t>casu</w:t>
      </w:r>
      <w:r w:rsidR="003734F6">
        <w:rPr>
          <w:rFonts w:ascii="Times New Roman" w:hAnsi="Times New Roman" w:cs="Times New Roman"/>
          <w:sz w:val="24"/>
          <w:szCs w:val="24"/>
          <w:lang w:val="en-ZW"/>
        </w:rPr>
        <w:t xml:space="preserve"> would arise </w:t>
      </w:r>
      <w:r w:rsidR="003734F6" w:rsidRPr="003734F6">
        <w:rPr>
          <w:rFonts w:ascii="Times New Roman" w:hAnsi="Times New Roman" w:cs="Times New Roman"/>
          <w:i/>
          <w:sz w:val="24"/>
          <w:szCs w:val="24"/>
          <w:lang w:val="en-ZW"/>
        </w:rPr>
        <w:t>ex delicto</w:t>
      </w:r>
      <w:r w:rsidR="003734F6">
        <w:rPr>
          <w:rFonts w:ascii="Times New Roman" w:hAnsi="Times New Roman" w:cs="Times New Roman"/>
          <w:sz w:val="24"/>
          <w:szCs w:val="24"/>
          <w:lang w:val="en-ZW"/>
        </w:rPr>
        <w:t xml:space="preserve">, on the basis that the continued </w:t>
      </w:r>
      <w:r w:rsidR="003734F6">
        <w:rPr>
          <w:rFonts w:ascii="Times New Roman" w:hAnsi="Times New Roman" w:cs="Times New Roman"/>
          <w:sz w:val="24"/>
          <w:szCs w:val="24"/>
          <w:lang w:val="en-ZW"/>
        </w:rPr>
        <w:lastRenderedPageBreak/>
        <w:t xml:space="preserve">occupation by the defendant of the property without lawful right to do so is </w:t>
      </w:r>
      <w:r w:rsidR="003734F6" w:rsidRPr="00D5012F">
        <w:rPr>
          <w:rFonts w:ascii="Times New Roman" w:hAnsi="Times New Roman" w:cs="Times New Roman"/>
          <w:i/>
          <w:sz w:val="24"/>
          <w:szCs w:val="24"/>
          <w:lang w:val="en-ZW"/>
        </w:rPr>
        <w:t>per se</w:t>
      </w:r>
      <w:r w:rsidR="003734F6">
        <w:rPr>
          <w:rFonts w:ascii="Times New Roman" w:hAnsi="Times New Roman" w:cs="Times New Roman"/>
          <w:sz w:val="24"/>
          <w:szCs w:val="24"/>
          <w:lang w:val="en-ZW"/>
        </w:rPr>
        <w:t xml:space="preserve"> wrongful. The damages awardable to the plaintiff, </w:t>
      </w:r>
      <w:r>
        <w:rPr>
          <w:rFonts w:ascii="Times New Roman" w:hAnsi="Times New Roman" w:cs="Times New Roman"/>
          <w:sz w:val="24"/>
          <w:szCs w:val="24"/>
          <w:lang w:val="en-ZW"/>
        </w:rPr>
        <w:t>relate to</w:t>
      </w:r>
      <w:r w:rsidR="003734F6">
        <w:rPr>
          <w:rFonts w:ascii="Times New Roman" w:hAnsi="Times New Roman" w:cs="Times New Roman"/>
          <w:sz w:val="24"/>
          <w:szCs w:val="24"/>
          <w:lang w:val="en-ZW"/>
        </w:rPr>
        <w:t xml:space="preserve">, but </w:t>
      </w:r>
      <w:r>
        <w:rPr>
          <w:rFonts w:ascii="Times New Roman" w:hAnsi="Times New Roman" w:cs="Times New Roman"/>
          <w:sz w:val="24"/>
          <w:szCs w:val="24"/>
          <w:lang w:val="en-ZW"/>
        </w:rPr>
        <w:t xml:space="preserve">are </w:t>
      </w:r>
      <w:r w:rsidR="003734F6">
        <w:rPr>
          <w:rFonts w:ascii="Times New Roman" w:hAnsi="Times New Roman" w:cs="Times New Roman"/>
          <w:sz w:val="24"/>
          <w:szCs w:val="24"/>
          <w:lang w:val="en-ZW"/>
        </w:rPr>
        <w:t xml:space="preserve">not necessarily limited to, the loss of </w:t>
      </w:r>
      <w:r>
        <w:rPr>
          <w:rFonts w:ascii="Times New Roman" w:hAnsi="Times New Roman" w:cs="Times New Roman"/>
          <w:sz w:val="24"/>
          <w:szCs w:val="24"/>
          <w:lang w:val="en-ZW"/>
        </w:rPr>
        <w:t>foreseeable market related rentals. These damages</w:t>
      </w:r>
      <w:r w:rsidR="003734F6">
        <w:rPr>
          <w:rFonts w:ascii="Times New Roman" w:hAnsi="Times New Roman" w:cs="Times New Roman"/>
          <w:sz w:val="24"/>
          <w:szCs w:val="24"/>
          <w:lang w:val="en-ZW"/>
        </w:rPr>
        <w:t xml:space="preserve"> arise by reason of the plaintiff being deprived</w:t>
      </w:r>
      <w:r>
        <w:rPr>
          <w:rFonts w:ascii="Times New Roman" w:hAnsi="Times New Roman" w:cs="Times New Roman"/>
          <w:sz w:val="24"/>
          <w:szCs w:val="24"/>
          <w:lang w:val="en-ZW"/>
        </w:rPr>
        <w:t xml:space="preserve"> of the use and enjoyment of its</w:t>
      </w:r>
      <w:r w:rsidR="003734F6">
        <w:rPr>
          <w:rFonts w:ascii="Times New Roman" w:hAnsi="Times New Roman" w:cs="Times New Roman"/>
          <w:sz w:val="24"/>
          <w:szCs w:val="24"/>
          <w:lang w:val="en-ZW"/>
        </w:rPr>
        <w:t xml:space="preserve"> property because the defendant has remained in occupation unlawfully: See generally </w:t>
      </w:r>
      <w:r w:rsidR="003734F6" w:rsidRPr="00D5012F">
        <w:rPr>
          <w:rFonts w:ascii="Times New Roman" w:hAnsi="Times New Roman" w:cs="Times New Roman"/>
          <w:i/>
          <w:sz w:val="24"/>
          <w:szCs w:val="24"/>
          <w:lang w:val="en-ZW"/>
        </w:rPr>
        <w:t xml:space="preserve">Patel t/a Reliable Hardware </w:t>
      </w:r>
      <w:r w:rsidR="003734F6" w:rsidRPr="00D5012F">
        <w:rPr>
          <w:rFonts w:ascii="Times New Roman" w:hAnsi="Times New Roman" w:cs="Times New Roman"/>
          <w:sz w:val="24"/>
          <w:szCs w:val="24"/>
          <w:lang w:val="en-ZW"/>
        </w:rPr>
        <w:t>v</w:t>
      </w:r>
      <w:r w:rsidR="003734F6" w:rsidRPr="00D5012F">
        <w:rPr>
          <w:rFonts w:ascii="Times New Roman" w:hAnsi="Times New Roman" w:cs="Times New Roman"/>
          <w:i/>
          <w:sz w:val="24"/>
          <w:szCs w:val="24"/>
          <w:lang w:val="en-ZW"/>
        </w:rPr>
        <w:t xml:space="preserve"> C. A. Angelos (Private) Limited</w:t>
      </w:r>
      <w:r w:rsidR="003734F6">
        <w:rPr>
          <w:rFonts w:ascii="Times New Roman" w:hAnsi="Times New Roman" w:cs="Times New Roman"/>
          <w:sz w:val="24"/>
          <w:szCs w:val="24"/>
          <w:lang w:val="en-ZW"/>
        </w:rPr>
        <w:t xml:space="preserve"> HMA44-20.   </w:t>
      </w:r>
    </w:p>
    <w:p w14:paraId="1909C6A3" w14:textId="38529FA9" w:rsidR="009C5FEA" w:rsidRPr="00813321" w:rsidRDefault="00C953EF" w:rsidP="00813321">
      <w:pPr>
        <w:pStyle w:val="ListParagraph"/>
        <w:numPr>
          <w:ilvl w:val="0"/>
          <w:numId w:val="12"/>
        </w:numPr>
        <w:spacing w:after="0" w:line="360" w:lineRule="auto"/>
        <w:jc w:val="both"/>
        <w:rPr>
          <w:rFonts w:ascii="Times New Roman" w:hAnsi="Times New Roman" w:cs="Times New Roman"/>
          <w:b/>
          <w:sz w:val="24"/>
          <w:szCs w:val="24"/>
          <w:u w:val="single"/>
          <w:lang w:val="en-ZW"/>
        </w:rPr>
      </w:pPr>
      <w:r>
        <w:rPr>
          <w:rFonts w:ascii="Times New Roman" w:hAnsi="Times New Roman" w:cs="Times New Roman"/>
          <w:sz w:val="24"/>
          <w:szCs w:val="24"/>
          <w:lang w:val="en-ZW"/>
        </w:rPr>
        <w:t xml:space="preserve">In </w:t>
      </w:r>
      <w:r w:rsidR="002D11FC" w:rsidRPr="002D11FC">
        <w:rPr>
          <w:rFonts w:ascii="Times New Roman" w:hAnsi="Times New Roman" w:cs="Times New Roman"/>
          <w:i/>
          <w:sz w:val="24"/>
          <w:szCs w:val="24"/>
          <w:lang w:val="en-ZW"/>
        </w:rPr>
        <w:t>casu</w:t>
      </w:r>
      <w:r w:rsidR="002D11FC">
        <w:rPr>
          <w:rFonts w:ascii="Times New Roman" w:hAnsi="Times New Roman" w:cs="Times New Roman"/>
          <w:sz w:val="24"/>
          <w:szCs w:val="24"/>
          <w:lang w:val="en-ZW"/>
        </w:rPr>
        <w:t xml:space="preserve">, in addition to my findings above, I </w:t>
      </w:r>
      <w:r w:rsidR="005B639A">
        <w:rPr>
          <w:rFonts w:ascii="Times New Roman" w:hAnsi="Times New Roman" w:cs="Times New Roman"/>
          <w:sz w:val="24"/>
          <w:szCs w:val="24"/>
          <w:lang w:val="en-ZW"/>
        </w:rPr>
        <w:t xml:space="preserve">also </w:t>
      </w:r>
      <w:r w:rsidR="002D11FC">
        <w:rPr>
          <w:rFonts w:ascii="Times New Roman" w:hAnsi="Times New Roman" w:cs="Times New Roman"/>
          <w:sz w:val="24"/>
          <w:szCs w:val="24"/>
          <w:lang w:val="en-ZW"/>
        </w:rPr>
        <w:t xml:space="preserve">take note of the </w:t>
      </w:r>
      <w:r>
        <w:rPr>
          <w:rFonts w:ascii="Times New Roman" w:hAnsi="Times New Roman" w:cs="Times New Roman"/>
          <w:sz w:val="24"/>
          <w:szCs w:val="24"/>
          <w:lang w:val="en-ZW"/>
        </w:rPr>
        <w:t xml:space="preserve">pertinent remarks made by </w:t>
      </w:r>
      <w:r>
        <w:rPr>
          <w:rFonts w:ascii="Times New Roman" w:hAnsi="Times New Roman" w:cs="Times New Roman"/>
          <w:smallCaps/>
          <w:sz w:val="24"/>
          <w:szCs w:val="24"/>
        </w:rPr>
        <w:t>Bhunu</w:t>
      </w:r>
      <w:r>
        <w:rPr>
          <w:rFonts w:ascii="Times New Roman" w:hAnsi="Times New Roman" w:cs="Times New Roman"/>
          <w:sz w:val="24"/>
          <w:szCs w:val="24"/>
        </w:rPr>
        <w:t xml:space="preserve"> JA</w:t>
      </w:r>
      <w:r>
        <w:rPr>
          <w:rFonts w:ascii="Times New Roman" w:hAnsi="Times New Roman" w:cs="Times New Roman"/>
          <w:sz w:val="24"/>
          <w:szCs w:val="24"/>
          <w:lang w:val="en-ZW"/>
        </w:rPr>
        <w:t xml:space="preserve"> under judgment SC</w:t>
      </w:r>
      <w:r w:rsidR="00813321">
        <w:rPr>
          <w:rFonts w:ascii="Times New Roman" w:hAnsi="Times New Roman" w:cs="Times New Roman"/>
          <w:sz w:val="24"/>
          <w:szCs w:val="24"/>
          <w:lang w:val="en-ZW"/>
        </w:rPr>
        <w:t xml:space="preserve"> </w:t>
      </w:r>
      <w:r>
        <w:rPr>
          <w:rFonts w:ascii="Times New Roman" w:hAnsi="Times New Roman" w:cs="Times New Roman"/>
          <w:sz w:val="24"/>
          <w:szCs w:val="24"/>
          <w:lang w:val="en-ZW"/>
        </w:rPr>
        <w:t>17-24 to the effect that:-</w:t>
      </w:r>
    </w:p>
    <w:p w14:paraId="22FA0ACF" w14:textId="77777777" w:rsidR="00813321" w:rsidRPr="00C953EF" w:rsidRDefault="00813321" w:rsidP="00813321">
      <w:pPr>
        <w:pStyle w:val="NoSpacing"/>
        <w:rPr>
          <w:lang w:val="en-ZW"/>
        </w:rPr>
      </w:pPr>
    </w:p>
    <w:p w14:paraId="36661358" w14:textId="7DB76C48" w:rsidR="00C953EF" w:rsidRPr="00C953EF" w:rsidRDefault="00C953EF" w:rsidP="00C953EF">
      <w:pPr>
        <w:pStyle w:val="ListParagraph"/>
        <w:spacing w:after="0" w:line="240" w:lineRule="auto"/>
        <w:ind w:left="1440"/>
        <w:jc w:val="both"/>
        <w:rPr>
          <w:rFonts w:ascii="Times New Roman" w:hAnsi="Times New Roman" w:cs="Times New Roman"/>
          <w:szCs w:val="24"/>
          <w:lang w:val="en-ZW"/>
        </w:rPr>
      </w:pPr>
      <w:r w:rsidRPr="00C953EF">
        <w:rPr>
          <w:rFonts w:ascii="Times New Roman" w:hAnsi="Times New Roman" w:cs="Times New Roman"/>
          <w:szCs w:val="24"/>
          <w:lang w:val="en-ZW"/>
        </w:rPr>
        <w:t>“17.</w:t>
      </w:r>
      <w:r w:rsidRPr="00C953EF">
        <w:rPr>
          <w:rFonts w:ascii="Times New Roman" w:hAnsi="Times New Roman" w:cs="Times New Roman"/>
          <w:szCs w:val="24"/>
          <w:lang w:val="en-ZW"/>
        </w:rPr>
        <w:tab/>
        <w:t xml:space="preserve"> During the course of the hearing, Mr. </w:t>
      </w:r>
      <w:r w:rsidRPr="00C953EF">
        <w:rPr>
          <w:rFonts w:ascii="Times New Roman" w:hAnsi="Times New Roman" w:cs="Times New Roman"/>
          <w:i/>
          <w:szCs w:val="24"/>
          <w:lang w:val="en-ZW"/>
        </w:rPr>
        <w:t>Madhuku</w:t>
      </w:r>
      <w:r w:rsidRPr="00C953EF">
        <w:rPr>
          <w:rFonts w:ascii="Times New Roman" w:hAnsi="Times New Roman" w:cs="Times New Roman"/>
          <w:szCs w:val="24"/>
          <w:lang w:val="en-ZW"/>
        </w:rPr>
        <w:t xml:space="preserve"> made the vital concession that the applicant’s alleged developments were made against an extant court order prohibiting such developments.</w:t>
      </w:r>
    </w:p>
    <w:p w14:paraId="0500D6BD" w14:textId="77777777" w:rsidR="00C953EF" w:rsidRPr="00C953EF" w:rsidRDefault="00C953EF" w:rsidP="00C953EF">
      <w:pPr>
        <w:pStyle w:val="ListParagraph"/>
        <w:spacing w:after="0" w:line="240" w:lineRule="auto"/>
        <w:ind w:left="1440"/>
        <w:jc w:val="both"/>
        <w:rPr>
          <w:rFonts w:ascii="Times New Roman" w:hAnsi="Times New Roman" w:cs="Times New Roman"/>
          <w:szCs w:val="24"/>
          <w:lang w:val="en-ZW"/>
        </w:rPr>
      </w:pPr>
    </w:p>
    <w:p w14:paraId="550B60DA" w14:textId="7C84F839" w:rsidR="00C953EF" w:rsidRDefault="00C953EF" w:rsidP="00C953EF">
      <w:pPr>
        <w:pStyle w:val="ListParagraph"/>
        <w:spacing w:after="0" w:line="240" w:lineRule="auto"/>
        <w:ind w:left="1440"/>
        <w:jc w:val="both"/>
        <w:rPr>
          <w:rFonts w:ascii="Times New Roman" w:hAnsi="Times New Roman" w:cs="Times New Roman"/>
          <w:szCs w:val="24"/>
          <w:lang w:val="en-ZW"/>
        </w:rPr>
      </w:pPr>
      <w:r w:rsidRPr="00C953EF">
        <w:rPr>
          <w:rFonts w:ascii="Times New Roman" w:hAnsi="Times New Roman" w:cs="Times New Roman"/>
          <w:szCs w:val="24"/>
          <w:lang w:val="en-ZW"/>
        </w:rPr>
        <w:t>18.</w:t>
      </w:r>
      <w:r w:rsidRPr="00C953EF">
        <w:rPr>
          <w:rFonts w:ascii="Times New Roman" w:hAnsi="Times New Roman" w:cs="Times New Roman"/>
          <w:szCs w:val="24"/>
          <w:lang w:val="en-ZW"/>
        </w:rPr>
        <w:tab/>
        <w:t xml:space="preserve">The concession has the effect of defining and narrowing the issues on the applicant’s prospects of success on appeal.  The concession resolves the dispute as to whether the applicant is a </w:t>
      </w:r>
      <w:r w:rsidRPr="00C953EF">
        <w:rPr>
          <w:rFonts w:ascii="Times New Roman" w:hAnsi="Times New Roman" w:cs="Times New Roman"/>
          <w:i/>
          <w:szCs w:val="24"/>
          <w:lang w:val="en-ZW"/>
        </w:rPr>
        <w:t>bona fide</w:t>
      </w:r>
      <w:r w:rsidRPr="00C953EF">
        <w:rPr>
          <w:rFonts w:ascii="Times New Roman" w:hAnsi="Times New Roman" w:cs="Times New Roman"/>
          <w:szCs w:val="24"/>
          <w:lang w:val="en-ZW"/>
        </w:rPr>
        <w:t xml:space="preserve"> possessor or occupier of the property.  On the basis of the concession made by Mr. </w:t>
      </w:r>
      <w:r w:rsidRPr="00C953EF">
        <w:rPr>
          <w:rFonts w:ascii="Times New Roman" w:hAnsi="Times New Roman" w:cs="Times New Roman"/>
          <w:i/>
          <w:szCs w:val="24"/>
          <w:lang w:val="en-ZW"/>
        </w:rPr>
        <w:t>Madhuku</w:t>
      </w:r>
      <w:r w:rsidRPr="00C953EF">
        <w:rPr>
          <w:rFonts w:ascii="Times New Roman" w:hAnsi="Times New Roman" w:cs="Times New Roman"/>
          <w:szCs w:val="24"/>
          <w:lang w:val="en-ZW"/>
        </w:rPr>
        <w:t xml:space="preserve">, I hold that the applicant is a </w:t>
      </w:r>
      <w:r w:rsidRPr="00C953EF">
        <w:rPr>
          <w:rFonts w:ascii="Times New Roman" w:hAnsi="Times New Roman" w:cs="Times New Roman"/>
          <w:i/>
          <w:szCs w:val="24"/>
          <w:lang w:val="en-ZW"/>
        </w:rPr>
        <w:t>mala fide</w:t>
      </w:r>
      <w:r w:rsidRPr="00C953EF">
        <w:rPr>
          <w:rFonts w:ascii="Times New Roman" w:hAnsi="Times New Roman" w:cs="Times New Roman"/>
          <w:szCs w:val="24"/>
          <w:lang w:val="en-ZW"/>
        </w:rPr>
        <w:t xml:space="preserve"> possessor or occupier of the propert</w:t>
      </w:r>
      <w:r w:rsidR="00813321">
        <w:rPr>
          <w:rFonts w:ascii="Times New Roman" w:hAnsi="Times New Roman" w:cs="Times New Roman"/>
          <w:szCs w:val="24"/>
          <w:lang w:val="en-ZW"/>
        </w:rPr>
        <w:t xml:space="preserve">y. </w:t>
      </w:r>
      <w:r w:rsidRPr="00C953EF">
        <w:rPr>
          <w:rFonts w:ascii="Times New Roman" w:hAnsi="Times New Roman" w:cs="Times New Roman"/>
          <w:szCs w:val="24"/>
          <w:lang w:val="en-ZW"/>
        </w:rPr>
        <w:t xml:space="preserve">That finding is consistent with the Supreme Court’s finding in SC 24/22 in which it came to the same conclusion that the applicant was not a </w:t>
      </w:r>
      <w:r w:rsidRPr="00C953EF">
        <w:rPr>
          <w:rFonts w:ascii="Times New Roman" w:hAnsi="Times New Roman" w:cs="Times New Roman"/>
          <w:i/>
          <w:szCs w:val="24"/>
          <w:lang w:val="en-ZW"/>
        </w:rPr>
        <w:t>bona fide</w:t>
      </w:r>
      <w:r w:rsidRPr="00C953EF">
        <w:rPr>
          <w:rFonts w:ascii="Times New Roman" w:hAnsi="Times New Roman" w:cs="Times New Roman"/>
          <w:szCs w:val="24"/>
          <w:lang w:val="en-ZW"/>
        </w:rPr>
        <w:t xml:space="preserve"> buyer of the disputed property.”</w:t>
      </w:r>
    </w:p>
    <w:p w14:paraId="3755EDE0" w14:textId="77777777" w:rsidR="00C953EF" w:rsidRPr="00C953EF" w:rsidRDefault="00C953EF" w:rsidP="00C953EF">
      <w:pPr>
        <w:pStyle w:val="ListParagraph"/>
        <w:spacing w:after="0" w:line="240" w:lineRule="auto"/>
        <w:ind w:left="1440"/>
        <w:jc w:val="both"/>
        <w:rPr>
          <w:rFonts w:ascii="Times New Roman" w:hAnsi="Times New Roman" w:cs="Times New Roman"/>
          <w:szCs w:val="24"/>
          <w:lang w:val="en-ZW"/>
        </w:rPr>
      </w:pPr>
    </w:p>
    <w:p w14:paraId="370844E8" w14:textId="77777777" w:rsidR="00C953EF" w:rsidRDefault="00C953EF" w:rsidP="00813321">
      <w:pPr>
        <w:pStyle w:val="ListParagraph"/>
        <w:numPr>
          <w:ilvl w:val="0"/>
          <w:numId w:val="12"/>
        </w:numPr>
        <w:spacing w:after="0" w:line="240" w:lineRule="auto"/>
        <w:jc w:val="both"/>
        <w:rPr>
          <w:rFonts w:ascii="Times New Roman" w:hAnsi="Times New Roman" w:cs="Times New Roman"/>
          <w:sz w:val="24"/>
          <w:szCs w:val="24"/>
          <w:lang w:val="en-ZW"/>
        </w:rPr>
      </w:pPr>
      <w:r w:rsidRPr="00C953EF">
        <w:rPr>
          <w:rFonts w:ascii="Times New Roman" w:hAnsi="Times New Roman" w:cs="Times New Roman"/>
          <w:sz w:val="24"/>
          <w:szCs w:val="24"/>
          <w:lang w:val="en-ZW"/>
        </w:rPr>
        <w:t>The learned Judge of Appeal proceeded to comment that:</w:t>
      </w:r>
    </w:p>
    <w:p w14:paraId="25C12425" w14:textId="77777777" w:rsidR="00813321" w:rsidRPr="00C953EF" w:rsidRDefault="00813321" w:rsidP="00813321">
      <w:pPr>
        <w:pStyle w:val="ListParagraph"/>
        <w:spacing w:after="0" w:line="240" w:lineRule="auto"/>
        <w:jc w:val="both"/>
        <w:rPr>
          <w:rFonts w:ascii="Times New Roman" w:hAnsi="Times New Roman" w:cs="Times New Roman"/>
          <w:sz w:val="24"/>
          <w:szCs w:val="24"/>
          <w:lang w:val="en-ZW"/>
        </w:rPr>
      </w:pPr>
    </w:p>
    <w:p w14:paraId="1113A264" w14:textId="22D8C393" w:rsidR="00C953EF" w:rsidRDefault="00C953EF" w:rsidP="00813321">
      <w:pPr>
        <w:pStyle w:val="ListParagraph"/>
        <w:spacing w:line="240" w:lineRule="auto"/>
        <w:ind w:left="1440"/>
        <w:jc w:val="both"/>
        <w:rPr>
          <w:rFonts w:ascii="Times New Roman" w:hAnsi="Times New Roman" w:cs="Times New Roman"/>
          <w:szCs w:val="24"/>
          <w:lang w:val="en-ZW"/>
        </w:rPr>
      </w:pPr>
      <w:r w:rsidRPr="00C953EF">
        <w:rPr>
          <w:rFonts w:ascii="Times New Roman" w:hAnsi="Times New Roman" w:cs="Times New Roman"/>
          <w:szCs w:val="24"/>
          <w:lang w:val="en-ZW"/>
        </w:rPr>
        <w:t>“29.</w:t>
      </w:r>
      <w:r w:rsidRPr="00C953EF">
        <w:rPr>
          <w:rFonts w:ascii="Times New Roman" w:hAnsi="Times New Roman" w:cs="Times New Roman"/>
          <w:szCs w:val="24"/>
          <w:lang w:val="en-ZW"/>
        </w:rPr>
        <w:tab/>
        <w:t xml:space="preserve">With respect, Mr. </w:t>
      </w:r>
      <w:r w:rsidRPr="00C953EF">
        <w:rPr>
          <w:rFonts w:ascii="Times New Roman" w:hAnsi="Times New Roman" w:cs="Times New Roman"/>
          <w:i/>
          <w:szCs w:val="24"/>
          <w:lang w:val="en-ZW"/>
        </w:rPr>
        <w:t>Madhuku</w:t>
      </w:r>
      <w:r w:rsidRPr="00C953EF">
        <w:rPr>
          <w:rFonts w:ascii="Times New Roman" w:hAnsi="Times New Roman" w:cs="Times New Roman"/>
          <w:szCs w:val="24"/>
          <w:lang w:val="en-ZW"/>
        </w:rPr>
        <w:t xml:space="preserve">’s stance that a </w:t>
      </w:r>
      <w:r w:rsidRPr="00C953EF">
        <w:rPr>
          <w:rFonts w:ascii="Times New Roman" w:hAnsi="Times New Roman" w:cs="Times New Roman"/>
          <w:i/>
          <w:szCs w:val="24"/>
          <w:lang w:val="en-ZW"/>
        </w:rPr>
        <w:t>mala fide</w:t>
      </w:r>
      <w:r w:rsidRPr="00C953EF">
        <w:rPr>
          <w:rFonts w:ascii="Times New Roman" w:hAnsi="Times New Roman" w:cs="Times New Roman"/>
          <w:szCs w:val="24"/>
          <w:lang w:val="en-ZW"/>
        </w:rPr>
        <w:t xml:space="preserve"> let alone an unlawful occupier in defiance of a court order may have a right of retention or compensation is based on an untested flimsy speculative opinion of the authors which does not set any precedent.  As such the opinion is only fit for the moot court, not a real court of justice.”</w:t>
      </w:r>
    </w:p>
    <w:p w14:paraId="4827B327" w14:textId="77777777" w:rsidR="00813321" w:rsidRPr="00C953EF" w:rsidRDefault="00813321" w:rsidP="00813321">
      <w:pPr>
        <w:pStyle w:val="ListParagraph"/>
        <w:spacing w:line="240" w:lineRule="auto"/>
        <w:ind w:left="2160"/>
        <w:jc w:val="both"/>
        <w:rPr>
          <w:rFonts w:ascii="Times New Roman" w:hAnsi="Times New Roman" w:cs="Times New Roman"/>
          <w:szCs w:val="24"/>
          <w:lang w:val="en-ZW"/>
        </w:rPr>
      </w:pPr>
    </w:p>
    <w:p w14:paraId="70F60817" w14:textId="71D8173B" w:rsidR="00C953EF" w:rsidRDefault="00C953EF" w:rsidP="00C953EF">
      <w:pPr>
        <w:pStyle w:val="ListParagraph"/>
        <w:numPr>
          <w:ilvl w:val="0"/>
          <w:numId w:val="12"/>
        </w:numPr>
        <w:spacing w:after="0" w:line="360" w:lineRule="auto"/>
        <w:jc w:val="both"/>
        <w:rPr>
          <w:rFonts w:ascii="Times New Roman" w:hAnsi="Times New Roman" w:cs="Times New Roman"/>
          <w:sz w:val="24"/>
          <w:szCs w:val="24"/>
          <w:lang w:val="en-ZW"/>
        </w:rPr>
      </w:pPr>
      <w:r w:rsidRPr="00C953EF">
        <w:rPr>
          <w:rFonts w:ascii="Times New Roman" w:hAnsi="Times New Roman" w:cs="Times New Roman"/>
          <w:sz w:val="24"/>
          <w:szCs w:val="24"/>
          <w:lang w:val="en-ZW"/>
        </w:rPr>
        <w:t>He then concluded that:-</w:t>
      </w:r>
    </w:p>
    <w:p w14:paraId="3F1EBEDC" w14:textId="77777777" w:rsidR="00813321" w:rsidRPr="00C953EF" w:rsidRDefault="00813321" w:rsidP="00813321">
      <w:pPr>
        <w:pStyle w:val="NoSpacing"/>
        <w:rPr>
          <w:lang w:val="en-ZW"/>
        </w:rPr>
      </w:pPr>
    </w:p>
    <w:p w14:paraId="0A002EAB" w14:textId="3AF03952" w:rsidR="00C953EF" w:rsidRDefault="00C953EF" w:rsidP="00813321">
      <w:pPr>
        <w:pStyle w:val="ListParagraph"/>
        <w:spacing w:after="0" w:line="240" w:lineRule="auto"/>
        <w:ind w:left="1440"/>
        <w:jc w:val="both"/>
        <w:rPr>
          <w:rFonts w:ascii="Times New Roman" w:hAnsi="Times New Roman" w:cs="Times New Roman"/>
          <w:szCs w:val="24"/>
          <w:lang w:val="en-ZW"/>
        </w:rPr>
      </w:pPr>
      <w:r w:rsidRPr="00813321">
        <w:rPr>
          <w:rFonts w:ascii="Times New Roman" w:hAnsi="Times New Roman" w:cs="Times New Roman"/>
          <w:szCs w:val="24"/>
          <w:lang w:val="en-ZW"/>
        </w:rPr>
        <w:t>“49.</w:t>
      </w:r>
      <w:r w:rsidRPr="00813321">
        <w:rPr>
          <w:rFonts w:ascii="Times New Roman" w:hAnsi="Times New Roman" w:cs="Times New Roman"/>
          <w:szCs w:val="24"/>
          <w:lang w:val="en-ZW"/>
        </w:rPr>
        <w:tab/>
        <w:t xml:space="preserve">The applicant has been in unlawful and </w:t>
      </w:r>
      <w:r w:rsidRPr="00813321">
        <w:rPr>
          <w:rFonts w:ascii="Times New Roman" w:hAnsi="Times New Roman" w:cs="Times New Roman"/>
          <w:i/>
          <w:szCs w:val="24"/>
          <w:lang w:val="en-ZW"/>
        </w:rPr>
        <w:t>mala fide</w:t>
      </w:r>
      <w:r w:rsidRPr="00813321">
        <w:rPr>
          <w:rFonts w:ascii="Times New Roman" w:hAnsi="Times New Roman" w:cs="Times New Roman"/>
          <w:szCs w:val="24"/>
          <w:lang w:val="en-ZW"/>
        </w:rPr>
        <w:t xml:space="preserve"> occupation of the respondent’s property for close to 5 years in circumstances where the law is heavily weighed against him as demonstrat</w:t>
      </w:r>
      <w:r w:rsidR="00813321">
        <w:rPr>
          <w:rFonts w:ascii="Times New Roman" w:hAnsi="Times New Roman" w:cs="Times New Roman"/>
          <w:szCs w:val="24"/>
          <w:lang w:val="en-ZW"/>
        </w:rPr>
        <w:t xml:space="preserve">ed elsewhere in this judgment. </w:t>
      </w:r>
      <w:r w:rsidRPr="00813321">
        <w:rPr>
          <w:rFonts w:ascii="Times New Roman" w:hAnsi="Times New Roman" w:cs="Times New Roman"/>
          <w:szCs w:val="24"/>
          <w:lang w:val="en-ZW"/>
        </w:rPr>
        <w:t>I therefore hold that his prospects of success on appeal are pretty dim indeed.  The equities and balance of convenience favour the respondent who in legal parlance should ordinarily be in possession and occupation of its property.  The applicant’s conduct in unlawfully occupying the respondent’s property in bad faith, to his exclusion for a period spanning 5 years without its consent is manifestly unjust and unconscionable.”</w:t>
      </w:r>
    </w:p>
    <w:p w14:paraId="7C6A9EE3" w14:textId="77777777" w:rsidR="00813321" w:rsidRPr="00813321" w:rsidRDefault="00813321" w:rsidP="00813321">
      <w:pPr>
        <w:pStyle w:val="ListParagraph"/>
        <w:spacing w:after="0" w:line="240" w:lineRule="auto"/>
        <w:ind w:left="1440"/>
        <w:jc w:val="both"/>
        <w:rPr>
          <w:rFonts w:ascii="Times New Roman" w:hAnsi="Times New Roman" w:cs="Times New Roman"/>
          <w:szCs w:val="24"/>
          <w:lang w:val="en-ZW"/>
        </w:rPr>
      </w:pPr>
    </w:p>
    <w:p w14:paraId="65D578DC" w14:textId="2B90FBF8" w:rsidR="00C953EF" w:rsidRPr="00813321" w:rsidRDefault="00EC5BA3" w:rsidP="00B00A23">
      <w:pPr>
        <w:pStyle w:val="ListParagraph"/>
        <w:numPr>
          <w:ilvl w:val="0"/>
          <w:numId w:val="12"/>
        </w:numPr>
        <w:spacing w:after="0" w:line="360" w:lineRule="auto"/>
        <w:jc w:val="both"/>
        <w:rPr>
          <w:rFonts w:ascii="Times New Roman" w:hAnsi="Times New Roman" w:cs="Times New Roman"/>
          <w:sz w:val="24"/>
          <w:szCs w:val="24"/>
          <w:lang w:val="en-ZW"/>
        </w:rPr>
      </w:pPr>
      <w:r>
        <w:rPr>
          <w:rFonts w:ascii="Times New Roman" w:hAnsi="Times New Roman" w:cs="Times New Roman"/>
          <w:sz w:val="24"/>
          <w:szCs w:val="24"/>
          <w:lang w:val="en-ZW"/>
        </w:rPr>
        <w:t xml:space="preserve">The findings of the honourable Judge of Appeal apply with equal force to this matter. </w:t>
      </w:r>
      <w:r w:rsidR="005B639A">
        <w:rPr>
          <w:rFonts w:ascii="Times New Roman" w:hAnsi="Times New Roman" w:cs="Times New Roman"/>
          <w:sz w:val="24"/>
          <w:szCs w:val="24"/>
          <w:lang w:val="en-ZW"/>
        </w:rPr>
        <w:t>I</w:t>
      </w:r>
      <w:r w:rsidR="00F24F8B">
        <w:rPr>
          <w:rFonts w:ascii="Times New Roman" w:hAnsi="Times New Roman" w:cs="Times New Roman"/>
          <w:sz w:val="24"/>
          <w:szCs w:val="24"/>
          <w:lang w:val="en-ZW"/>
        </w:rPr>
        <w:t xml:space="preserve"> see no reason to depart from the findings of the Supreme Court</w:t>
      </w:r>
      <w:r w:rsidR="005B639A">
        <w:rPr>
          <w:rFonts w:ascii="Times New Roman" w:hAnsi="Times New Roman" w:cs="Times New Roman"/>
          <w:sz w:val="24"/>
          <w:szCs w:val="24"/>
          <w:lang w:val="en-ZW"/>
        </w:rPr>
        <w:t xml:space="preserve">. The defendant was in unlawful occupation of the property from 8 May 2022 to 25 June 2024. </w:t>
      </w:r>
      <w:r w:rsidR="00C953EF" w:rsidRPr="00C953EF">
        <w:rPr>
          <w:rFonts w:ascii="Times New Roman" w:hAnsi="Times New Roman" w:cs="Times New Roman"/>
          <w:sz w:val="24"/>
          <w:szCs w:val="24"/>
          <w:lang w:val="en-ZW"/>
        </w:rPr>
        <w:t xml:space="preserve">In my </w:t>
      </w:r>
      <w:r w:rsidR="00C953EF" w:rsidRPr="00C953EF">
        <w:rPr>
          <w:rFonts w:ascii="Times New Roman" w:hAnsi="Times New Roman" w:cs="Times New Roman"/>
          <w:sz w:val="24"/>
          <w:szCs w:val="24"/>
          <w:lang w:val="en-ZW"/>
        </w:rPr>
        <w:lastRenderedPageBreak/>
        <w:t>judgment, the plaintiff is entitled to claim damages</w:t>
      </w:r>
      <w:r w:rsidR="005B639A">
        <w:rPr>
          <w:rFonts w:ascii="Times New Roman" w:hAnsi="Times New Roman" w:cs="Times New Roman"/>
          <w:sz w:val="24"/>
          <w:szCs w:val="24"/>
          <w:lang w:val="en-ZW"/>
        </w:rPr>
        <w:t xml:space="preserve"> for the unlawful </w:t>
      </w:r>
      <w:r>
        <w:rPr>
          <w:rFonts w:ascii="Times New Roman" w:hAnsi="Times New Roman" w:cs="Times New Roman"/>
          <w:sz w:val="24"/>
          <w:szCs w:val="24"/>
          <w:lang w:val="en-ZW"/>
        </w:rPr>
        <w:t>occupation</w:t>
      </w:r>
      <w:r w:rsidR="00C953EF" w:rsidRPr="00C953EF">
        <w:rPr>
          <w:rFonts w:ascii="Times New Roman" w:hAnsi="Times New Roman" w:cs="Times New Roman"/>
          <w:sz w:val="24"/>
          <w:szCs w:val="24"/>
          <w:lang w:val="en-ZW"/>
        </w:rPr>
        <w:t xml:space="preserve">. To determine otherwise would, in my view, be manifestly unjust and unconscionable. </w:t>
      </w:r>
    </w:p>
    <w:p w14:paraId="235C4D26" w14:textId="496D099D" w:rsidR="00920C0C" w:rsidRPr="00F57918" w:rsidRDefault="00920C0C" w:rsidP="00813321">
      <w:pPr>
        <w:spacing w:after="0" w:line="360" w:lineRule="auto"/>
        <w:ind w:left="360"/>
        <w:jc w:val="both"/>
        <w:rPr>
          <w:rFonts w:ascii="Times New Roman" w:hAnsi="Times New Roman" w:cs="Times New Roman"/>
          <w:b/>
          <w:sz w:val="24"/>
          <w:szCs w:val="24"/>
          <w:u w:val="single"/>
          <w:lang w:val="en-ZW"/>
        </w:rPr>
      </w:pPr>
      <w:r w:rsidRPr="00B00A23">
        <w:rPr>
          <w:rFonts w:ascii="Times New Roman" w:hAnsi="Times New Roman" w:cs="Times New Roman"/>
          <w:b/>
          <w:sz w:val="24"/>
          <w:szCs w:val="24"/>
          <w:u w:val="single"/>
          <w:lang w:val="en-ZW"/>
        </w:rPr>
        <w:t xml:space="preserve">IF PLAINTIFF IS ENTITLED TO CLAIM HOLDING OVER DAMAGES FROM THE DEFENDANT, WHAT IS THE QUANTUM OF THE UNLAWFUL OCCUPATION DAMAGES? </w:t>
      </w:r>
    </w:p>
    <w:p w14:paraId="03900356" w14:textId="56C6FDDD" w:rsidR="002E2E67" w:rsidRDefault="003734F6" w:rsidP="002E2E67">
      <w:pPr>
        <w:pStyle w:val="ListParagraph"/>
        <w:numPr>
          <w:ilvl w:val="0"/>
          <w:numId w:val="12"/>
        </w:numPr>
        <w:spacing w:after="0" w:line="360" w:lineRule="auto"/>
        <w:jc w:val="both"/>
        <w:rPr>
          <w:rFonts w:ascii="Times New Roman" w:hAnsi="Times New Roman" w:cs="Times New Roman"/>
          <w:sz w:val="24"/>
          <w:szCs w:val="24"/>
          <w:lang w:val="en-ZW"/>
        </w:rPr>
      </w:pPr>
      <w:r>
        <w:rPr>
          <w:rFonts w:ascii="Times New Roman" w:hAnsi="Times New Roman" w:cs="Times New Roman"/>
          <w:sz w:val="24"/>
          <w:szCs w:val="24"/>
          <w:lang w:val="en-ZW"/>
        </w:rPr>
        <w:t xml:space="preserve">In </w:t>
      </w:r>
      <w:r w:rsidRPr="003734F6">
        <w:rPr>
          <w:rFonts w:ascii="Times New Roman" w:hAnsi="Times New Roman" w:cs="Times New Roman"/>
          <w:i/>
          <w:sz w:val="24"/>
          <w:szCs w:val="24"/>
          <w:lang w:val="en-ZW"/>
        </w:rPr>
        <w:t xml:space="preserve">ZIMASCO (Private) Limited </w:t>
      </w:r>
      <w:r w:rsidRPr="003734F6">
        <w:rPr>
          <w:rFonts w:ascii="Times New Roman" w:hAnsi="Times New Roman" w:cs="Times New Roman"/>
          <w:sz w:val="24"/>
          <w:szCs w:val="24"/>
          <w:lang w:val="en-ZW"/>
        </w:rPr>
        <w:t>v</w:t>
      </w:r>
      <w:r w:rsidRPr="003734F6">
        <w:rPr>
          <w:rFonts w:ascii="Times New Roman" w:hAnsi="Times New Roman" w:cs="Times New Roman"/>
          <w:i/>
          <w:sz w:val="24"/>
          <w:szCs w:val="24"/>
          <w:lang w:val="en-ZW"/>
        </w:rPr>
        <w:t xml:space="preserve"> Tsvangirai &amp; Ors</w:t>
      </w:r>
      <w:r>
        <w:rPr>
          <w:rFonts w:ascii="Times New Roman" w:hAnsi="Times New Roman" w:cs="Times New Roman"/>
          <w:sz w:val="24"/>
          <w:szCs w:val="24"/>
          <w:lang w:val="en-ZW"/>
        </w:rPr>
        <w:t xml:space="preserve"> 2020 (1) ZLR 176 (S) at p.184 H</w:t>
      </w:r>
      <w:r w:rsidR="009332BA">
        <w:rPr>
          <w:rFonts w:ascii="Times New Roman" w:hAnsi="Times New Roman" w:cs="Times New Roman"/>
          <w:sz w:val="24"/>
          <w:szCs w:val="24"/>
          <w:lang w:val="en-ZW"/>
        </w:rPr>
        <w:t>,</w:t>
      </w:r>
      <w:r>
        <w:rPr>
          <w:rFonts w:ascii="Times New Roman" w:hAnsi="Times New Roman" w:cs="Times New Roman"/>
          <w:sz w:val="24"/>
          <w:szCs w:val="24"/>
          <w:lang w:val="en-ZW"/>
        </w:rPr>
        <w:t xml:space="preserve"> the court commented that with respect to holding over damages and arrear rentals, a plaintiff has to lead evidence to prove the amounts claimed. These damages cannot be accepted on a plaintiff’s mere say so. </w:t>
      </w:r>
    </w:p>
    <w:p w14:paraId="343A832B" w14:textId="1747E7AF" w:rsidR="00152C32" w:rsidRDefault="003734F6" w:rsidP="002E2E67">
      <w:pPr>
        <w:pStyle w:val="ListParagraph"/>
        <w:numPr>
          <w:ilvl w:val="0"/>
          <w:numId w:val="12"/>
        </w:numPr>
        <w:spacing w:after="0" w:line="360" w:lineRule="auto"/>
        <w:jc w:val="both"/>
        <w:rPr>
          <w:rFonts w:ascii="Times New Roman" w:hAnsi="Times New Roman" w:cs="Times New Roman"/>
          <w:sz w:val="24"/>
          <w:szCs w:val="24"/>
          <w:lang w:val="en-ZW"/>
        </w:rPr>
      </w:pPr>
      <w:r w:rsidRPr="002E2E67">
        <w:rPr>
          <w:rFonts w:ascii="Times New Roman" w:hAnsi="Times New Roman" w:cs="Times New Roman"/>
          <w:sz w:val="24"/>
          <w:szCs w:val="24"/>
          <w:lang w:val="en-ZW"/>
        </w:rPr>
        <w:t xml:space="preserve">In </w:t>
      </w:r>
      <w:r w:rsidRPr="002E2E67">
        <w:rPr>
          <w:rFonts w:ascii="Times New Roman" w:hAnsi="Times New Roman" w:cs="Times New Roman"/>
          <w:i/>
          <w:sz w:val="24"/>
          <w:szCs w:val="24"/>
          <w:lang w:val="en-ZW"/>
        </w:rPr>
        <w:t>casu</w:t>
      </w:r>
      <w:r w:rsidRPr="002E2E67">
        <w:rPr>
          <w:rFonts w:ascii="Times New Roman" w:hAnsi="Times New Roman" w:cs="Times New Roman"/>
          <w:sz w:val="24"/>
          <w:szCs w:val="24"/>
          <w:lang w:val="en-ZW"/>
        </w:rPr>
        <w:t xml:space="preserve">, the plaintiff produced a report by Rawson Properties and another one by Panavest Properties. It also led evidence from </w:t>
      </w:r>
      <w:r w:rsidR="009450BF" w:rsidRPr="002E2E67">
        <w:rPr>
          <w:rFonts w:ascii="Times New Roman" w:hAnsi="Times New Roman" w:cs="Times New Roman"/>
          <w:sz w:val="24"/>
          <w:szCs w:val="24"/>
          <w:lang w:val="en-ZW"/>
        </w:rPr>
        <w:t xml:space="preserve">an estate agent, Timothy Mazibuye. The defendant </w:t>
      </w:r>
      <w:r w:rsidR="002E2E67" w:rsidRPr="002E2E67">
        <w:rPr>
          <w:rFonts w:ascii="Times New Roman" w:hAnsi="Times New Roman" w:cs="Times New Roman"/>
          <w:sz w:val="24"/>
          <w:szCs w:val="24"/>
          <w:lang w:val="en-ZW"/>
        </w:rPr>
        <w:t>attacks</w:t>
      </w:r>
      <w:r w:rsidR="009450BF" w:rsidRPr="002E2E67">
        <w:rPr>
          <w:rFonts w:ascii="Times New Roman" w:hAnsi="Times New Roman" w:cs="Times New Roman"/>
          <w:sz w:val="24"/>
          <w:szCs w:val="24"/>
          <w:lang w:val="en-ZW"/>
        </w:rPr>
        <w:t xml:space="preserve"> the </w:t>
      </w:r>
      <w:r w:rsidR="00107C34">
        <w:rPr>
          <w:rFonts w:ascii="Times New Roman" w:hAnsi="Times New Roman" w:cs="Times New Roman"/>
          <w:sz w:val="24"/>
          <w:szCs w:val="24"/>
          <w:lang w:val="en-ZW"/>
        </w:rPr>
        <w:t>plaintiff’s claim as being f</w:t>
      </w:r>
      <w:r w:rsidR="009450BF" w:rsidRPr="002E2E67">
        <w:rPr>
          <w:rFonts w:ascii="Times New Roman" w:hAnsi="Times New Roman" w:cs="Times New Roman"/>
          <w:sz w:val="24"/>
          <w:szCs w:val="24"/>
          <w:lang w:val="en-ZW"/>
        </w:rPr>
        <w:t xml:space="preserve">atally defective because it is only sounding in United States Dollars. </w:t>
      </w:r>
      <w:r w:rsidR="008C05D5">
        <w:rPr>
          <w:rFonts w:ascii="Times New Roman" w:hAnsi="Times New Roman" w:cs="Times New Roman"/>
          <w:sz w:val="24"/>
          <w:szCs w:val="24"/>
          <w:lang w:val="en-ZW"/>
        </w:rPr>
        <w:t>Typical</w:t>
      </w:r>
      <w:r w:rsidR="00FB78E0" w:rsidRPr="002E2E67">
        <w:rPr>
          <w:rFonts w:ascii="Times New Roman" w:hAnsi="Times New Roman" w:cs="Times New Roman"/>
          <w:sz w:val="24"/>
          <w:szCs w:val="24"/>
          <w:lang w:val="en-ZW"/>
        </w:rPr>
        <w:t xml:space="preserve"> of Mr </w:t>
      </w:r>
      <w:r w:rsidR="00FB78E0" w:rsidRPr="002E2E67">
        <w:rPr>
          <w:rFonts w:ascii="Times New Roman" w:hAnsi="Times New Roman" w:cs="Times New Roman"/>
          <w:i/>
          <w:sz w:val="24"/>
          <w:szCs w:val="24"/>
          <w:lang w:val="en-ZW"/>
        </w:rPr>
        <w:t>Rangarirai</w:t>
      </w:r>
      <w:r w:rsidR="00FB78E0" w:rsidRPr="002E2E67">
        <w:rPr>
          <w:rFonts w:ascii="Times New Roman" w:hAnsi="Times New Roman" w:cs="Times New Roman"/>
          <w:sz w:val="24"/>
          <w:szCs w:val="24"/>
          <w:lang w:val="en-ZW"/>
        </w:rPr>
        <w:t>’s cat and mouse approach in these proceedings, t</w:t>
      </w:r>
      <w:r w:rsidR="002D11FC" w:rsidRPr="002E2E67">
        <w:rPr>
          <w:rFonts w:ascii="Times New Roman" w:hAnsi="Times New Roman" w:cs="Times New Roman"/>
          <w:sz w:val="24"/>
          <w:szCs w:val="24"/>
          <w:lang w:val="en-ZW"/>
        </w:rPr>
        <w:t>his issue</w:t>
      </w:r>
      <w:r w:rsidR="00FB78E0" w:rsidRPr="002E2E67">
        <w:rPr>
          <w:rFonts w:ascii="Times New Roman" w:hAnsi="Times New Roman" w:cs="Times New Roman"/>
          <w:sz w:val="24"/>
          <w:szCs w:val="24"/>
          <w:lang w:val="en-ZW"/>
        </w:rPr>
        <w:t xml:space="preserve"> only arose in the </w:t>
      </w:r>
      <w:r w:rsidR="00107C34">
        <w:rPr>
          <w:rFonts w:ascii="Times New Roman" w:hAnsi="Times New Roman" w:cs="Times New Roman"/>
          <w:sz w:val="24"/>
          <w:szCs w:val="24"/>
          <w:lang w:val="en-ZW"/>
        </w:rPr>
        <w:t xml:space="preserve">defendant’s </w:t>
      </w:r>
      <w:r w:rsidR="00FB78E0" w:rsidRPr="002E2E67">
        <w:rPr>
          <w:rFonts w:ascii="Times New Roman" w:hAnsi="Times New Roman" w:cs="Times New Roman"/>
          <w:sz w:val="24"/>
          <w:szCs w:val="24"/>
          <w:lang w:val="en-ZW"/>
        </w:rPr>
        <w:t xml:space="preserve">closing </w:t>
      </w:r>
      <w:r w:rsidR="00051B6B">
        <w:rPr>
          <w:rFonts w:ascii="Times New Roman" w:hAnsi="Times New Roman" w:cs="Times New Roman"/>
          <w:sz w:val="24"/>
          <w:szCs w:val="24"/>
          <w:lang w:val="en-ZW"/>
        </w:rPr>
        <w:t>address</w:t>
      </w:r>
      <w:r w:rsidR="00FB78E0" w:rsidRPr="002E2E67">
        <w:rPr>
          <w:rFonts w:ascii="Times New Roman" w:hAnsi="Times New Roman" w:cs="Times New Roman"/>
          <w:sz w:val="24"/>
          <w:szCs w:val="24"/>
          <w:lang w:val="en-ZW"/>
        </w:rPr>
        <w:t xml:space="preserve">. </w:t>
      </w:r>
    </w:p>
    <w:p w14:paraId="00EBF4FC" w14:textId="43C6CD41" w:rsidR="002E2E67" w:rsidRDefault="002E2E67" w:rsidP="002E2E67">
      <w:pPr>
        <w:pStyle w:val="ListParagraph"/>
        <w:numPr>
          <w:ilvl w:val="0"/>
          <w:numId w:val="12"/>
        </w:numPr>
        <w:spacing w:after="0" w:line="360" w:lineRule="auto"/>
        <w:jc w:val="both"/>
        <w:rPr>
          <w:rFonts w:ascii="Times New Roman" w:hAnsi="Times New Roman" w:cs="Times New Roman"/>
          <w:sz w:val="24"/>
          <w:szCs w:val="24"/>
          <w:lang w:val="en-ZW"/>
        </w:rPr>
      </w:pPr>
      <w:r w:rsidRPr="002E2E67">
        <w:rPr>
          <w:rFonts w:ascii="Times New Roman" w:hAnsi="Times New Roman" w:cs="Times New Roman"/>
          <w:sz w:val="24"/>
          <w:szCs w:val="24"/>
          <w:lang w:val="en-ZW"/>
        </w:rPr>
        <w:t xml:space="preserve">It could well be argued that </w:t>
      </w:r>
      <w:r>
        <w:rPr>
          <w:rFonts w:ascii="Times New Roman" w:hAnsi="Times New Roman" w:cs="Times New Roman"/>
          <w:sz w:val="24"/>
          <w:szCs w:val="24"/>
          <w:lang w:val="en-ZW"/>
        </w:rPr>
        <w:t>this is a</w:t>
      </w:r>
      <w:r w:rsidRPr="002E2E67">
        <w:rPr>
          <w:rFonts w:ascii="Times New Roman" w:hAnsi="Times New Roman" w:cs="Times New Roman"/>
          <w:sz w:val="24"/>
          <w:szCs w:val="24"/>
          <w:lang w:val="en-ZW"/>
        </w:rPr>
        <w:t xml:space="preserve"> point of law </w:t>
      </w:r>
      <w:r>
        <w:rPr>
          <w:rFonts w:ascii="Times New Roman" w:hAnsi="Times New Roman" w:cs="Times New Roman"/>
          <w:sz w:val="24"/>
          <w:szCs w:val="24"/>
          <w:lang w:val="en-ZW"/>
        </w:rPr>
        <w:t xml:space="preserve">which </w:t>
      </w:r>
      <w:r w:rsidRPr="002E2E67">
        <w:rPr>
          <w:rFonts w:ascii="Times New Roman" w:hAnsi="Times New Roman" w:cs="Times New Roman"/>
          <w:sz w:val="24"/>
          <w:szCs w:val="24"/>
          <w:lang w:val="en-ZW"/>
        </w:rPr>
        <w:t xml:space="preserve">can be raised at any time, but a point of law is not raised anyhow. </w:t>
      </w:r>
      <w:r>
        <w:rPr>
          <w:rFonts w:ascii="Times New Roman" w:hAnsi="Times New Roman" w:cs="Times New Roman"/>
          <w:sz w:val="24"/>
          <w:szCs w:val="24"/>
          <w:lang w:val="en-ZW"/>
        </w:rPr>
        <w:t xml:space="preserve">On the authority of </w:t>
      </w:r>
      <w:r w:rsidRPr="002E2E67">
        <w:rPr>
          <w:rFonts w:ascii="Times New Roman" w:hAnsi="Times New Roman" w:cs="Times New Roman"/>
          <w:i/>
          <w:sz w:val="24"/>
          <w:szCs w:val="24"/>
        </w:rPr>
        <w:t xml:space="preserve">Allied Bank Ltd </w:t>
      </w:r>
      <w:r w:rsidRPr="002E2E67">
        <w:rPr>
          <w:rFonts w:ascii="Times New Roman" w:hAnsi="Times New Roman" w:cs="Times New Roman"/>
          <w:sz w:val="24"/>
          <w:szCs w:val="24"/>
        </w:rPr>
        <w:t>v</w:t>
      </w:r>
      <w:r w:rsidRPr="002E2E67">
        <w:rPr>
          <w:rFonts w:ascii="Times New Roman" w:hAnsi="Times New Roman" w:cs="Times New Roman"/>
          <w:i/>
          <w:sz w:val="24"/>
          <w:szCs w:val="24"/>
        </w:rPr>
        <w:t xml:space="preserve"> Dengu &amp; Anor</w:t>
      </w:r>
      <w:r w:rsidRPr="002E2E67">
        <w:rPr>
          <w:rFonts w:ascii="Times New Roman" w:hAnsi="Times New Roman" w:cs="Times New Roman"/>
          <w:sz w:val="24"/>
          <w:szCs w:val="24"/>
        </w:rPr>
        <w:t xml:space="preserve"> 2016 (2) ZLR 373 (S)</w:t>
      </w:r>
      <w:r>
        <w:rPr>
          <w:rFonts w:ascii="Times New Roman" w:hAnsi="Times New Roman" w:cs="Times New Roman"/>
          <w:sz w:val="24"/>
          <w:szCs w:val="24"/>
        </w:rPr>
        <w:t xml:space="preserve"> at 376D-E</w:t>
      </w:r>
      <w:r>
        <w:rPr>
          <w:rFonts w:ascii="Times New Roman" w:hAnsi="Times New Roman" w:cs="Times New Roman"/>
          <w:sz w:val="24"/>
          <w:szCs w:val="24"/>
          <w:lang w:val="en-ZW"/>
        </w:rPr>
        <w:t xml:space="preserve">, in order for one to raise a point of law validly at any stage, notice must be given to the other party of the intention to raise it. I did not see any proof that the issue was properly raised by the defendant. </w:t>
      </w:r>
    </w:p>
    <w:p w14:paraId="3CBD1F24" w14:textId="50D86DA5" w:rsidR="00152C32" w:rsidRDefault="00107C34" w:rsidP="00107C34">
      <w:pPr>
        <w:pStyle w:val="ListParagraph"/>
        <w:numPr>
          <w:ilvl w:val="0"/>
          <w:numId w:val="12"/>
        </w:numPr>
        <w:spacing w:after="0" w:line="360" w:lineRule="auto"/>
        <w:jc w:val="both"/>
        <w:rPr>
          <w:rFonts w:ascii="Times New Roman" w:hAnsi="Times New Roman" w:cs="Times New Roman"/>
          <w:sz w:val="24"/>
          <w:szCs w:val="24"/>
          <w:lang w:val="en-ZW"/>
        </w:rPr>
      </w:pPr>
      <w:r>
        <w:rPr>
          <w:rFonts w:ascii="Times New Roman" w:hAnsi="Times New Roman" w:cs="Times New Roman"/>
          <w:sz w:val="24"/>
          <w:szCs w:val="24"/>
          <w:lang w:val="en-ZW"/>
        </w:rPr>
        <w:t>The defendant has submitted that</w:t>
      </w:r>
      <w:r w:rsidR="009450BF">
        <w:rPr>
          <w:rFonts w:ascii="Times New Roman" w:hAnsi="Times New Roman" w:cs="Times New Roman"/>
          <w:sz w:val="24"/>
          <w:szCs w:val="24"/>
          <w:lang w:val="en-ZW"/>
        </w:rPr>
        <w:t xml:space="preserve"> the valuation reports cannot withstand the court’s scrutiny. </w:t>
      </w:r>
      <w:r>
        <w:rPr>
          <w:rFonts w:ascii="Times New Roman" w:hAnsi="Times New Roman" w:cs="Times New Roman"/>
          <w:sz w:val="24"/>
          <w:szCs w:val="24"/>
          <w:lang w:val="en-ZW"/>
        </w:rPr>
        <w:t xml:space="preserve">It is submitted, further, </w:t>
      </w:r>
      <w:r w:rsidR="009450BF">
        <w:rPr>
          <w:rFonts w:ascii="Times New Roman" w:hAnsi="Times New Roman" w:cs="Times New Roman"/>
          <w:sz w:val="24"/>
          <w:szCs w:val="24"/>
          <w:lang w:val="en-ZW"/>
        </w:rPr>
        <w:t xml:space="preserve">that one of the authors of the valuation report was removed from the witness box by the plaintiff because the plaintiff had no confidence in his report. He argues that his valuation report has no value. </w:t>
      </w:r>
    </w:p>
    <w:p w14:paraId="679AD894" w14:textId="14B80BF9" w:rsidR="009450BF" w:rsidRPr="008C05D5" w:rsidRDefault="009450BF" w:rsidP="008C05D5">
      <w:pPr>
        <w:pStyle w:val="ListParagraph"/>
        <w:numPr>
          <w:ilvl w:val="0"/>
          <w:numId w:val="12"/>
        </w:numPr>
        <w:spacing w:after="0" w:line="360" w:lineRule="auto"/>
        <w:jc w:val="both"/>
        <w:rPr>
          <w:rFonts w:ascii="Times New Roman" w:hAnsi="Times New Roman" w:cs="Times New Roman"/>
          <w:sz w:val="24"/>
          <w:szCs w:val="24"/>
          <w:lang w:val="en-ZW"/>
        </w:rPr>
      </w:pPr>
      <w:r w:rsidRPr="00107C34">
        <w:rPr>
          <w:rFonts w:ascii="Times New Roman" w:hAnsi="Times New Roman" w:cs="Times New Roman"/>
          <w:sz w:val="24"/>
          <w:szCs w:val="24"/>
          <w:lang w:val="en-ZW"/>
        </w:rPr>
        <w:t>Nothing can be farther from the truth. The valuation report was prepared by a Rich</w:t>
      </w:r>
      <w:r w:rsidR="008C05D5">
        <w:rPr>
          <w:rFonts w:ascii="Times New Roman" w:hAnsi="Times New Roman" w:cs="Times New Roman"/>
          <w:sz w:val="24"/>
          <w:szCs w:val="24"/>
          <w:lang w:val="en-ZW"/>
        </w:rPr>
        <w:t>ard Matengambiri. O</w:t>
      </w:r>
      <w:r w:rsidR="00152C32">
        <w:rPr>
          <w:rFonts w:ascii="Times New Roman" w:hAnsi="Times New Roman" w:cs="Times New Roman"/>
          <w:sz w:val="24"/>
          <w:szCs w:val="24"/>
          <w:lang w:val="en-ZW"/>
        </w:rPr>
        <w:t xml:space="preserve">n the date of trial, </w:t>
      </w:r>
      <w:r w:rsidR="008C05D5">
        <w:rPr>
          <w:rFonts w:ascii="Times New Roman" w:hAnsi="Times New Roman" w:cs="Times New Roman"/>
          <w:sz w:val="24"/>
          <w:szCs w:val="24"/>
          <w:lang w:val="en-ZW"/>
        </w:rPr>
        <w:t xml:space="preserve">it turned out that </w:t>
      </w:r>
      <w:r w:rsidRPr="00107C34">
        <w:rPr>
          <w:rFonts w:ascii="Times New Roman" w:hAnsi="Times New Roman" w:cs="Times New Roman"/>
          <w:sz w:val="24"/>
          <w:szCs w:val="24"/>
          <w:lang w:val="en-ZW"/>
        </w:rPr>
        <w:t>Rawson Properties</w:t>
      </w:r>
      <w:r w:rsidR="008C05D5">
        <w:rPr>
          <w:rFonts w:ascii="Times New Roman" w:hAnsi="Times New Roman" w:cs="Times New Roman"/>
          <w:sz w:val="24"/>
          <w:szCs w:val="24"/>
          <w:lang w:val="en-ZW"/>
        </w:rPr>
        <w:t xml:space="preserve"> sent another official who is not Richard Matengambiri</w:t>
      </w:r>
      <w:r w:rsidRPr="00107C34">
        <w:rPr>
          <w:rFonts w:ascii="Times New Roman" w:hAnsi="Times New Roman" w:cs="Times New Roman"/>
          <w:sz w:val="24"/>
          <w:szCs w:val="24"/>
          <w:lang w:val="en-ZW"/>
        </w:rPr>
        <w:t xml:space="preserve"> to testify. The plaintiff decided not to lead his oral testimony solely because he wa</w:t>
      </w:r>
      <w:r w:rsidR="008C05D5">
        <w:rPr>
          <w:rFonts w:ascii="Times New Roman" w:hAnsi="Times New Roman" w:cs="Times New Roman"/>
          <w:sz w:val="24"/>
          <w:szCs w:val="24"/>
          <w:lang w:val="en-ZW"/>
        </w:rPr>
        <w:t xml:space="preserve">s not the author of the report. There was never reference to this allegation that </w:t>
      </w:r>
      <w:r w:rsidRPr="00107C34">
        <w:rPr>
          <w:rFonts w:ascii="Times New Roman" w:hAnsi="Times New Roman" w:cs="Times New Roman"/>
          <w:sz w:val="24"/>
          <w:szCs w:val="24"/>
          <w:lang w:val="en-ZW"/>
        </w:rPr>
        <w:t xml:space="preserve">the plaintiff had no confidence in his report. </w:t>
      </w:r>
      <w:r w:rsidR="008C05D5">
        <w:rPr>
          <w:rFonts w:ascii="Times New Roman" w:hAnsi="Times New Roman" w:cs="Times New Roman"/>
          <w:sz w:val="24"/>
          <w:szCs w:val="24"/>
          <w:lang w:val="en-ZW"/>
        </w:rPr>
        <w:t xml:space="preserve"> Mr </w:t>
      </w:r>
      <w:r w:rsidR="008C05D5" w:rsidRPr="008C05D5">
        <w:rPr>
          <w:rFonts w:ascii="Times New Roman" w:hAnsi="Times New Roman" w:cs="Times New Roman"/>
          <w:i/>
          <w:sz w:val="24"/>
          <w:szCs w:val="24"/>
          <w:lang w:val="en-ZW"/>
        </w:rPr>
        <w:t xml:space="preserve">Rangarirayi </w:t>
      </w:r>
      <w:r w:rsidR="008C05D5">
        <w:rPr>
          <w:rFonts w:ascii="Times New Roman" w:hAnsi="Times New Roman" w:cs="Times New Roman"/>
          <w:sz w:val="24"/>
          <w:szCs w:val="24"/>
          <w:lang w:val="en-ZW"/>
        </w:rPr>
        <w:t xml:space="preserve">is </w:t>
      </w:r>
      <w:r w:rsidR="00A42259">
        <w:rPr>
          <w:rFonts w:ascii="Times New Roman" w:hAnsi="Times New Roman" w:cs="Times New Roman"/>
          <w:sz w:val="24"/>
          <w:szCs w:val="24"/>
          <w:lang w:val="en-ZW"/>
        </w:rPr>
        <w:t xml:space="preserve">clearly </w:t>
      </w:r>
      <w:r w:rsidR="008C05D5">
        <w:rPr>
          <w:rFonts w:ascii="Times New Roman" w:hAnsi="Times New Roman" w:cs="Times New Roman"/>
          <w:sz w:val="24"/>
          <w:szCs w:val="24"/>
          <w:lang w:val="en-ZW"/>
        </w:rPr>
        <w:t xml:space="preserve">misleading this court. </w:t>
      </w:r>
      <w:r w:rsidR="008C05D5" w:rsidRPr="00107C34">
        <w:rPr>
          <w:rFonts w:ascii="Times New Roman" w:hAnsi="Times New Roman" w:cs="Times New Roman"/>
          <w:sz w:val="24"/>
          <w:szCs w:val="24"/>
          <w:lang w:val="en-ZW"/>
        </w:rPr>
        <w:t xml:space="preserve">The record can and should speak for itself. </w:t>
      </w:r>
    </w:p>
    <w:p w14:paraId="1FCBEABB" w14:textId="229DF3ED" w:rsidR="008C05D5" w:rsidRDefault="009450BF" w:rsidP="00707011">
      <w:pPr>
        <w:pStyle w:val="ListParagraph"/>
        <w:numPr>
          <w:ilvl w:val="0"/>
          <w:numId w:val="12"/>
        </w:numPr>
        <w:spacing w:after="0" w:line="360" w:lineRule="auto"/>
        <w:jc w:val="both"/>
        <w:rPr>
          <w:rFonts w:ascii="Times New Roman" w:hAnsi="Times New Roman" w:cs="Times New Roman"/>
          <w:sz w:val="24"/>
          <w:szCs w:val="24"/>
          <w:lang w:val="en-ZW"/>
        </w:rPr>
      </w:pPr>
      <w:r>
        <w:rPr>
          <w:rFonts w:ascii="Times New Roman" w:hAnsi="Times New Roman" w:cs="Times New Roman"/>
          <w:sz w:val="24"/>
          <w:szCs w:val="24"/>
          <w:lang w:val="en-ZW"/>
        </w:rPr>
        <w:t>The defendant further argues that the author of the second report gave conflicting evidence. Again</w:t>
      </w:r>
      <w:r w:rsidR="00264429">
        <w:rPr>
          <w:rFonts w:ascii="Times New Roman" w:hAnsi="Times New Roman" w:cs="Times New Roman"/>
          <w:sz w:val="24"/>
          <w:szCs w:val="24"/>
          <w:lang w:val="en-ZW"/>
        </w:rPr>
        <w:t>,</w:t>
      </w:r>
      <w:r>
        <w:rPr>
          <w:rFonts w:ascii="Times New Roman" w:hAnsi="Times New Roman" w:cs="Times New Roman"/>
          <w:sz w:val="24"/>
          <w:szCs w:val="24"/>
          <w:lang w:val="en-ZW"/>
        </w:rPr>
        <w:t xml:space="preserve"> nothing can be farther from the truth. Timoth</w:t>
      </w:r>
      <w:r w:rsidR="00152C32">
        <w:rPr>
          <w:rFonts w:ascii="Times New Roman" w:hAnsi="Times New Roman" w:cs="Times New Roman"/>
          <w:sz w:val="24"/>
          <w:szCs w:val="24"/>
          <w:lang w:val="en-ZW"/>
        </w:rPr>
        <w:t xml:space="preserve">y Mazibuye’s testimony was </w:t>
      </w:r>
      <w:r w:rsidR="00152C32">
        <w:rPr>
          <w:rFonts w:ascii="Times New Roman" w:hAnsi="Times New Roman" w:cs="Times New Roman"/>
          <w:sz w:val="24"/>
          <w:szCs w:val="24"/>
          <w:lang w:val="en-ZW"/>
        </w:rPr>
        <w:lastRenderedPageBreak/>
        <w:t>lucid and consistent</w:t>
      </w:r>
      <w:r>
        <w:rPr>
          <w:rFonts w:ascii="Times New Roman" w:hAnsi="Times New Roman" w:cs="Times New Roman"/>
          <w:sz w:val="24"/>
          <w:szCs w:val="24"/>
          <w:lang w:val="en-ZW"/>
        </w:rPr>
        <w:t>. He valued the property at US$3 000 because he was denied access inside the house. He could only inspect the exterior of the house but was able to make conclusions after considering several relevant factors and consulting colleagues in the same industry. It was his further evidence that when he eventually managed to get inside the house, he formed the view that the property could fetch monthly rentals of US$ 3500</w:t>
      </w:r>
      <w:r w:rsidR="00264429">
        <w:rPr>
          <w:rFonts w:ascii="Times New Roman" w:hAnsi="Times New Roman" w:cs="Times New Roman"/>
          <w:sz w:val="24"/>
          <w:szCs w:val="24"/>
          <w:lang w:val="en-ZW"/>
        </w:rPr>
        <w:t>,</w:t>
      </w:r>
      <w:r>
        <w:rPr>
          <w:rFonts w:ascii="Times New Roman" w:hAnsi="Times New Roman" w:cs="Times New Roman"/>
          <w:sz w:val="24"/>
          <w:szCs w:val="24"/>
          <w:lang w:val="en-ZW"/>
        </w:rPr>
        <w:t xml:space="preserve"> given the status of the property. </w:t>
      </w:r>
      <w:r w:rsidR="008C05D5">
        <w:rPr>
          <w:rFonts w:ascii="Times New Roman" w:hAnsi="Times New Roman" w:cs="Times New Roman"/>
          <w:sz w:val="24"/>
          <w:szCs w:val="24"/>
          <w:lang w:val="en-ZW"/>
        </w:rPr>
        <w:t xml:space="preserve">He was expressing his opinion based on different observations he made on two different occasions. </w:t>
      </w:r>
      <w:r>
        <w:rPr>
          <w:rFonts w:ascii="Times New Roman" w:hAnsi="Times New Roman" w:cs="Times New Roman"/>
          <w:sz w:val="24"/>
          <w:szCs w:val="24"/>
          <w:lang w:val="en-ZW"/>
        </w:rPr>
        <w:t xml:space="preserve">I do not find that the report was unreliable. </w:t>
      </w:r>
    </w:p>
    <w:p w14:paraId="52AE572E" w14:textId="0CBFBEAA" w:rsidR="009450BF" w:rsidRDefault="009450BF" w:rsidP="00707011">
      <w:pPr>
        <w:pStyle w:val="ListParagraph"/>
        <w:numPr>
          <w:ilvl w:val="0"/>
          <w:numId w:val="12"/>
        </w:numPr>
        <w:spacing w:after="0" w:line="360" w:lineRule="auto"/>
        <w:jc w:val="both"/>
        <w:rPr>
          <w:rFonts w:ascii="Times New Roman" w:hAnsi="Times New Roman" w:cs="Times New Roman"/>
          <w:sz w:val="24"/>
          <w:szCs w:val="24"/>
          <w:lang w:val="en-ZW"/>
        </w:rPr>
      </w:pPr>
      <w:r>
        <w:rPr>
          <w:rFonts w:ascii="Times New Roman" w:hAnsi="Times New Roman" w:cs="Times New Roman"/>
          <w:sz w:val="24"/>
          <w:szCs w:val="24"/>
          <w:lang w:val="en-ZW"/>
        </w:rPr>
        <w:t>Contr</w:t>
      </w:r>
      <w:r w:rsidR="008C05D5">
        <w:rPr>
          <w:rFonts w:ascii="Times New Roman" w:hAnsi="Times New Roman" w:cs="Times New Roman"/>
          <w:sz w:val="24"/>
          <w:szCs w:val="24"/>
          <w:lang w:val="en-ZW"/>
        </w:rPr>
        <w:t>ary to the defendant’s allegation</w:t>
      </w:r>
      <w:r>
        <w:rPr>
          <w:rFonts w:ascii="Times New Roman" w:hAnsi="Times New Roman" w:cs="Times New Roman"/>
          <w:sz w:val="24"/>
          <w:szCs w:val="24"/>
          <w:lang w:val="en-ZW"/>
        </w:rPr>
        <w:t xml:space="preserve"> that this witness failed to produce his identity card, he</w:t>
      </w:r>
      <w:r w:rsidR="008C05D5">
        <w:rPr>
          <w:rFonts w:ascii="Times New Roman" w:hAnsi="Times New Roman" w:cs="Times New Roman"/>
          <w:sz w:val="24"/>
          <w:szCs w:val="24"/>
          <w:lang w:val="en-ZW"/>
        </w:rPr>
        <w:t xml:space="preserve"> testified that in their industry, they</w:t>
      </w:r>
      <w:r>
        <w:rPr>
          <w:rFonts w:ascii="Times New Roman" w:hAnsi="Times New Roman" w:cs="Times New Roman"/>
          <w:sz w:val="24"/>
          <w:szCs w:val="24"/>
          <w:lang w:val="en-ZW"/>
        </w:rPr>
        <w:t xml:space="preserve"> are not given identity cards but they have certificates which he had left</w:t>
      </w:r>
      <w:r w:rsidR="008C05D5">
        <w:rPr>
          <w:rFonts w:ascii="Times New Roman" w:hAnsi="Times New Roman" w:cs="Times New Roman"/>
          <w:sz w:val="24"/>
          <w:szCs w:val="24"/>
          <w:lang w:val="en-ZW"/>
        </w:rPr>
        <w:t xml:space="preserve"> at his office</w:t>
      </w:r>
      <w:r>
        <w:rPr>
          <w:rFonts w:ascii="Times New Roman" w:hAnsi="Times New Roman" w:cs="Times New Roman"/>
          <w:sz w:val="24"/>
          <w:szCs w:val="24"/>
          <w:lang w:val="en-ZW"/>
        </w:rPr>
        <w:t xml:space="preserve">. I have not been given any reason to doubt his testimony </w:t>
      </w:r>
      <w:r w:rsidR="008C05D5">
        <w:rPr>
          <w:rFonts w:ascii="Times New Roman" w:hAnsi="Times New Roman" w:cs="Times New Roman"/>
          <w:sz w:val="24"/>
          <w:szCs w:val="24"/>
          <w:lang w:val="en-ZW"/>
        </w:rPr>
        <w:t xml:space="preserve">on the basis of </w:t>
      </w:r>
      <w:r>
        <w:rPr>
          <w:rFonts w:ascii="Times New Roman" w:hAnsi="Times New Roman" w:cs="Times New Roman"/>
          <w:sz w:val="24"/>
          <w:szCs w:val="24"/>
          <w:lang w:val="en-ZW"/>
        </w:rPr>
        <w:t xml:space="preserve">a bald </w:t>
      </w:r>
      <w:r w:rsidR="00107C34">
        <w:rPr>
          <w:rFonts w:ascii="Times New Roman" w:hAnsi="Times New Roman" w:cs="Times New Roman"/>
          <w:sz w:val="24"/>
          <w:szCs w:val="24"/>
          <w:lang w:val="en-ZW"/>
        </w:rPr>
        <w:t xml:space="preserve">and </w:t>
      </w:r>
      <w:r>
        <w:rPr>
          <w:rFonts w:ascii="Times New Roman" w:hAnsi="Times New Roman" w:cs="Times New Roman"/>
          <w:sz w:val="24"/>
          <w:szCs w:val="24"/>
          <w:lang w:val="en-ZW"/>
        </w:rPr>
        <w:t xml:space="preserve">unsubstantiated accusation by the defendant. </w:t>
      </w:r>
    </w:p>
    <w:p w14:paraId="0A0285DB" w14:textId="332BE40A" w:rsidR="009450BF" w:rsidRDefault="009450BF" w:rsidP="00707011">
      <w:pPr>
        <w:pStyle w:val="ListParagraph"/>
        <w:numPr>
          <w:ilvl w:val="0"/>
          <w:numId w:val="12"/>
        </w:numPr>
        <w:spacing w:after="0" w:line="360" w:lineRule="auto"/>
        <w:jc w:val="both"/>
        <w:rPr>
          <w:rFonts w:ascii="Times New Roman" w:hAnsi="Times New Roman" w:cs="Times New Roman"/>
          <w:sz w:val="24"/>
          <w:szCs w:val="24"/>
          <w:lang w:val="en-ZW"/>
        </w:rPr>
      </w:pPr>
      <w:r>
        <w:rPr>
          <w:rFonts w:ascii="Times New Roman" w:hAnsi="Times New Roman" w:cs="Times New Roman"/>
          <w:sz w:val="24"/>
          <w:szCs w:val="24"/>
          <w:lang w:val="en-ZW"/>
        </w:rPr>
        <w:t>The defendant argues that rental figures should not be plucked from the air. I agree. I however do not agree that the plaintiff has plucked figures from the air. Two reports fro</w:t>
      </w:r>
      <w:r w:rsidR="00107C34">
        <w:rPr>
          <w:rFonts w:ascii="Times New Roman" w:hAnsi="Times New Roman" w:cs="Times New Roman"/>
          <w:sz w:val="24"/>
          <w:szCs w:val="24"/>
          <w:lang w:val="en-ZW"/>
        </w:rPr>
        <w:t>m</w:t>
      </w:r>
      <w:r>
        <w:rPr>
          <w:rFonts w:ascii="Times New Roman" w:hAnsi="Times New Roman" w:cs="Times New Roman"/>
          <w:sz w:val="24"/>
          <w:szCs w:val="24"/>
          <w:lang w:val="en-ZW"/>
        </w:rPr>
        <w:t xml:space="preserve"> estate agents and an oral testimony have been placed before the court to prove the fair market rentals. If anyone is plucking figures from the air, then it is the defendant who wants this court to find that US$1 500 would be a fair market rentals on the basi</w:t>
      </w:r>
      <w:r w:rsidR="00152C32">
        <w:rPr>
          <w:rFonts w:ascii="Times New Roman" w:hAnsi="Times New Roman" w:cs="Times New Roman"/>
          <w:sz w:val="24"/>
          <w:szCs w:val="24"/>
          <w:lang w:val="en-ZW"/>
        </w:rPr>
        <w:t xml:space="preserve">s of the defendant’s hunch. </w:t>
      </w:r>
      <w:r w:rsidR="002F5203">
        <w:rPr>
          <w:rFonts w:ascii="Times New Roman" w:hAnsi="Times New Roman" w:cs="Times New Roman"/>
          <w:sz w:val="24"/>
          <w:szCs w:val="24"/>
          <w:lang w:val="en-ZW"/>
        </w:rPr>
        <w:t>The court cannot embark on conjecture in ass</w:t>
      </w:r>
      <w:r w:rsidR="00107C34">
        <w:rPr>
          <w:rFonts w:ascii="Times New Roman" w:hAnsi="Times New Roman" w:cs="Times New Roman"/>
          <w:sz w:val="24"/>
          <w:szCs w:val="24"/>
          <w:lang w:val="en-ZW"/>
        </w:rPr>
        <w:t xml:space="preserve">essing the damages, moreso in the face of both written and oral </w:t>
      </w:r>
      <w:r w:rsidR="002F5203">
        <w:rPr>
          <w:rFonts w:ascii="Times New Roman" w:hAnsi="Times New Roman" w:cs="Times New Roman"/>
          <w:sz w:val="24"/>
          <w:szCs w:val="24"/>
          <w:lang w:val="en-ZW"/>
        </w:rPr>
        <w:t>evidence placed before it</w:t>
      </w:r>
      <w:r w:rsidR="008C05D5">
        <w:rPr>
          <w:rFonts w:ascii="Times New Roman" w:hAnsi="Times New Roman" w:cs="Times New Roman"/>
          <w:sz w:val="24"/>
          <w:szCs w:val="24"/>
          <w:lang w:val="en-ZW"/>
        </w:rPr>
        <w:t xml:space="preserve"> proving what would be the fair market rentals</w:t>
      </w:r>
      <w:r w:rsidR="002F5203">
        <w:rPr>
          <w:rFonts w:ascii="Times New Roman" w:hAnsi="Times New Roman" w:cs="Times New Roman"/>
          <w:sz w:val="24"/>
          <w:szCs w:val="24"/>
          <w:lang w:val="en-ZW"/>
        </w:rPr>
        <w:t xml:space="preserve">. It </w:t>
      </w:r>
      <w:r w:rsidR="00107C34">
        <w:rPr>
          <w:rFonts w:ascii="Times New Roman" w:hAnsi="Times New Roman" w:cs="Times New Roman"/>
          <w:sz w:val="24"/>
          <w:szCs w:val="24"/>
          <w:lang w:val="en-ZW"/>
        </w:rPr>
        <w:t xml:space="preserve">would not be </w:t>
      </w:r>
      <w:r w:rsidR="002F5203">
        <w:rPr>
          <w:rFonts w:ascii="Times New Roman" w:hAnsi="Times New Roman" w:cs="Times New Roman"/>
          <w:sz w:val="24"/>
          <w:szCs w:val="24"/>
          <w:lang w:val="en-ZW"/>
        </w:rPr>
        <w:t xml:space="preserve">competent for the court to award an arbitrary approximation of damages as claimed by the defendant: See </w:t>
      </w:r>
      <w:r w:rsidR="002F5203" w:rsidRPr="002F5203">
        <w:rPr>
          <w:rFonts w:ascii="Times New Roman" w:hAnsi="Times New Roman" w:cs="Times New Roman"/>
          <w:i/>
          <w:sz w:val="24"/>
          <w:szCs w:val="24"/>
          <w:lang w:val="en-ZW"/>
        </w:rPr>
        <w:t xml:space="preserve">Kaplin </w:t>
      </w:r>
      <w:r w:rsidR="002F5203" w:rsidRPr="002F5203">
        <w:rPr>
          <w:rFonts w:ascii="Times New Roman" w:hAnsi="Times New Roman" w:cs="Times New Roman"/>
          <w:sz w:val="24"/>
          <w:szCs w:val="24"/>
          <w:lang w:val="en-ZW"/>
        </w:rPr>
        <w:t>v</w:t>
      </w:r>
      <w:r w:rsidR="002F5203" w:rsidRPr="002F5203">
        <w:rPr>
          <w:rFonts w:ascii="Times New Roman" w:hAnsi="Times New Roman" w:cs="Times New Roman"/>
          <w:i/>
          <w:sz w:val="24"/>
          <w:szCs w:val="24"/>
          <w:lang w:val="en-ZW"/>
        </w:rPr>
        <w:t xml:space="preserve"> Naison &amp; Ors </w:t>
      </w:r>
      <w:r w:rsidR="002F5203">
        <w:rPr>
          <w:rFonts w:ascii="Times New Roman" w:hAnsi="Times New Roman" w:cs="Times New Roman"/>
          <w:sz w:val="24"/>
          <w:szCs w:val="24"/>
          <w:lang w:val="en-ZW"/>
        </w:rPr>
        <w:t>HCC</w:t>
      </w:r>
      <w:r w:rsidR="00813321">
        <w:rPr>
          <w:rFonts w:ascii="Times New Roman" w:hAnsi="Times New Roman" w:cs="Times New Roman"/>
          <w:sz w:val="24"/>
          <w:szCs w:val="24"/>
          <w:lang w:val="en-ZW"/>
        </w:rPr>
        <w:t xml:space="preserve"> </w:t>
      </w:r>
      <w:r w:rsidR="002F5203">
        <w:rPr>
          <w:rFonts w:ascii="Times New Roman" w:hAnsi="Times New Roman" w:cs="Times New Roman"/>
          <w:sz w:val="24"/>
          <w:szCs w:val="24"/>
          <w:lang w:val="en-ZW"/>
        </w:rPr>
        <w:t xml:space="preserve">37-24. </w:t>
      </w:r>
    </w:p>
    <w:p w14:paraId="525D9DEB" w14:textId="2609CB64" w:rsidR="00107C34" w:rsidRPr="00107C34" w:rsidRDefault="00107C34" w:rsidP="00813321">
      <w:pPr>
        <w:pStyle w:val="ListParagraph"/>
        <w:spacing w:after="0" w:line="360" w:lineRule="auto"/>
        <w:ind w:left="360"/>
        <w:jc w:val="both"/>
        <w:rPr>
          <w:rFonts w:ascii="Times New Roman" w:hAnsi="Times New Roman" w:cs="Times New Roman"/>
          <w:b/>
          <w:sz w:val="24"/>
          <w:szCs w:val="24"/>
          <w:u w:val="single"/>
          <w:lang w:val="en-ZW"/>
        </w:rPr>
      </w:pPr>
      <w:r w:rsidRPr="00107C34">
        <w:rPr>
          <w:rFonts w:ascii="Times New Roman" w:hAnsi="Times New Roman" w:cs="Times New Roman"/>
          <w:b/>
          <w:sz w:val="24"/>
          <w:szCs w:val="24"/>
          <w:u w:val="single"/>
          <w:lang w:val="en-ZW"/>
        </w:rPr>
        <w:t>DISPOSITION</w:t>
      </w:r>
    </w:p>
    <w:p w14:paraId="052DEB89" w14:textId="66C1C83E" w:rsidR="00380B36" w:rsidRDefault="00107C34" w:rsidP="00707011">
      <w:pPr>
        <w:pStyle w:val="ListParagraph"/>
        <w:numPr>
          <w:ilvl w:val="0"/>
          <w:numId w:val="12"/>
        </w:numPr>
        <w:spacing w:after="0" w:line="360" w:lineRule="auto"/>
        <w:jc w:val="both"/>
        <w:rPr>
          <w:rFonts w:ascii="Times New Roman" w:hAnsi="Times New Roman" w:cs="Times New Roman"/>
          <w:sz w:val="24"/>
          <w:szCs w:val="24"/>
          <w:lang w:val="en-ZW"/>
        </w:rPr>
      </w:pPr>
      <w:r>
        <w:rPr>
          <w:rFonts w:ascii="Times New Roman" w:hAnsi="Times New Roman" w:cs="Times New Roman"/>
          <w:sz w:val="24"/>
          <w:szCs w:val="24"/>
          <w:lang w:val="en-ZW"/>
        </w:rPr>
        <w:t>In the final analysis, I find that</w:t>
      </w:r>
      <w:r w:rsidR="00152C32">
        <w:rPr>
          <w:rFonts w:ascii="Times New Roman" w:hAnsi="Times New Roman" w:cs="Times New Roman"/>
          <w:sz w:val="24"/>
          <w:szCs w:val="24"/>
          <w:lang w:val="en-ZW"/>
        </w:rPr>
        <w:t xml:space="preserve"> the proceedings under SC666/23</w:t>
      </w:r>
      <w:r>
        <w:rPr>
          <w:rFonts w:ascii="Times New Roman" w:hAnsi="Times New Roman" w:cs="Times New Roman"/>
          <w:sz w:val="24"/>
          <w:szCs w:val="24"/>
          <w:lang w:val="en-ZW"/>
        </w:rPr>
        <w:t>; HCH</w:t>
      </w:r>
      <w:r w:rsidR="00813321">
        <w:rPr>
          <w:rFonts w:ascii="Times New Roman" w:hAnsi="Times New Roman" w:cs="Times New Roman"/>
          <w:sz w:val="24"/>
          <w:szCs w:val="24"/>
          <w:lang w:val="en-ZW"/>
        </w:rPr>
        <w:t xml:space="preserve"> </w:t>
      </w:r>
      <w:r>
        <w:rPr>
          <w:rFonts w:ascii="Times New Roman" w:hAnsi="Times New Roman" w:cs="Times New Roman"/>
          <w:sz w:val="24"/>
          <w:szCs w:val="24"/>
          <w:lang w:val="en-ZW"/>
        </w:rPr>
        <w:t>1725/24 and HCH</w:t>
      </w:r>
      <w:r w:rsidR="00813321">
        <w:rPr>
          <w:rFonts w:ascii="Times New Roman" w:hAnsi="Times New Roman" w:cs="Times New Roman"/>
          <w:sz w:val="24"/>
          <w:szCs w:val="24"/>
          <w:lang w:val="en-ZW"/>
        </w:rPr>
        <w:t xml:space="preserve"> </w:t>
      </w:r>
      <w:r>
        <w:rPr>
          <w:rFonts w:ascii="Times New Roman" w:hAnsi="Times New Roman" w:cs="Times New Roman"/>
          <w:sz w:val="24"/>
          <w:szCs w:val="24"/>
          <w:lang w:val="en-ZW"/>
        </w:rPr>
        <w:t>1825/24 do not have any effect to the plaintiff’s claim for damages for unlawful occupation. I also find that the plaintiff is entitled to claim damages for unlawful occupation from the defendant. Finally, I find that the p</w:t>
      </w:r>
      <w:r w:rsidR="00D274C6">
        <w:rPr>
          <w:rFonts w:ascii="Times New Roman" w:hAnsi="Times New Roman" w:cs="Times New Roman"/>
          <w:sz w:val="24"/>
          <w:szCs w:val="24"/>
          <w:lang w:val="en-ZW"/>
        </w:rPr>
        <w:t xml:space="preserve">laintiff is entitled to the quantum of damages it has prayed for in its summons and declaration as proved by the evidence before the court. </w:t>
      </w:r>
    </w:p>
    <w:p w14:paraId="0E90F6B8" w14:textId="20A38BD7" w:rsidR="00A42259" w:rsidRDefault="00D274C6" w:rsidP="00707011">
      <w:pPr>
        <w:pStyle w:val="ListParagraph"/>
        <w:numPr>
          <w:ilvl w:val="0"/>
          <w:numId w:val="12"/>
        </w:numPr>
        <w:spacing w:after="0" w:line="360" w:lineRule="auto"/>
        <w:jc w:val="both"/>
        <w:rPr>
          <w:rFonts w:ascii="Times New Roman" w:hAnsi="Times New Roman" w:cs="Times New Roman"/>
          <w:sz w:val="24"/>
          <w:szCs w:val="24"/>
          <w:lang w:val="en-ZW"/>
        </w:rPr>
      </w:pPr>
      <w:r>
        <w:rPr>
          <w:rFonts w:ascii="Times New Roman" w:hAnsi="Times New Roman" w:cs="Times New Roman"/>
          <w:sz w:val="24"/>
          <w:szCs w:val="24"/>
          <w:lang w:val="en-ZW"/>
        </w:rPr>
        <w:t xml:space="preserve">I note that the defendant has taken issue with the cumulative figure prayed for by the plaintiff in its closing </w:t>
      </w:r>
      <w:r w:rsidR="00051B6B">
        <w:rPr>
          <w:rFonts w:ascii="Times New Roman" w:hAnsi="Times New Roman" w:cs="Times New Roman"/>
          <w:sz w:val="24"/>
          <w:szCs w:val="24"/>
          <w:lang w:val="en-ZW"/>
        </w:rPr>
        <w:t>address</w:t>
      </w:r>
      <w:r>
        <w:rPr>
          <w:rFonts w:ascii="Times New Roman" w:hAnsi="Times New Roman" w:cs="Times New Roman"/>
          <w:sz w:val="24"/>
          <w:szCs w:val="24"/>
          <w:lang w:val="en-ZW"/>
        </w:rPr>
        <w:t xml:space="preserve"> and accuses the plaintiff of attempting</w:t>
      </w:r>
      <w:r w:rsidR="00264429">
        <w:rPr>
          <w:rFonts w:ascii="Times New Roman" w:hAnsi="Times New Roman" w:cs="Times New Roman"/>
          <w:sz w:val="24"/>
          <w:szCs w:val="24"/>
          <w:lang w:val="en-ZW"/>
        </w:rPr>
        <w:t xml:space="preserve"> to</w:t>
      </w:r>
      <w:r>
        <w:rPr>
          <w:rFonts w:ascii="Times New Roman" w:hAnsi="Times New Roman" w:cs="Times New Roman"/>
          <w:sz w:val="24"/>
          <w:szCs w:val="24"/>
          <w:lang w:val="en-ZW"/>
        </w:rPr>
        <w:t xml:space="preserve"> amend the summons. It is clear from the closing </w:t>
      </w:r>
      <w:r w:rsidR="00051B6B">
        <w:rPr>
          <w:rFonts w:ascii="Times New Roman" w:hAnsi="Times New Roman" w:cs="Times New Roman"/>
          <w:sz w:val="24"/>
          <w:szCs w:val="24"/>
          <w:lang w:val="en-ZW"/>
        </w:rPr>
        <w:t>address</w:t>
      </w:r>
      <w:r>
        <w:rPr>
          <w:rFonts w:ascii="Times New Roman" w:hAnsi="Times New Roman" w:cs="Times New Roman"/>
          <w:sz w:val="24"/>
          <w:szCs w:val="24"/>
          <w:lang w:val="en-ZW"/>
        </w:rPr>
        <w:t xml:space="preserve"> that the plaintiff’s prayer is for judgment to be entered as claimed. Having already determined that the plaintiff is entitled to the quantum of damages prayed for in its summons and declaration, I will proce</w:t>
      </w:r>
      <w:r w:rsidR="00380B36">
        <w:rPr>
          <w:rFonts w:ascii="Times New Roman" w:hAnsi="Times New Roman" w:cs="Times New Roman"/>
          <w:sz w:val="24"/>
          <w:szCs w:val="24"/>
          <w:lang w:val="en-ZW"/>
        </w:rPr>
        <w:t>ed to issue an order in terms of the plaintiff’s claim, taking into account the date on w</w:t>
      </w:r>
      <w:r w:rsidR="00152C32">
        <w:rPr>
          <w:rFonts w:ascii="Times New Roman" w:hAnsi="Times New Roman" w:cs="Times New Roman"/>
          <w:sz w:val="24"/>
          <w:szCs w:val="24"/>
          <w:lang w:val="en-ZW"/>
        </w:rPr>
        <w:t>hich summons in this matter was</w:t>
      </w:r>
      <w:r w:rsidR="00380B36">
        <w:rPr>
          <w:rFonts w:ascii="Times New Roman" w:hAnsi="Times New Roman" w:cs="Times New Roman"/>
          <w:sz w:val="24"/>
          <w:szCs w:val="24"/>
          <w:lang w:val="en-ZW"/>
        </w:rPr>
        <w:t xml:space="preserve"> issued and the date on which the defendant was evicted from the property</w:t>
      </w:r>
      <w:r w:rsidR="008C05D5">
        <w:rPr>
          <w:rFonts w:ascii="Times New Roman" w:hAnsi="Times New Roman" w:cs="Times New Roman"/>
          <w:sz w:val="24"/>
          <w:szCs w:val="24"/>
          <w:lang w:val="en-ZW"/>
        </w:rPr>
        <w:t>.</w:t>
      </w:r>
    </w:p>
    <w:p w14:paraId="7DED8444" w14:textId="35D83497" w:rsidR="00A42259" w:rsidRDefault="00A42259" w:rsidP="00A42259">
      <w:pPr>
        <w:pStyle w:val="ListParagraph"/>
        <w:numPr>
          <w:ilvl w:val="0"/>
          <w:numId w:val="12"/>
        </w:numPr>
        <w:spacing w:after="0" w:line="360" w:lineRule="auto"/>
        <w:jc w:val="both"/>
        <w:rPr>
          <w:rFonts w:ascii="Times New Roman" w:hAnsi="Times New Roman" w:cs="Times New Roman"/>
          <w:sz w:val="24"/>
          <w:szCs w:val="24"/>
          <w:lang w:val="en-ZW"/>
        </w:rPr>
      </w:pPr>
      <w:r>
        <w:rPr>
          <w:rFonts w:ascii="Times New Roman" w:hAnsi="Times New Roman" w:cs="Times New Roman"/>
          <w:sz w:val="24"/>
          <w:szCs w:val="24"/>
          <w:lang w:val="en-ZW"/>
        </w:rPr>
        <w:t xml:space="preserve">In concluding this matter, I find it necessary to comment that even though I have found </w:t>
      </w:r>
      <w:r w:rsidR="005A4F27">
        <w:rPr>
          <w:rFonts w:ascii="Times New Roman" w:hAnsi="Times New Roman" w:cs="Times New Roman"/>
          <w:sz w:val="24"/>
          <w:szCs w:val="24"/>
          <w:lang w:val="en-ZW"/>
        </w:rPr>
        <w:t xml:space="preserve">that </w:t>
      </w:r>
      <w:r>
        <w:rPr>
          <w:rFonts w:ascii="Times New Roman" w:hAnsi="Times New Roman" w:cs="Times New Roman"/>
          <w:sz w:val="24"/>
          <w:szCs w:val="24"/>
          <w:lang w:val="en-ZW"/>
        </w:rPr>
        <w:t xml:space="preserve">the objection to the claim sounding in foreign currency is belated, on the authority of </w:t>
      </w:r>
      <w:r w:rsidRPr="00A42259">
        <w:rPr>
          <w:rFonts w:ascii="Times New Roman" w:hAnsi="Times New Roman" w:cs="Times New Roman"/>
          <w:i/>
          <w:sz w:val="24"/>
          <w:szCs w:val="24"/>
          <w:lang w:val="en-ZW"/>
        </w:rPr>
        <w:t xml:space="preserve">Shah </w:t>
      </w:r>
      <w:r w:rsidRPr="00A42259">
        <w:rPr>
          <w:rFonts w:ascii="Times New Roman" w:hAnsi="Times New Roman" w:cs="Times New Roman"/>
          <w:sz w:val="24"/>
          <w:szCs w:val="24"/>
          <w:lang w:val="en-ZW"/>
        </w:rPr>
        <w:t>v</w:t>
      </w:r>
      <w:r w:rsidRPr="00A42259">
        <w:rPr>
          <w:rFonts w:ascii="Times New Roman" w:hAnsi="Times New Roman" w:cs="Times New Roman"/>
          <w:i/>
          <w:sz w:val="24"/>
          <w:szCs w:val="24"/>
          <w:lang w:val="en-ZW"/>
        </w:rPr>
        <w:t xml:space="preserve"> Nherera</w:t>
      </w:r>
      <w:r>
        <w:rPr>
          <w:rFonts w:ascii="Times New Roman" w:hAnsi="Times New Roman" w:cs="Times New Roman"/>
          <w:sz w:val="24"/>
          <w:szCs w:val="24"/>
          <w:lang w:val="en-ZW"/>
        </w:rPr>
        <w:t xml:space="preserve"> SC</w:t>
      </w:r>
      <w:r w:rsidR="00813321">
        <w:rPr>
          <w:rFonts w:ascii="Times New Roman" w:hAnsi="Times New Roman" w:cs="Times New Roman"/>
          <w:sz w:val="24"/>
          <w:szCs w:val="24"/>
          <w:lang w:val="en-ZW"/>
        </w:rPr>
        <w:t xml:space="preserve"> </w:t>
      </w:r>
      <w:r>
        <w:rPr>
          <w:rFonts w:ascii="Times New Roman" w:hAnsi="Times New Roman" w:cs="Times New Roman"/>
          <w:sz w:val="24"/>
          <w:szCs w:val="24"/>
          <w:lang w:val="en-ZW"/>
        </w:rPr>
        <w:t xml:space="preserve">55-24, </w:t>
      </w:r>
      <w:r w:rsidR="00F975A3">
        <w:rPr>
          <w:rFonts w:ascii="Times New Roman" w:hAnsi="Times New Roman" w:cs="Times New Roman"/>
          <w:sz w:val="24"/>
          <w:szCs w:val="24"/>
          <w:lang w:val="en-ZW"/>
        </w:rPr>
        <w:t xml:space="preserve">while </w:t>
      </w:r>
      <w:r>
        <w:rPr>
          <w:rFonts w:ascii="Times New Roman" w:hAnsi="Times New Roman" w:cs="Times New Roman"/>
          <w:sz w:val="24"/>
          <w:szCs w:val="24"/>
          <w:lang w:val="en-ZW"/>
        </w:rPr>
        <w:t xml:space="preserve">this court is not precluded from making an order sounding in foreign currency, such amount may be paid in local currency at the interbank rate prevailing </w:t>
      </w:r>
      <w:r w:rsidR="005A4F27">
        <w:rPr>
          <w:rFonts w:ascii="Times New Roman" w:hAnsi="Times New Roman" w:cs="Times New Roman"/>
          <w:sz w:val="24"/>
          <w:szCs w:val="24"/>
          <w:lang w:val="en-ZW"/>
        </w:rPr>
        <w:t>on</w:t>
      </w:r>
      <w:r>
        <w:rPr>
          <w:rFonts w:ascii="Times New Roman" w:hAnsi="Times New Roman" w:cs="Times New Roman"/>
          <w:sz w:val="24"/>
          <w:szCs w:val="24"/>
          <w:lang w:val="en-ZW"/>
        </w:rPr>
        <w:t xml:space="preserve"> the date of payment. </w:t>
      </w:r>
    </w:p>
    <w:p w14:paraId="4AB7FA5C" w14:textId="351D34E3" w:rsidR="00152C32" w:rsidRPr="00A42259" w:rsidRDefault="00152C32" w:rsidP="00A42259">
      <w:pPr>
        <w:pStyle w:val="ListParagraph"/>
        <w:numPr>
          <w:ilvl w:val="0"/>
          <w:numId w:val="12"/>
        </w:numPr>
        <w:spacing w:after="0" w:line="360" w:lineRule="auto"/>
        <w:jc w:val="both"/>
        <w:rPr>
          <w:rFonts w:ascii="Times New Roman" w:hAnsi="Times New Roman" w:cs="Times New Roman"/>
          <w:sz w:val="24"/>
          <w:szCs w:val="24"/>
          <w:lang w:val="en-ZW"/>
        </w:rPr>
      </w:pPr>
      <w:r w:rsidRPr="00A42259">
        <w:rPr>
          <w:rFonts w:ascii="Times New Roman" w:hAnsi="Times New Roman" w:cs="Times New Roman"/>
          <w:sz w:val="24"/>
          <w:szCs w:val="24"/>
          <w:lang w:val="en-ZW"/>
        </w:rPr>
        <w:t>With regards costs, it is trite that costs follow the outcome</w:t>
      </w:r>
      <w:r w:rsidR="000378EC">
        <w:rPr>
          <w:rFonts w:ascii="Times New Roman" w:hAnsi="Times New Roman" w:cs="Times New Roman"/>
          <w:sz w:val="24"/>
          <w:szCs w:val="24"/>
          <w:lang w:val="en-ZW"/>
        </w:rPr>
        <w:t>. In</w:t>
      </w:r>
      <w:r w:rsidR="00B8035D">
        <w:rPr>
          <w:rFonts w:ascii="Times New Roman" w:hAnsi="Times New Roman" w:cs="Times New Roman"/>
          <w:sz w:val="24"/>
          <w:szCs w:val="24"/>
          <w:lang w:val="en-ZW"/>
        </w:rPr>
        <w:t xml:space="preserve"> this matter, the plaintiff has prayed for costs on an ordinary scale. </w:t>
      </w:r>
      <w:r w:rsidR="000378EC">
        <w:rPr>
          <w:rFonts w:ascii="Times New Roman" w:hAnsi="Times New Roman" w:cs="Times New Roman"/>
          <w:sz w:val="24"/>
          <w:szCs w:val="24"/>
          <w:lang w:val="en-ZW"/>
        </w:rPr>
        <w:t xml:space="preserve">Had costs on a more punitive scale been prayed for, I would have been inclined to award same due to the manner in which the defendant’s counsel has conducted himself in this trial. </w:t>
      </w:r>
    </w:p>
    <w:p w14:paraId="3C1E0850" w14:textId="0EBA1F92" w:rsidR="00D274C6" w:rsidRDefault="00D274C6" w:rsidP="00D274C6">
      <w:pPr>
        <w:pStyle w:val="ListParagraph"/>
        <w:numPr>
          <w:ilvl w:val="0"/>
          <w:numId w:val="12"/>
        </w:numPr>
        <w:spacing w:after="160" w:line="360" w:lineRule="auto"/>
        <w:jc w:val="both"/>
        <w:rPr>
          <w:rFonts w:ascii="Times New Roman" w:hAnsi="Times New Roman" w:cs="Times New Roman"/>
          <w:sz w:val="24"/>
          <w:szCs w:val="24"/>
        </w:rPr>
      </w:pPr>
      <w:r>
        <w:rPr>
          <w:rFonts w:ascii="Times New Roman" w:hAnsi="Times New Roman" w:cs="Times New Roman"/>
          <w:sz w:val="24"/>
          <w:szCs w:val="24"/>
        </w:rPr>
        <w:t xml:space="preserve">In </w:t>
      </w:r>
      <w:r w:rsidR="0034013D">
        <w:rPr>
          <w:rFonts w:ascii="Times New Roman" w:hAnsi="Times New Roman" w:cs="Times New Roman"/>
          <w:sz w:val="24"/>
          <w:szCs w:val="24"/>
        </w:rPr>
        <w:t>the result, I make the following order:</w:t>
      </w:r>
      <w:r>
        <w:rPr>
          <w:rFonts w:ascii="Times New Roman" w:hAnsi="Times New Roman" w:cs="Times New Roman"/>
          <w:sz w:val="24"/>
          <w:szCs w:val="24"/>
        </w:rPr>
        <w:t xml:space="preserve"> </w:t>
      </w:r>
    </w:p>
    <w:p w14:paraId="4E203660" w14:textId="77777777" w:rsidR="00152C32" w:rsidRPr="00813321" w:rsidRDefault="00D274C6" w:rsidP="00D274C6">
      <w:pPr>
        <w:pStyle w:val="ListParagraph"/>
        <w:numPr>
          <w:ilvl w:val="0"/>
          <w:numId w:val="18"/>
        </w:numPr>
        <w:spacing w:after="0" w:line="360" w:lineRule="auto"/>
        <w:jc w:val="both"/>
        <w:rPr>
          <w:rFonts w:ascii="Times New Roman" w:hAnsi="Times New Roman" w:cs="Times New Roman"/>
          <w:sz w:val="24"/>
          <w:szCs w:val="24"/>
          <w:lang w:val="en-ZW"/>
        </w:rPr>
      </w:pPr>
      <w:r w:rsidRPr="00813321">
        <w:rPr>
          <w:rFonts w:ascii="Times New Roman" w:hAnsi="Times New Roman" w:cs="Times New Roman"/>
          <w:sz w:val="24"/>
          <w:szCs w:val="24"/>
          <w:lang w:val="en-ZW"/>
        </w:rPr>
        <w:t xml:space="preserve">The defendant shall pay </w:t>
      </w:r>
      <w:r w:rsidR="00152C32" w:rsidRPr="00813321">
        <w:rPr>
          <w:rFonts w:ascii="Times New Roman" w:hAnsi="Times New Roman" w:cs="Times New Roman"/>
          <w:sz w:val="24"/>
          <w:szCs w:val="24"/>
          <w:lang w:val="en-ZW"/>
        </w:rPr>
        <w:t>to the plaintiff</w:t>
      </w:r>
    </w:p>
    <w:p w14:paraId="11D0DB70" w14:textId="77DE49D6" w:rsidR="00152C32" w:rsidRPr="00813321" w:rsidRDefault="005A4F27" w:rsidP="00152C32">
      <w:pPr>
        <w:pStyle w:val="ListParagraph"/>
        <w:numPr>
          <w:ilvl w:val="0"/>
          <w:numId w:val="19"/>
        </w:numPr>
        <w:spacing w:after="0" w:line="360" w:lineRule="auto"/>
        <w:jc w:val="both"/>
        <w:rPr>
          <w:rFonts w:ascii="Times New Roman" w:hAnsi="Times New Roman" w:cs="Times New Roman"/>
          <w:sz w:val="24"/>
          <w:szCs w:val="24"/>
          <w:lang w:val="en-ZW"/>
        </w:rPr>
      </w:pPr>
      <w:r w:rsidRPr="00813321">
        <w:rPr>
          <w:rFonts w:ascii="Times New Roman" w:hAnsi="Times New Roman" w:cs="Times New Roman"/>
          <w:sz w:val="24"/>
          <w:szCs w:val="24"/>
          <w:lang w:val="en-ZW"/>
        </w:rPr>
        <w:t xml:space="preserve">a sum of US$28 000, being unlawful occupation damages for the defendant’s illegal occupation of a certain piece of land called Remainder of Subdivision C of Lot 6 of Lot 190, 191, 193, 194 and 195 Highlands Estate of Welmoed, measuring 4377 Square metres between 8 May 2022 and 31 March 2023, </w:t>
      </w:r>
      <w:r w:rsidR="00152C32" w:rsidRPr="00813321">
        <w:rPr>
          <w:rFonts w:ascii="Times New Roman" w:hAnsi="Times New Roman" w:cs="Times New Roman"/>
          <w:sz w:val="24"/>
          <w:szCs w:val="24"/>
          <w:lang w:val="en-ZW"/>
        </w:rPr>
        <w:t xml:space="preserve">with interest thereon at the rate of 5% per annum from 8 May 2022 to the date of payment in full, both dates inclusive. </w:t>
      </w:r>
    </w:p>
    <w:p w14:paraId="4652A029" w14:textId="32F23E48" w:rsidR="00D274C6" w:rsidRPr="00813321" w:rsidRDefault="00152C32" w:rsidP="00152C32">
      <w:pPr>
        <w:pStyle w:val="ListParagraph"/>
        <w:numPr>
          <w:ilvl w:val="0"/>
          <w:numId w:val="19"/>
        </w:numPr>
        <w:spacing w:after="0" w:line="360" w:lineRule="auto"/>
        <w:jc w:val="both"/>
        <w:rPr>
          <w:rFonts w:ascii="Times New Roman" w:hAnsi="Times New Roman" w:cs="Times New Roman"/>
          <w:sz w:val="24"/>
          <w:szCs w:val="24"/>
          <w:lang w:val="en-ZW"/>
        </w:rPr>
      </w:pPr>
      <w:r w:rsidRPr="00813321">
        <w:rPr>
          <w:rFonts w:ascii="Times New Roman" w:hAnsi="Times New Roman" w:cs="Times New Roman"/>
          <w:sz w:val="24"/>
          <w:szCs w:val="24"/>
          <w:lang w:val="en-ZW"/>
        </w:rPr>
        <w:t>a</w:t>
      </w:r>
      <w:r w:rsidR="00D274C6" w:rsidRPr="00813321">
        <w:rPr>
          <w:rFonts w:ascii="Times New Roman" w:hAnsi="Times New Roman" w:cs="Times New Roman"/>
          <w:sz w:val="24"/>
          <w:szCs w:val="24"/>
          <w:lang w:val="en-ZW"/>
        </w:rPr>
        <w:t xml:space="preserve"> sum of US$2 800.00 per month from the 1</w:t>
      </w:r>
      <w:r w:rsidR="00D274C6" w:rsidRPr="00813321">
        <w:rPr>
          <w:rFonts w:ascii="Times New Roman" w:hAnsi="Times New Roman" w:cs="Times New Roman"/>
          <w:sz w:val="24"/>
          <w:szCs w:val="24"/>
          <w:vertAlign w:val="superscript"/>
          <w:lang w:val="en-ZW"/>
        </w:rPr>
        <w:t>st</w:t>
      </w:r>
      <w:r w:rsidR="00D274C6" w:rsidRPr="00813321">
        <w:rPr>
          <w:rFonts w:ascii="Times New Roman" w:hAnsi="Times New Roman" w:cs="Times New Roman"/>
          <w:sz w:val="24"/>
          <w:szCs w:val="24"/>
          <w:lang w:val="en-ZW"/>
        </w:rPr>
        <w:t xml:space="preserve"> of April 2023 to the 25</w:t>
      </w:r>
      <w:r w:rsidR="00D274C6" w:rsidRPr="00813321">
        <w:rPr>
          <w:rFonts w:ascii="Times New Roman" w:hAnsi="Times New Roman" w:cs="Times New Roman"/>
          <w:sz w:val="24"/>
          <w:szCs w:val="24"/>
          <w:vertAlign w:val="superscript"/>
          <w:lang w:val="en-ZW"/>
        </w:rPr>
        <w:t>th</w:t>
      </w:r>
      <w:r w:rsidR="00D274C6" w:rsidRPr="00813321">
        <w:rPr>
          <w:rFonts w:ascii="Times New Roman" w:hAnsi="Times New Roman" w:cs="Times New Roman"/>
          <w:sz w:val="24"/>
          <w:szCs w:val="24"/>
          <w:lang w:val="en-ZW"/>
        </w:rPr>
        <w:t xml:space="preserve"> of June 2024</w:t>
      </w:r>
      <w:r w:rsidRPr="00813321">
        <w:rPr>
          <w:rFonts w:ascii="Times New Roman" w:hAnsi="Times New Roman" w:cs="Times New Roman"/>
          <w:sz w:val="24"/>
          <w:szCs w:val="24"/>
          <w:lang w:val="en-ZW"/>
        </w:rPr>
        <w:t xml:space="preserve">, </w:t>
      </w:r>
      <w:r w:rsidR="00380B36" w:rsidRPr="00813321">
        <w:rPr>
          <w:rFonts w:ascii="Times New Roman" w:hAnsi="Times New Roman" w:cs="Times New Roman"/>
          <w:sz w:val="24"/>
          <w:szCs w:val="24"/>
          <w:lang w:val="en-ZW"/>
        </w:rPr>
        <w:t xml:space="preserve">being </w:t>
      </w:r>
      <w:r w:rsidR="0034013D" w:rsidRPr="00813321">
        <w:rPr>
          <w:rFonts w:ascii="Times New Roman" w:hAnsi="Times New Roman" w:cs="Times New Roman"/>
          <w:sz w:val="24"/>
          <w:szCs w:val="24"/>
          <w:lang w:val="en-ZW"/>
        </w:rPr>
        <w:t xml:space="preserve">damages for unlawful occupation </w:t>
      </w:r>
      <w:r w:rsidR="00380B36" w:rsidRPr="00813321">
        <w:rPr>
          <w:rFonts w:ascii="Times New Roman" w:hAnsi="Times New Roman" w:cs="Times New Roman"/>
          <w:sz w:val="24"/>
          <w:szCs w:val="24"/>
          <w:lang w:val="en-ZW"/>
        </w:rPr>
        <w:t xml:space="preserve">of </w:t>
      </w:r>
      <w:r w:rsidR="005A4F27" w:rsidRPr="00813321">
        <w:rPr>
          <w:rFonts w:ascii="Times New Roman" w:hAnsi="Times New Roman" w:cs="Times New Roman"/>
          <w:sz w:val="24"/>
          <w:szCs w:val="24"/>
          <w:lang w:val="en-ZW"/>
        </w:rPr>
        <w:t xml:space="preserve">the property described in </w:t>
      </w:r>
      <w:r w:rsidR="00221C73" w:rsidRPr="00813321">
        <w:rPr>
          <w:rFonts w:ascii="Times New Roman" w:hAnsi="Times New Roman" w:cs="Times New Roman"/>
          <w:sz w:val="24"/>
          <w:szCs w:val="24"/>
          <w:lang w:val="en-ZW"/>
        </w:rPr>
        <w:t xml:space="preserve">sub </w:t>
      </w:r>
      <w:r w:rsidR="005A4F27" w:rsidRPr="00813321">
        <w:rPr>
          <w:rFonts w:ascii="Times New Roman" w:hAnsi="Times New Roman" w:cs="Times New Roman"/>
          <w:sz w:val="24"/>
          <w:szCs w:val="24"/>
          <w:lang w:val="en-ZW"/>
        </w:rPr>
        <w:t xml:space="preserve">paragraph i. above, </w:t>
      </w:r>
      <w:r w:rsidRPr="00813321">
        <w:rPr>
          <w:rFonts w:ascii="Times New Roman" w:hAnsi="Times New Roman" w:cs="Times New Roman"/>
          <w:sz w:val="24"/>
          <w:szCs w:val="24"/>
          <w:lang w:val="en-ZW"/>
        </w:rPr>
        <w:t xml:space="preserve">together with interest thereon </w:t>
      </w:r>
      <w:r w:rsidR="00D274C6" w:rsidRPr="00813321">
        <w:rPr>
          <w:rFonts w:ascii="Times New Roman" w:hAnsi="Times New Roman" w:cs="Times New Roman"/>
          <w:sz w:val="24"/>
          <w:szCs w:val="24"/>
          <w:lang w:val="en-ZW"/>
        </w:rPr>
        <w:t>at the prescribed</w:t>
      </w:r>
      <w:r w:rsidR="00380B36" w:rsidRPr="00813321">
        <w:rPr>
          <w:rFonts w:ascii="Times New Roman" w:hAnsi="Times New Roman" w:cs="Times New Roman"/>
          <w:sz w:val="24"/>
          <w:szCs w:val="24"/>
          <w:lang w:val="en-ZW"/>
        </w:rPr>
        <w:t xml:space="preserve"> rate of 5% per annum </w:t>
      </w:r>
      <w:r w:rsidRPr="00813321">
        <w:rPr>
          <w:rFonts w:ascii="Times New Roman" w:hAnsi="Times New Roman" w:cs="Times New Roman"/>
          <w:sz w:val="24"/>
          <w:szCs w:val="24"/>
          <w:lang w:val="en-ZW"/>
        </w:rPr>
        <w:t xml:space="preserve">as from the due date </w:t>
      </w:r>
      <w:r w:rsidR="00D274C6" w:rsidRPr="00813321">
        <w:rPr>
          <w:rFonts w:ascii="Times New Roman" w:hAnsi="Times New Roman" w:cs="Times New Roman"/>
          <w:sz w:val="24"/>
          <w:szCs w:val="24"/>
          <w:lang w:val="en-ZW"/>
        </w:rPr>
        <w:t xml:space="preserve">to date of payment in full, both dates inclusive. </w:t>
      </w:r>
    </w:p>
    <w:p w14:paraId="1DC02E28" w14:textId="4B532CC9" w:rsidR="00D274C6" w:rsidRPr="00813321" w:rsidRDefault="00D274C6" w:rsidP="000378EC">
      <w:pPr>
        <w:pStyle w:val="ListParagraph"/>
        <w:numPr>
          <w:ilvl w:val="0"/>
          <w:numId w:val="18"/>
        </w:numPr>
        <w:spacing w:after="0" w:line="360" w:lineRule="auto"/>
        <w:jc w:val="both"/>
        <w:rPr>
          <w:rFonts w:ascii="Times New Roman" w:hAnsi="Times New Roman" w:cs="Times New Roman"/>
          <w:sz w:val="24"/>
          <w:szCs w:val="24"/>
          <w:lang w:val="en-ZW"/>
        </w:rPr>
      </w:pPr>
      <w:r w:rsidRPr="00813321">
        <w:rPr>
          <w:rFonts w:ascii="Times New Roman" w:hAnsi="Times New Roman" w:cs="Times New Roman"/>
          <w:sz w:val="24"/>
          <w:szCs w:val="24"/>
          <w:lang w:val="en-ZW"/>
        </w:rPr>
        <w:t xml:space="preserve">The defendant shall pay the plaintiff’s costs of suit. </w:t>
      </w:r>
    </w:p>
    <w:p w14:paraId="0B59B283" w14:textId="5565E69E" w:rsidR="00B92C61" w:rsidRDefault="00B92C61" w:rsidP="00DB4243">
      <w:pPr>
        <w:pStyle w:val="ListParagraph"/>
        <w:spacing w:after="0" w:line="360" w:lineRule="auto"/>
        <w:ind w:left="0"/>
        <w:jc w:val="both"/>
        <w:rPr>
          <w:rFonts w:ascii="Times New Roman" w:hAnsi="Times New Roman" w:cs="Times New Roman"/>
          <w:sz w:val="24"/>
          <w:szCs w:val="24"/>
          <w:lang w:val="en-GB"/>
        </w:rPr>
      </w:pPr>
    </w:p>
    <w:p w14:paraId="414D31C9" w14:textId="497BC58F" w:rsidR="00221C73" w:rsidRDefault="00221C73" w:rsidP="00DB4243">
      <w:pPr>
        <w:pStyle w:val="ListParagraph"/>
        <w:spacing w:after="0" w:line="360" w:lineRule="auto"/>
        <w:ind w:left="0"/>
        <w:jc w:val="both"/>
        <w:rPr>
          <w:rFonts w:ascii="Times New Roman" w:hAnsi="Times New Roman" w:cs="Times New Roman"/>
          <w:sz w:val="24"/>
          <w:szCs w:val="24"/>
          <w:lang w:val="en-GB"/>
        </w:rPr>
      </w:pPr>
    </w:p>
    <w:p w14:paraId="1B20AB0C" w14:textId="77777777" w:rsidR="00221C73" w:rsidRDefault="00221C73" w:rsidP="00221C73">
      <w:pPr>
        <w:spacing w:after="0" w:line="360" w:lineRule="auto"/>
        <w:jc w:val="both"/>
        <w:rPr>
          <w:rFonts w:ascii="Times New Roman" w:hAnsi="Times New Roman" w:cs="Times New Roman"/>
          <w:i/>
          <w:iCs/>
          <w:sz w:val="24"/>
          <w:szCs w:val="24"/>
        </w:rPr>
      </w:pPr>
    </w:p>
    <w:p w14:paraId="4F4EB816" w14:textId="77777777" w:rsidR="00221C73" w:rsidRPr="001D318B" w:rsidRDefault="00221C73" w:rsidP="00221C73">
      <w:pPr>
        <w:spacing w:after="0" w:line="240" w:lineRule="auto"/>
        <w:jc w:val="both"/>
        <w:rPr>
          <w:rFonts w:ascii="Times New Roman" w:hAnsi="Times New Roman" w:cs="Times New Roman"/>
          <w:sz w:val="24"/>
          <w:szCs w:val="24"/>
        </w:rPr>
      </w:pPr>
      <w:r w:rsidRPr="00BF77D3">
        <w:rPr>
          <w:rFonts w:ascii="Times New Roman" w:hAnsi="Times New Roman" w:cs="Times New Roman"/>
          <w:b/>
          <w:bCs/>
          <w:smallCaps/>
          <w:sz w:val="24"/>
          <w:szCs w:val="24"/>
        </w:rPr>
        <w:t>Mushure J</w:t>
      </w:r>
      <w:r>
        <w:rPr>
          <w:rFonts w:ascii="Times New Roman" w:hAnsi="Times New Roman" w:cs="Times New Roman"/>
          <w:sz w:val="24"/>
          <w:szCs w:val="24"/>
        </w:rPr>
        <w:t>: .................................................................</w:t>
      </w:r>
    </w:p>
    <w:p w14:paraId="19F8FDD5" w14:textId="77777777" w:rsidR="00221C73" w:rsidRDefault="00221C73" w:rsidP="00221C73">
      <w:pPr>
        <w:spacing w:after="0" w:line="240" w:lineRule="auto"/>
        <w:jc w:val="both"/>
        <w:rPr>
          <w:rFonts w:ascii="Times New Roman" w:hAnsi="Times New Roman" w:cs="Times New Roman"/>
          <w:i/>
          <w:iCs/>
          <w:sz w:val="24"/>
          <w:szCs w:val="24"/>
        </w:rPr>
      </w:pPr>
    </w:p>
    <w:p w14:paraId="002EA60E" w14:textId="6F893BE8" w:rsidR="00221C73" w:rsidRPr="00FC4885" w:rsidRDefault="00221C73" w:rsidP="00221C73">
      <w:pPr>
        <w:spacing w:after="0" w:line="240" w:lineRule="auto"/>
        <w:jc w:val="both"/>
        <w:rPr>
          <w:rFonts w:ascii="Times New Roman" w:hAnsi="Times New Roman" w:cs="Times New Roman"/>
          <w:sz w:val="24"/>
          <w:szCs w:val="24"/>
        </w:rPr>
      </w:pPr>
      <w:r w:rsidRPr="00221C73">
        <w:rPr>
          <w:rFonts w:ascii="Times New Roman" w:hAnsi="Times New Roman" w:cs="Times New Roman"/>
          <w:i/>
          <w:sz w:val="24"/>
          <w:szCs w:val="24"/>
        </w:rPr>
        <w:t>Gill, Godlonton &amp; Gerrans</w:t>
      </w:r>
      <w:r>
        <w:rPr>
          <w:rFonts w:ascii="Times New Roman" w:hAnsi="Times New Roman" w:cs="Times New Roman"/>
          <w:i/>
          <w:sz w:val="24"/>
          <w:szCs w:val="24"/>
        </w:rPr>
        <w:t xml:space="preserve">, </w:t>
      </w:r>
      <w:r>
        <w:rPr>
          <w:rFonts w:ascii="Times New Roman" w:hAnsi="Times New Roman" w:cs="Times New Roman"/>
          <w:sz w:val="24"/>
          <w:szCs w:val="24"/>
        </w:rPr>
        <w:t>plaintiff</w:t>
      </w:r>
      <w:r w:rsidRPr="00FC4885">
        <w:rPr>
          <w:rFonts w:ascii="Times New Roman" w:hAnsi="Times New Roman" w:cs="Times New Roman"/>
          <w:sz w:val="24"/>
          <w:szCs w:val="24"/>
        </w:rPr>
        <w:t xml:space="preserve">’s legal practitioners </w:t>
      </w:r>
    </w:p>
    <w:p w14:paraId="18A51A1D" w14:textId="1B496C58" w:rsidR="00221C73" w:rsidRDefault="00221C73" w:rsidP="00221C73">
      <w:pPr>
        <w:spacing w:after="0" w:line="240" w:lineRule="auto"/>
        <w:jc w:val="both"/>
        <w:rPr>
          <w:rFonts w:ascii="Times New Roman" w:hAnsi="Times New Roman" w:cs="Times New Roman"/>
          <w:sz w:val="24"/>
          <w:szCs w:val="24"/>
        </w:rPr>
      </w:pPr>
      <w:r w:rsidRPr="00221C73">
        <w:rPr>
          <w:rFonts w:ascii="Times New Roman" w:hAnsi="Times New Roman" w:cs="Times New Roman"/>
          <w:i/>
          <w:sz w:val="24"/>
          <w:szCs w:val="24"/>
        </w:rPr>
        <w:t>Rangarirai &amp; Co. Legal Practitioners</w:t>
      </w:r>
      <w:r>
        <w:rPr>
          <w:rFonts w:ascii="Times New Roman" w:hAnsi="Times New Roman" w:cs="Times New Roman"/>
          <w:i/>
          <w:sz w:val="24"/>
          <w:szCs w:val="24"/>
        </w:rPr>
        <w:t xml:space="preserve">, </w:t>
      </w:r>
      <w:r>
        <w:rPr>
          <w:rFonts w:ascii="Times New Roman" w:hAnsi="Times New Roman" w:cs="Times New Roman"/>
          <w:sz w:val="24"/>
          <w:szCs w:val="24"/>
        </w:rPr>
        <w:t xml:space="preserve">defendant’s </w:t>
      </w:r>
      <w:r w:rsidRPr="00FC4885">
        <w:rPr>
          <w:rFonts w:ascii="Times New Roman" w:hAnsi="Times New Roman" w:cs="Times New Roman"/>
          <w:sz w:val="24"/>
          <w:szCs w:val="24"/>
        </w:rPr>
        <w:t xml:space="preserve">legal practitioners </w:t>
      </w:r>
    </w:p>
    <w:p w14:paraId="127F6F77" w14:textId="3C82BA36" w:rsidR="00067B27" w:rsidRPr="00067B27" w:rsidRDefault="00067B27" w:rsidP="00380B36">
      <w:pPr>
        <w:pStyle w:val="ListParagraph"/>
        <w:spacing w:after="0" w:line="240" w:lineRule="auto"/>
        <w:ind w:left="0"/>
        <w:jc w:val="both"/>
        <w:rPr>
          <w:rFonts w:ascii="Times New Roman" w:hAnsi="Times New Roman" w:cs="Times New Roman"/>
          <w:sz w:val="24"/>
          <w:szCs w:val="24"/>
          <w:lang w:val="en-GB"/>
        </w:rPr>
      </w:pPr>
    </w:p>
    <w:sectPr w:rsidR="00067B27" w:rsidRPr="00067B27" w:rsidSect="00E3095A">
      <w:headerReference w:type="default" r:id="rId8"/>
      <w:pgSz w:w="12240" w:h="15840"/>
      <w:pgMar w:top="1135" w:right="1440" w:bottom="1135"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A40B0F3" w16cid:durableId="2BD19532"/>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31D739" w14:textId="77777777" w:rsidR="004575A8" w:rsidRDefault="004575A8" w:rsidP="00956291">
      <w:pPr>
        <w:spacing w:after="0" w:line="240" w:lineRule="auto"/>
      </w:pPr>
      <w:r>
        <w:separator/>
      </w:r>
    </w:p>
  </w:endnote>
  <w:endnote w:type="continuationSeparator" w:id="0">
    <w:p w14:paraId="721789F8" w14:textId="77777777" w:rsidR="004575A8" w:rsidRDefault="004575A8" w:rsidP="009562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3C5D04" w14:textId="77777777" w:rsidR="004575A8" w:rsidRDefault="004575A8" w:rsidP="00956291">
      <w:pPr>
        <w:spacing w:after="0" w:line="240" w:lineRule="auto"/>
      </w:pPr>
      <w:r>
        <w:separator/>
      </w:r>
    </w:p>
  </w:footnote>
  <w:footnote w:type="continuationSeparator" w:id="0">
    <w:p w14:paraId="66AB9983" w14:textId="77777777" w:rsidR="004575A8" w:rsidRDefault="004575A8" w:rsidP="009562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97914411"/>
      <w:docPartObj>
        <w:docPartGallery w:val="Page Numbers (Top of Page)"/>
        <w:docPartUnique/>
      </w:docPartObj>
    </w:sdtPr>
    <w:sdtEndPr>
      <w:rPr>
        <w:noProof/>
      </w:rPr>
    </w:sdtEndPr>
    <w:sdtContent>
      <w:p w14:paraId="71CD42EC" w14:textId="029F809F" w:rsidR="00BA2BD6" w:rsidRDefault="00EC5BA3" w:rsidP="00562CD5">
        <w:pPr>
          <w:pStyle w:val="Header"/>
          <w:jc w:val="right"/>
          <w:rPr>
            <w:noProof/>
          </w:rPr>
        </w:pPr>
        <w:r>
          <w:fldChar w:fldCharType="begin"/>
        </w:r>
        <w:r>
          <w:instrText xml:space="preserve"> PAGE   \* MERGEFORMAT </w:instrText>
        </w:r>
        <w:r>
          <w:fldChar w:fldCharType="separate"/>
        </w:r>
        <w:r w:rsidR="009E02E0">
          <w:rPr>
            <w:noProof/>
          </w:rPr>
          <w:t>1</w:t>
        </w:r>
        <w:r>
          <w:rPr>
            <w:noProof/>
          </w:rPr>
          <w:fldChar w:fldCharType="end"/>
        </w:r>
      </w:p>
      <w:p w14:paraId="3C4FD2F5" w14:textId="2DAFC2C5" w:rsidR="00813321" w:rsidRDefault="00813321" w:rsidP="00562CD5">
        <w:pPr>
          <w:pStyle w:val="Header"/>
          <w:jc w:val="right"/>
          <w:rPr>
            <w:noProof/>
          </w:rPr>
        </w:pPr>
        <w:r>
          <w:rPr>
            <w:noProof/>
          </w:rPr>
          <w:t>HH 313 - 25</w:t>
        </w:r>
      </w:p>
      <w:p w14:paraId="60D4698D" w14:textId="5390ECA7" w:rsidR="00EC5BA3" w:rsidRDefault="00BA2BD6" w:rsidP="00BA2BD6">
        <w:pPr>
          <w:pStyle w:val="Header"/>
          <w:spacing w:after="240"/>
          <w:jc w:val="right"/>
          <w:rPr>
            <w:noProof/>
          </w:rPr>
        </w:pPr>
        <w:r>
          <w:rPr>
            <w:noProof/>
          </w:rPr>
          <w:t>HCH 2461/23</w:t>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812EC"/>
    <w:multiLevelType w:val="hybridMultilevel"/>
    <w:tmpl w:val="073027EC"/>
    <w:lvl w:ilvl="0" w:tplc="929E4010">
      <w:start w:val="1"/>
      <w:numFmt w:val="lowerRoman"/>
      <w:lvlText w:val="%1."/>
      <w:lvlJc w:val="left"/>
      <w:pPr>
        <w:ind w:left="2520" w:hanging="720"/>
      </w:pPr>
      <w:rPr>
        <w:rFonts w:hint="default"/>
      </w:rPr>
    </w:lvl>
    <w:lvl w:ilvl="1" w:tplc="30090019" w:tentative="1">
      <w:start w:val="1"/>
      <w:numFmt w:val="lowerLetter"/>
      <w:lvlText w:val="%2."/>
      <w:lvlJc w:val="left"/>
      <w:pPr>
        <w:ind w:left="2880" w:hanging="360"/>
      </w:pPr>
    </w:lvl>
    <w:lvl w:ilvl="2" w:tplc="3009001B" w:tentative="1">
      <w:start w:val="1"/>
      <w:numFmt w:val="lowerRoman"/>
      <w:lvlText w:val="%3."/>
      <w:lvlJc w:val="right"/>
      <w:pPr>
        <w:ind w:left="3600" w:hanging="180"/>
      </w:pPr>
    </w:lvl>
    <w:lvl w:ilvl="3" w:tplc="3009000F" w:tentative="1">
      <w:start w:val="1"/>
      <w:numFmt w:val="decimal"/>
      <w:lvlText w:val="%4."/>
      <w:lvlJc w:val="left"/>
      <w:pPr>
        <w:ind w:left="4320" w:hanging="360"/>
      </w:pPr>
    </w:lvl>
    <w:lvl w:ilvl="4" w:tplc="30090019" w:tentative="1">
      <w:start w:val="1"/>
      <w:numFmt w:val="lowerLetter"/>
      <w:lvlText w:val="%5."/>
      <w:lvlJc w:val="left"/>
      <w:pPr>
        <w:ind w:left="5040" w:hanging="360"/>
      </w:pPr>
    </w:lvl>
    <w:lvl w:ilvl="5" w:tplc="3009001B" w:tentative="1">
      <w:start w:val="1"/>
      <w:numFmt w:val="lowerRoman"/>
      <w:lvlText w:val="%6."/>
      <w:lvlJc w:val="right"/>
      <w:pPr>
        <w:ind w:left="5760" w:hanging="180"/>
      </w:pPr>
    </w:lvl>
    <w:lvl w:ilvl="6" w:tplc="3009000F" w:tentative="1">
      <w:start w:val="1"/>
      <w:numFmt w:val="decimal"/>
      <w:lvlText w:val="%7."/>
      <w:lvlJc w:val="left"/>
      <w:pPr>
        <w:ind w:left="6480" w:hanging="360"/>
      </w:pPr>
    </w:lvl>
    <w:lvl w:ilvl="7" w:tplc="30090019" w:tentative="1">
      <w:start w:val="1"/>
      <w:numFmt w:val="lowerLetter"/>
      <w:lvlText w:val="%8."/>
      <w:lvlJc w:val="left"/>
      <w:pPr>
        <w:ind w:left="7200" w:hanging="360"/>
      </w:pPr>
    </w:lvl>
    <w:lvl w:ilvl="8" w:tplc="3009001B" w:tentative="1">
      <w:start w:val="1"/>
      <w:numFmt w:val="lowerRoman"/>
      <w:lvlText w:val="%9."/>
      <w:lvlJc w:val="right"/>
      <w:pPr>
        <w:ind w:left="7920" w:hanging="180"/>
      </w:pPr>
    </w:lvl>
  </w:abstractNum>
  <w:abstractNum w:abstractNumId="1" w15:restartNumberingAfterBreak="0">
    <w:nsid w:val="09512430"/>
    <w:multiLevelType w:val="hybridMultilevel"/>
    <w:tmpl w:val="E7BCB75A"/>
    <w:lvl w:ilvl="0" w:tplc="6790788C">
      <w:start w:val="42"/>
      <w:numFmt w:val="decimal"/>
      <w:lvlText w:val="[%1]"/>
      <w:lvlJc w:val="left"/>
      <w:pPr>
        <w:ind w:left="1631"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15:restartNumberingAfterBreak="0">
    <w:nsid w:val="0DFE0089"/>
    <w:multiLevelType w:val="hybridMultilevel"/>
    <w:tmpl w:val="E1D0AD0A"/>
    <w:lvl w:ilvl="0" w:tplc="812CE154">
      <w:start w:val="1"/>
      <w:numFmt w:val="decimal"/>
      <w:lvlText w:val="%1."/>
      <w:lvlJc w:val="left"/>
      <w:pPr>
        <w:ind w:left="644" w:hanging="360"/>
      </w:pPr>
      <w:rPr>
        <w:rFonts w:hint="default"/>
      </w:rPr>
    </w:lvl>
    <w:lvl w:ilvl="1" w:tplc="30090019" w:tentative="1">
      <w:start w:val="1"/>
      <w:numFmt w:val="lowerLetter"/>
      <w:lvlText w:val="%2."/>
      <w:lvlJc w:val="left"/>
      <w:pPr>
        <w:ind w:left="1364" w:hanging="360"/>
      </w:pPr>
    </w:lvl>
    <w:lvl w:ilvl="2" w:tplc="3009001B" w:tentative="1">
      <w:start w:val="1"/>
      <w:numFmt w:val="lowerRoman"/>
      <w:lvlText w:val="%3."/>
      <w:lvlJc w:val="right"/>
      <w:pPr>
        <w:ind w:left="2084" w:hanging="180"/>
      </w:pPr>
    </w:lvl>
    <w:lvl w:ilvl="3" w:tplc="3009000F" w:tentative="1">
      <w:start w:val="1"/>
      <w:numFmt w:val="decimal"/>
      <w:lvlText w:val="%4."/>
      <w:lvlJc w:val="left"/>
      <w:pPr>
        <w:ind w:left="2804" w:hanging="360"/>
      </w:pPr>
    </w:lvl>
    <w:lvl w:ilvl="4" w:tplc="30090019" w:tentative="1">
      <w:start w:val="1"/>
      <w:numFmt w:val="lowerLetter"/>
      <w:lvlText w:val="%5."/>
      <w:lvlJc w:val="left"/>
      <w:pPr>
        <w:ind w:left="3524" w:hanging="360"/>
      </w:pPr>
    </w:lvl>
    <w:lvl w:ilvl="5" w:tplc="3009001B" w:tentative="1">
      <w:start w:val="1"/>
      <w:numFmt w:val="lowerRoman"/>
      <w:lvlText w:val="%6."/>
      <w:lvlJc w:val="right"/>
      <w:pPr>
        <w:ind w:left="4244" w:hanging="180"/>
      </w:pPr>
    </w:lvl>
    <w:lvl w:ilvl="6" w:tplc="3009000F" w:tentative="1">
      <w:start w:val="1"/>
      <w:numFmt w:val="decimal"/>
      <w:lvlText w:val="%7."/>
      <w:lvlJc w:val="left"/>
      <w:pPr>
        <w:ind w:left="4964" w:hanging="360"/>
      </w:pPr>
    </w:lvl>
    <w:lvl w:ilvl="7" w:tplc="30090019" w:tentative="1">
      <w:start w:val="1"/>
      <w:numFmt w:val="lowerLetter"/>
      <w:lvlText w:val="%8."/>
      <w:lvlJc w:val="left"/>
      <w:pPr>
        <w:ind w:left="5684" w:hanging="360"/>
      </w:pPr>
    </w:lvl>
    <w:lvl w:ilvl="8" w:tplc="3009001B" w:tentative="1">
      <w:start w:val="1"/>
      <w:numFmt w:val="lowerRoman"/>
      <w:lvlText w:val="%9."/>
      <w:lvlJc w:val="right"/>
      <w:pPr>
        <w:ind w:left="6404" w:hanging="180"/>
      </w:pPr>
    </w:lvl>
  </w:abstractNum>
  <w:abstractNum w:abstractNumId="3" w15:restartNumberingAfterBreak="0">
    <w:nsid w:val="0F9C0BB5"/>
    <w:multiLevelType w:val="hybridMultilevel"/>
    <w:tmpl w:val="5F4EAC06"/>
    <w:lvl w:ilvl="0" w:tplc="30090019">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 w15:restartNumberingAfterBreak="0">
    <w:nsid w:val="11BF7AC4"/>
    <w:multiLevelType w:val="hybridMultilevel"/>
    <w:tmpl w:val="CDBC1EEE"/>
    <w:lvl w:ilvl="0" w:tplc="30090019">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5" w15:restartNumberingAfterBreak="0">
    <w:nsid w:val="317A4BFF"/>
    <w:multiLevelType w:val="hybridMultilevel"/>
    <w:tmpl w:val="AA921FC4"/>
    <w:lvl w:ilvl="0" w:tplc="30090019">
      <w:start w:val="17"/>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6" w15:restartNumberingAfterBreak="0">
    <w:nsid w:val="38815F80"/>
    <w:multiLevelType w:val="hybridMultilevel"/>
    <w:tmpl w:val="F3A6A8AA"/>
    <w:lvl w:ilvl="0" w:tplc="2954C804">
      <w:start w:val="1"/>
      <w:numFmt w:val="decimal"/>
      <w:suff w:val="space"/>
      <w:lvlText w:val="[%1]"/>
      <w:lvlJc w:val="left"/>
      <w:pPr>
        <w:ind w:left="360" w:hanging="360"/>
      </w:pPr>
      <w:rPr>
        <w:rFonts w:hint="default"/>
        <w:b w:val="0"/>
        <w:i w:val="0"/>
        <w:color w:val="auto"/>
        <w:sz w:val="24"/>
      </w:rPr>
    </w:lvl>
    <w:lvl w:ilvl="1" w:tplc="30090019">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7" w15:restartNumberingAfterBreak="0">
    <w:nsid w:val="3DD60C1D"/>
    <w:multiLevelType w:val="hybridMultilevel"/>
    <w:tmpl w:val="92B820BE"/>
    <w:lvl w:ilvl="0" w:tplc="CEC8546A">
      <w:start w:val="1"/>
      <w:numFmt w:val="decimal"/>
      <w:lvlText w:val="[%1]"/>
      <w:lvlJc w:val="left"/>
      <w:pPr>
        <w:ind w:left="360" w:hanging="360"/>
      </w:pPr>
      <w:rPr>
        <w:rFonts w:ascii="Times New Roman" w:hAnsi="Times New Roman" w:cs="Times New Roman" w:hint="default"/>
        <w:b w:val="0"/>
        <w:i w:val="0"/>
        <w:sz w:val="24"/>
        <w:szCs w:val="24"/>
      </w:rPr>
    </w:lvl>
    <w:lvl w:ilvl="1" w:tplc="30090019">
      <w:start w:val="1"/>
      <w:numFmt w:val="lowerLetter"/>
      <w:lvlText w:val="%2."/>
      <w:lvlJc w:val="left"/>
      <w:pPr>
        <w:ind w:left="731" w:hanging="360"/>
      </w:pPr>
    </w:lvl>
    <w:lvl w:ilvl="2" w:tplc="3009000F">
      <w:start w:val="1"/>
      <w:numFmt w:val="decimal"/>
      <w:lvlText w:val="%3."/>
      <w:lvlJc w:val="left"/>
      <w:pPr>
        <w:ind w:left="1451" w:hanging="180"/>
      </w:pPr>
    </w:lvl>
    <w:lvl w:ilvl="3" w:tplc="3009000F" w:tentative="1">
      <w:start w:val="1"/>
      <w:numFmt w:val="decimal"/>
      <w:lvlText w:val="%4."/>
      <w:lvlJc w:val="left"/>
      <w:pPr>
        <w:ind w:left="2171" w:hanging="360"/>
      </w:pPr>
    </w:lvl>
    <w:lvl w:ilvl="4" w:tplc="30090019" w:tentative="1">
      <w:start w:val="1"/>
      <w:numFmt w:val="lowerLetter"/>
      <w:lvlText w:val="%5."/>
      <w:lvlJc w:val="left"/>
      <w:pPr>
        <w:ind w:left="2891" w:hanging="360"/>
      </w:pPr>
    </w:lvl>
    <w:lvl w:ilvl="5" w:tplc="3009001B" w:tentative="1">
      <w:start w:val="1"/>
      <w:numFmt w:val="lowerRoman"/>
      <w:lvlText w:val="%6."/>
      <w:lvlJc w:val="right"/>
      <w:pPr>
        <w:ind w:left="3611" w:hanging="180"/>
      </w:pPr>
    </w:lvl>
    <w:lvl w:ilvl="6" w:tplc="3009000F" w:tentative="1">
      <w:start w:val="1"/>
      <w:numFmt w:val="decimal"/>
      <w:lvlText w:val="%7."/>
      <w:lvlJc w:val="left"/>
      <w:pPr>
        <w:ind w:left="4331" w:hanging="360"/>
      </w:pPr>
    </w:lvl>
    <w:lvl w:ilvl="7" w:tplc="30090019" w:tentative="1">
      <w:start w:val="1"/>
      <w:numFmt w:val="lowerLetter"/>
      <w:lvlText w:val="%8."/>
      <w:lvlJc w:val="left"/>
      <w:pPr>
        <w:ind w:left="5051" w:hanging="360"/>
      </w:pPr>
    </w:lvl>
    <w:lvl w:ilvl="8" w:tplc="3009001B" w:tentative="1">
      <w:start w:val="1"/>
      <w:numFmt w:val="lowerRoman"/>
      <w:lvlText w:val="%9."/>
      <w:lvlJc w:val="right"/>
      <w:pPr>
        <w:ind w:left="5771" w:hanging="180"/>
      </w:pPr>
    </w:lvl>
  </w:abstractNum>
  <w:abstractNum w:abstractNumId="8" w15:restartNumberingAfterBreak="0">
    <w:nsid w:val="3F9628D8"/>
    <w:multiLevelType w:val="hybridMultilevel"/>
    <w:tmpl w:val="206420B6"/>
    <w:lvl w:ilvl="0" w:tplc="04090017">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9" w15:restartNumberingAfterBreak="0">
    <w:nsid w:val="41E36C12"/>
    <w:multiLevelType w:val="hybridMultilevel"/>
    <w:tmpl w:val="AF9A4B90"/>
    <w:lvl w:ilvl="0" w:tplc="30090019">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0" w15:restartNumberingAfterBreak="0">
    <w:nsid w:val="420C7947"/>
    <w:multiLevelType w:val="hybridMultilevel"/>
    <w:tmpl w:val="6DF022EC"/>
    <w:lvl w:ilvl="0" w:tplc="F230A61E">
      <w:start w:val="1"/>
      <w:numFmt w:val="upp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1" w15:restartNumberingAfterBreak="0">
    <w:nsid w:val="437C1F87"/>
    <w:multiLevelType w:val="hybridMultilevel"/>
    <w:tmpl w:val="F2DA5D28"/>
    <w:lvl w:ilvl="0" w:tplc="7396BA4C">
      <w:start w:val="7"/>
      <w:numFmt w:val="decimal"/>
      <w:lvlText w:val="%1."/>
      <w:lvlJc w:val="left"/>
      <w:pPr>
        <w:ind w:left="1631" w:hanging="360"/>
      </w:pPr>
      <w:rPr>
        <w:rFonts w:hint="default"/>
      </w:rPr>
    </w:lvl>
    <w:lvl w:ilvl="1" w:tplc="4F9EFB10">
      <w:start w:val="1"/>
      <w:numFmt w:val="lowerLetter"/>
      <w:lvlText w:val="(%2)"/>
      <w:lvlJc w:val="left"/>
      <w:pPr>
        <w:ind w:left="1440" w:hanging="360"/>
      </w:pPr>
      <w:rPr>
        <w:rFonts w:hint="default"/>
      </w:r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2" w15:restartNumberingAfterBreak="0">
    <w:nsid w:val="4F367DC3"/>
    <w:multiLevelType w:val="hybridMultilevel"/>
    <w:tmpl w:val="1A22074C"/>
    <w:lvl w:ilvl="0" w:tplc="4B320C6E">
      <w:start w:val="1"/>
      <w:numFmt w:val="decimal"/>
      <w:lvlText w:val="[%1]"/>
      <w:lvlJc w:val="left"/>
      <w:pPr>
        <w:ind w:left="720" w:hanging="360"/>
      </w:pPr>
      <w:rPr>
        <w:rFonts w:hint="default"/>
        <w:b w:val="0"/>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3" w15:restartNumberingAfterBreak="0">
    <w:nsid w:val="4FF36BB8"/>
    <w:multiLevelType w:val="hybridMultilevel"/>
    <w:tmpl w:val="458C8784"/>
    <w:lvl w:ilvl="0" w:tplc="4B320C6E">
      <w:start w:val="1"/>
      <w:numFmt w:val="decimal"/>
      <w:lvlText w:val="[%1]"/>
      <w:lvlJc w:val="left"/>
      <w:pPr>
        <w:ind w:left="720" w:hanging="360"/>
      </w:pPr>
      <w:rPr>
        <w:rFonts w:hint="default"/>
        <w:b w:val="0"/>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4" w15:restartNumberingAfterBreak="0">
    <w:nsid w:val="510043CB"/>
    <w:multiLevelType w:val="hybridMultilevel"/>
    <w:tmpl w:val="8E98DAD2"/>
    <w:lvl w:ilvl="0" w:tplc="ED186CE2">
      <w:start w:val="1"/>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5" w15:restartNumberingAfterBreak="0">
    <w:nsid w:val="555D2348"/>
    <w:multiLevelType w:val="hybridMultilevel"/>
    <w:tmpl w:val="0050727E"/>
    <w:lvl w:ilvl="0" w:tplc="A45E4590">
      <w:start w:val="17"/>
      <w:numFmt w:val="upp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6" w15:restartNumberingAfterBreak="0">
    <w:nsid w:val="559B67EB"/>
    <w:multiLevelType w:val="hybridMultilevel"/>
    <w:tmpl w:val="013A4EB4"/>
    <w:lvl w:ilvl="0" w:tplc="7396BA4C">
      <w:start w:val="7"/>
      <w:numFmt w:val="decimal"/>
      <w:lvlText w:val="%1."/>
      <w:lvlJc w:val="left"/>
      <w:pPr>
        <w:ind w:left="3071" w:hanging="360"/>
      </w:pPr>
      <w:rPr>
        <w:rFonts w:hint="default"/>
      </w:rPr>
    </w:lvl>
    <w:lvl w:ilvl="1" w:tplc="30090019">
      <w:start w:val="1"/>
      <w:numFmt w:val="lowerLetter"/>
      <w:lvlText w:val="%2."/>
      <w:lvlJc w:val="left"/>
      <w:pPr>
        <w:ind w:left="2880" w:hanging="360"/>
      </w:pPr>
    </w:lvl>
    <w:lvl w:ilvl="2" w:tplc="3009001B">
      <w:start w:val="1"/>
      <w:numFmt w:val="lowerRoman"/>
      <w:lvlText w:val="%3."/>
      <w:lvlJc w:val="right"/>
      <w:pPr>
        <w:ind w:left="3600" w:hanging="180"/>
      </w:pPr>
    </w:lvl>
    <w:lvl w:ilvl="3" w:tplc="3009000F" w:tentative="1">
      <w:start w:val="1"/>
      <w:numFmt w:val="decimal"/>
      <w:lvlText w:val="%4."/>
      <w:lvlJc w:val="left"/>
      <w:pPr>
        <w:ind w:left="4320" w:hanging="360"/>
      </w:pPr>
    </w:lvl>
    <w:lvl w:ilvl="4" w:tplc="30090019" w:tentative="1">
      <w:start w:val="1"/>
      <w:numFmt w:val="lowerLetter"/>
      <w:lvlText w:val="%5."/>
      <w:lvlJc w:val="left"/>
      <w:pPr>
        <w:ind w:left="5040" w:hanging="360"/>
      </w:pPr>
    </w:lvl>
    <w:lvl w:ilvl="5" w:tplc="3009001B" w:tentative="1">
      <w:start w:val="1"/>
      <w:numFmt w:val="lowerRoman"/>
      <w:lvlText w:val="%6."/>
      <w:lvlJc w:val="right"/>
      <w:pPr>
        <w:ind w:left="5760" w:hanging="180"/>
      </w:pPr>
    </w:lvl>
    <w:lvl w:ilvl="6" w:tplc="3009000F" w:tentative="1">
      <w:start w:val="1"/>
      <w:numFmt w:val="decimal"/>
      <w:lvlText w:val="%7."/>
      <w:lvlJc w:val="left"/>
      <w:pPr>
        <w:ind w:left="6480" w:hanging="360"/>
      </w:pPr>
    </w:lvl>
    <w:lvl w:ilvl="7" w:tplc="30090019" w:tentative="1">
      <w:start w:val="1"/>
      <w:numFmt w:val="lowerLetter"/>
      <w:lvlText w:val="%8."/>
      <w:lvlJc w:val="left"/>
      <w:pPr>
        <w:ind w:left="7200" w:hanging="360"/>
      </w:pPr>
    </w:lvl>
    <w:lvl w:ilvl="8" w:tplc="3009001B" w:tentative="1">
      <w:start w:val="1"/>
      <w:numFmt w:val="lowerRoman"/>
      <w:lvlText w:val="%9."/>
      <w:lvlJc w:val="right"/>
      <w:pPr>
        <w:ind w:left="7920" w:hanging="180"/>
      </w:pPr>
    </w:lvl>
  </w:abstractNum>
  <w:abstractNum w:abstractNumId="17" w15:restartNumberingAfterBreak="0">
    <w:nsid w:val="59DD3903"/>
    <w:multiLevelType w:val="hybridMultilevel"/>
    <w:tmpl w:val="07EE90E0"/>
    <w:lvl w:ilvl="0" w:tplc="4B320C6E">
      <w:start w:val="1"/>
      <w:numFmt w:val="decimal"/>
      <w:lvlText w:val="[%1]"/>
      <w:lvlJc w:val="left"/>
      <w:pPr>
        <w:ind w:left="720" w:hanging="360"/>
      </w:pPr>
      <w:rPr>
        <w:rFonts w:hint="default"/>
        <w:b w:val="0"/>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8" w15:restartNumberingAfterBreak="0">
    <w:nsid w:val="6BDB02A7"/>
    <w:multiLevelType w:val="hybridMultilevel"/>
    <w:tmpl w:val="E68AEC76"/>
    <w:lvl w:ilvl="0" w:tplc="487C5450">
      <w:start w:val="1"/>
      <w:numFmt w:val="decimal"/>
      <w:lvlText w:val="%1."/>
      <w:lvlJc w:val="left"/>
      <w:pPr>
        <w:ind w:left="1800"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19" w15:restartNumberingAfterBreak="0">
    <w:nsid w:val="74720B04"/>
    <w:multiLevelType w:val="multilevel"/>
    <w:tmpl w:val="74720B04"/>
    <w:lvl w:ilvl="0">
      <w:start w:val="1"/>
      <w:numFmt w:val="decimal"/>
      <w:lvlText w:val="[%1]"/>
      <w:lvlJc w:val="left"/>
      <w:pPr>
        <w:ind w:left="360" w:hanging="360"/>
      </w:pPr>
      <w:rPr>
        <w:rFonts w:hint="default"/>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7"/>
  </w:num>
  <w:num w:numId="2">
    <w:abstractNumId w:val="14"/>
  </w:num>
  <w:num w:numId="3">
    <w:abstractNumId w:val="11"/>
  </w:num>
  <w:num w:numId="4">
    <w:abstractNumId w:val="16"/>
  </w:num>
  <w:num w:numId="5">
    <w:abstractNumId w:val="1"/>
  </w:num>
  <w:num w:numId="6">
    <w:abstractNumId w:val="9"/>
  </w:num>
  <w:num w:numId="7">
    <w:abstractNumId w:val="4"/>
  </w:num>
  <w:num w:numId="8">
    <w:abstractNumId w:val="5"/>
  </w:num>
  <w:num w:numId="9">
    <w:abstractNumId w:val="10"/>
  </w:num>
  <w:num w:numId="10">
    <w:abstractNumId w:val="15"/>
  </w:num>
  <w:num w:numId="11">
    <w:abstractNumId w:val="3"/>
  </w:num>
  <w:num w:numId="12">
    <w:abstractNumId w:val="12"/>
  </w:num>
  <w:num w:numId="13">
    <w:abstractNumId w:val="2"/>
  </w:num>
  <w:num w:numId="14">
    <w:abstractNumId w:val="6"/>
  </w:num>
  <w:num w:numId="15">
    <w:abstractNumId w:val="17"/>
  </w:num>
  <w:num w:numId="16">
    <w:abstractNumId w:val="13"/>
  </w:num>
  <w:num w:numId="17">
    <w:abstractNumId w:val="19"/>
  </w:num>
  <w:num w:numId="18">
    <w:abstractNumId w:val="18"/>
  </w:num>
  <w:num w:numId="19">
    <w:abstractNumId w:val="0"/>
  </w:num>
  <w:num w:numId="20">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5DC2"/>
    <w:rsid w:val="00010347"/>
    <w:rsid w:val="00011B3D"/>
    <w:rsid w:val="00012076"/>
    <w:rsid w:val="000149D9"/>
    <w:rsid w:val="0002021F"/>
    <w:rsid w:val="00021498"/>
    <w:rsid w:val="00023528"/>
    <w:rsid w:val="0002378D"/>
    <w:rsid w:val="00025FFC"/>
    <w:rsid w:val="00026481"/>
    <w:rsid w:val="00032655"/>
    <w:rsid w:val="000378EC"/>
    <w:rsid w:val="000446C3"/>
    <w:rsid w:val="000513DE"/>
    <w:rsid w:val="00051B6B"/>
    <w:rsid w:val="0005355D"/>
    <w:rsid w:val="00054E67"/>
    <w:rsid w:val="00055D18"/>
    <w:rsid w:val="00057C4A"/>
    <w:rsid w:val="000605A4"/>
    <w:rsid w:val="0006290F"/>
    <w:rsid w:val="00062E91"/>
    <w:rsid w:val="00064157"/>
    <w:rsid w:val="0006558A"/>
    <w:rsid w:val="000658D5"/>
    <w:rsid w:val="00067B27"/>
    <w:rsid w:val="00070203"/>
    <w:rsid w:val="00073C1A"/>
    <w:rsid w:val="00074AAD"/>
    <w:rsid w:val="000758FE"/>
    <w:rsid w:val="00077D93"/>
    <w:rsid w:val="000801BB"/>
    <w:rsid w:val="000810CA"/>
    <w:rsid w:val="00081FE2"/>
    <w:rsid w:val="000837B7"/>
    <w:rsid w:val="00085F7B"/>
    <w:rsid w:val="00087859"/>
    <w:rsid w:val="00087C4B"/>
    <w:rsid w:val="000A10EF"/>
    <w:rsid w:val="000A2150"/>
    <w:rsid w:val="000A71C9"/>
    <w:rsid w:val="000B1873"/>
    <w:rsid w:val="000B19DA"/>
    <w:rsid w:val="000B463F"/>
    <w:rsid w:val="000C1808"/>
    <w:rsid w:val="000C1DC0"/>
    <w:rsid w:val="000C2767"/>
    <w:rsid w:val="000C5530"/>
    <w:rsid w:val="000C5FC6"/>
    <w:rsid w:val="000D109C"/>
    <w:rsid w:val="000D1366"/>
    <w:rsid w:val="000D496E"/>
    <w:rsid w:val="000D567B"/>
    <w:rsid w:val="000D5AB3"/>
    <w:rsid w:val="000D6478"/>
    <w:rsid w:val="000D7983"/>
    <w:rsid w:val="000E0FC6"/>
    <w:rsid w:val="000E1682"/>
    <w:rsid w:val="000E204D"/>
    <w:rsid w:val="000F0214"/>
    <w:rsid w:val="000F12A6"/>
    <w:rsid w:val="000F1351"/>
    <w:rsid w:val="000F186B"/>
    <w:rsid w:val="000F6307"/>
    <w:rsid w:val="000F7DE8"/>
    <w:rsid w:val="001004E1"/>
    <w:rsid w:val="001019B0"/>
    <w:rsid w:val="001032FE"/>
    <w:rsid w:val="0010359B"/>
    <w:rsid w:val="00107760"/>
    <w:rsid w:val="00107C34"/>
    <w:rsid w:val="00107D83"/>
    <w:rsid w:val="00111133"/>
    <w:rsid w:val="00113103"/>
    <w:rsid w:val="001151FC"/>
    <w:rsid w:val="001166A5"/>
    <w:rsid w:val="001172FE"/>
    <w:rsid w:val="001209A5"/>
    <w:rsid w:val="00122978"/>
    <w:rsid w:val="00124686"/>
    <w:rsid w:val="00127BD2"/>
    <w:rsid w:val="0013105F"/>
    <w:rsid w:val="001314FC"/>
    <w:rsid w:val="00132428"/>
    <w:rsid w:val="0013763E"/>
    <w:rsid w:val="0013792D"/>
    <w:rsid w:val="00140915"/>
    <w:rsid w:val="00146D32"/>
    <w:rsid w:val="00151462"/>
    <w:rsid w:val="00151BDE"/>
    <w:rsid w:val="00152853"/>
    <w:rsid w:val="00152AC8"/>
    <w:rsid w:val="00152C32"/>
    <w:rsid w:val="00153DD0"/>
    <w:rsid w:val="001561B2"/>
    <w:rsid w:val="00157118"/>
    <w:rsid w:val="001574AC"/>
    <w:rsid w:val="00161C0A"/>
    <w:rsid w:val="00161C96"/>
    <w:rsid w:val="00161D04"/>
    <w:rsid w:val="00165D11"/>
    <w:rsid w:val="00166659"/>
    <w:rsid w:val="00175C41"/>
    <w:rsid w:val="001820D4"/>
    <w:rsid w:val="00182CF3"/>
    <w:rsid w:val="00183989"/>
    <w:rsid w:val="00184CD5"/>
    <w:rsid w:val="00194BCF"/>
    <w:rsid w:val="001A1437"/>
    <w:rsid w:val="001B00FA"/>
    <w:rsid w:val="001B0251"/>
    <w:rsid w:val="001B2A77"/>
    <w:rsid w:val="001B7FDE"/>
    <w:rsid w:val="001C08BA"/>
    <w:rsid w:val="001C2074"/>
    <w:rsid w:val="001C4316"/>
    <w:rsid w:val="001C5ED0"/>
    <w:rsid w:val="001C7801"/>
    <w:rsid w:val="001D0D24"/>
    <w:rsid w:val="001D2314"/>
    <w:rsid w:val="001D4CEC"/>
    <w:rsid w:val="001D77EE"/>
    <w:rsid w:val="001E0028"/>
    <w:rsid w:val="001E020E"/>
    <w:rsid w:val="001E1DBC"/>
    <w:rsid w:val="001E7A98"/>
    <w:rsid w:val="001E7BDB"/>
    <w:rsid w:val="001E7D62"/>
    <w:rsid w:val="001F0858"/>
    <w:rsid w:val="001F08FF"/>
    <w:rsid w:val="00200999"/>
    <w:rsid w:val="00200BA9"/>
    <w:rsid w:val="00204E2C"/>
    <w:rsid w:val="00206E8F"/>
    <w:rsid w:val="002125F2"/>
    <w:rsid w:val="002159C9"/>
    <w:rsid w:val="002176B8"/>
    <w:rsid w:val="00221C73"/>
    <w:rsid w:val="00223993"/>
    <w:rsid w:val="002252C7"/>
    <w:rsid w:val="0023201B"/>
    <w:rsid w:val="00232C08"/>
    <w:rsid w:val="00234B32"/>
    <w:rsid w:val="00235E4C"/>
    <w:rsid w:val="002369C3"/>
    <w:rsid w:val="00237CB5"/>
    <w:rsid w:val="00242FED"/>
    <w:rsid w:val="002442E1"/>
    <w:rsid w:val="00247A86"/>
    <w:rsid w:val="00250453"/>
    <w:rsid w:val="00255FE7"/>
    <w:rsid w:val="00260106"/>
    <w:rsid w:val="00264429"/>
    <w:rsid w:val="00264613"/>
    <w:rsid w:val="00266095"/>
    <w:rsid w:val="00266D4C"/>
    <w:rsid w:val="0027253E"/>
    <w:rsid w:val="00273E5B"/>
    <w:rsid w:val="00276422"/>
    <w:rsid w:val="00277761"/>
    <w:rsid w:val="00282AEB"/>
    <w:rsid w:val="00282C17"/>
    <w:rsid w:val="00283EE3"/>
    <w:rsid w:val="00290CE1"/>
    <w:rsid w:val="002914CF"/>
    <w:rsid w:val="00291816"/>
    <w:rsid w:val="0029284E"/>
    <w:rsid w:val="00295098"/>
    <w:rsid w:val="00295A1E"/>
    <w:rsid w:val="002967E1"/>
    <w:rsid w:val="00296A6A"/>
    <w:rsid w:val="00296CAF"/>
    <w:rsid w:val="00297F56"/>
    <w:rsid w:val="002A1B25"/>
    <w:rsid w:val="002A2DF9"/>
    <w:rsid w:val="002A5841"/>
    <w:rsid w:val="002A5F74"/>
    <w:rsid w:val="002B0288"/>
    <w:rsid w:val="002B4051"/>
    <w:rsid w:val="002B5A3B"/>
    <w:rsid w:val="002B7ACF"/>
    <w:rsid w:val="002C016D"/>
    <w:rsid w:val="002C2897"/>
    <w:rsid w:val="002C3300"/>
    <w:rsid w:val="002C3E71"/>
    <w:rsid w:val="002C4149"/>
    <w:rsid w:val="002C62A3"/>
    <w:rsid w:val="002D11FC"/>
    <w:rsid w:val="002D54CB"/>
    <w:rsid w:val="002D56C2"/>
    <w:rsid w:val="002D5AC5"/>
    <w:rsid w:val="002D5C0F"/>
    <w:rsid w:val="002D7AD8"/>
    <w:rsid w:val="002E0772"/>
    <w:rsid w:val="002E2E67"/>
    <w:rsid w:val="002E6D98"/>
    <w:rsid w:val="002F0B57"/>
    <w:rsid w:val="002F13E0"/>
    <w:rsid w:val="002F14D2"/>
    <w:rsid w:val="002F37B8"/>
    <w:rsid w:val="002F5203"/>
    <w:rsid w:val="002F52DC"/>
    <w:rsid w:val="002F5B1E"/>
    <w:rsid w:val="002F776D"/>
    <w:rsid w:val="00305722"/>
    <w:rsid w:val="00310B89"/>
    <w:rsid w:val="003164BA"/>
    <w:rsid w:val="00316D8A"/>
    <w:rsid w:val="00316E2E"/>
    <w:rsid w:val="00317E45"/>
    <w:rsid w:val="003204CE"/>
    <w:rsid w:val="00322826"/>
    <w:rsid w:val="003233EF"/>
    <w:rsid w:val="00323845"/>
    <w:rsid w:val="00324E2C"/>
    <w:rsid w:val="00326922"/>
    <w:rsid w:val="00331A56"/>
    <w:rsid w:val="003324BF"/>
    <w:rsid w:val="00333923"/>
    <w:rsid w:val="0033672C"/>
    <w:rsid w:val="0034013D"/>
    <w:rsid w:val="00342ABF"/>
    <w:rsid w:val="003434B9"/>
    <w:rsid w:val="00344485"/>
    <w:rsid w:val="00346E15"/>
    <w:rsid w:val="003533DE"/>
    <w:rsid w:val="00354145"/>
    <w:rsid w:val="0035470A"/>
    <w:rsid w:val="00354A23"/>
    <w:rsid w:val="00354A75"/>
    <w:rsid w:val="0035540B"/>
    <w:rsid w:val="00356767"/>
    <w:rsid w:val="00357C44"/>
    <w:rsid w:val="00361150"/>
    <w:rsid w:val="00363F5B"/>
    <w:rsid w:val="00365371"/>
    <w:rsid w:val="00366480"/>
    <w:rsid w:val="00367DE3"/>
    <w:rsid w:val="00372A04"/>
    <w:rsid w:val="003734F6"/>
    <w:rsid w:val="00377358"/>
    <w:rsid w:val="00377EA3"/>
    <w:rsid w:val="00380B36"/>
    <w:rsid w:val="00383DB4"/>
    <w:rsid w:val="00384B19"/>
    <w:rsid w:val="00385DED"/>
    <w:rsid w:val="0038764E"/>
    <w:rsid w:val="00387A4D"/>
    <w:rsid w:val="0039025D"/>
    <w:rsid w:val="00391778"/>
    <w:rsid w:val="003A1CB4"/>
    <w:rsid w:val="003A23B5"/>
    <w:rsid w:val="003A534A"/>
    <w:rsid w:val="003B0312"/>
    <w:rsid w:val="003B0B6A"/>
    <w:rsid w:val="003B1412"/>
    <w:rsid w:val="003B3705"/>
    <w:rsid w:val="003B7BC2"/>
    <w:rsid w:val="003C0243"/>
    <w:rsid w:val="003C2646"/>
    <w:rsid w:val="003C34F0"/>
    <w:rsid w:val="003C3649"/>
    <w:rsid w:val="003C5745"/>
    <w:rsid w:val="003C5D23"/>
    <w:rsid w:val="003C61F6"/>
    <w:rsid w:val="003C635A"/>
    <w:rsid w:val="003D4DBB"/>
    <w:rsid w:val="003D511F"/>
    <w:rsid w:val="003D718B"/>
    <w:rsid w:val="003D7A19"/>
    <w:rsid w:val="003D7BE1"/>
    <w:rsid w:val="003E00DA"/>
    <w:rsid w:val="003E30A5"/>
    <w:rsid w:val="003E34B7"/>
    <w:rsid w:val="003E66D9"/>
    <w:rsid w:val="003F1DF8"/>
    <w:rsid w:val="003F3196"/>
    <w:rsid w:val="003F3B1F"/>
    <w:rsid w:val="003F64C1"/>
    <w:rsid w:val="004003C2"/>
    <w:rsid w:val="00400D84"/>
    <w:rsid w:val="004011A4"/>
    <w:rsid w:val="00401997"/>
    <w:rsid w:val="0040270D"/>
    <w:rsid w:val="00403C85"/>
    <w:rsid w:val="00404E23"/>
    <w:rsid w:val="00405AD8"/>
    <w:rsid w:val="00406C61"/>
    <w:rsid w:val="004138DB"/>
    <w:rsid w:val="00414B74"/>
    <w:rsid w:val="00414CBD"/>
    <w:rsid w:val="0041545C"/>
    <w:rsid w:val="00415C80"/>
    <w:rsid w:val="00417736"/>
    <w:rsid w:val="004252E7"/>
    <w:rsid w:val="0042558C"/>
    <w:rsid w:val="004307A2"/>
    <w:rsid w:val="004331F9"/>
    <w:rsid w:val="004342AD"/>
    <w:rsid w:val="004429D9"/>
    <w:rsid w:val="00443202"/>
    <w:rsid w:val="004432A2"/>
    <w:rsid w:val="00443476"/>
    <w:rsid w:val="004449B4"/>
    <w:rsid w:val="004458FC"/>
    <w:rsid w:val="00450846"/>
    <w:rsid w:val="004575A8"/>
    <w:rsid w:val="00466735"/>
    <w:rsid w:val="00466ED5"/>
    <w:rsid w:val="0046781E"/>
    <w:rsid w:val="00472A56"/>
    <w:rsid w:val="00473CB9"/>
    <w:rsid w:val="004746D4"/>
    <w:rsid w:val="004751B5"/>
    <w:rsid w:val="00476037"/>
    <w:rsid w:val="00480493"/>
    <w:rsid w:val="00481BD7"/>
    <w:rsid w:val="00483CAC"/>
    <w:rsid w:val="00491344"/>
    <w:rsid w:val="004A36F5"/>
    <w:rsid w:val="004A7B9A"/>
    <w:rsid w:val="004B1F17"/>
    <w:rsid w:val="004B1F78"/>
    <w:rsid w:val="004B6158"/>
    <w:rsid w:val="004C1A09"/>
    <w:rsid w:val="004C2E81"/>
    <w:rsid w:val="004C310B"/>
    <w:rsid w:val="004C5424"/>
    <w:rsid w:val="004C5766"/>
    <w:rsid w:val="004C5962"/>
    <w:rsid w:val="004D3336"/>
    <w:rsid w:val="004D5B03"/>
    <w:rsid w:val="004E11D3"/>
    <w:rsid w:val="004E1BE4"/>
    <w:rsid w:val="004E434D"/>
    <w:rsid w:val="004F1648"/>
    <w:rsid w:val="004F2057"/>
    <w:rsid w:val="004F2430"/>
    <w:rsid w:val="004F2E3D"/>
    <w:rsid w:val="004F50A9"/>
    <w:rsid w:val="004F57E4"/>
    <w:rsid w:val="004F67D7"/>
    <w:rsid w:val="00500C9A"/>
    <w:rsid w:val="00501413"/>
    <w:rsid w:val="005024A5"/>
    <w:rsid w:val="00503E9F"/>
    <w:rsid w:val="0050533E"/>
    <w:rsid w:val="00506DC4"/>
    <w:rsid w:val="00507AD3"/>
    <w:rsid w:val="0051084F"/>
    <w:rsid w:val="00513023"/>
    <w:rsid w:val="005146AD"/>
    <w:rsid w:val="00514C27"/>
    <w:rsid w:val="00515481"/>
    <w:rsid w:val="00520E5E"/>
    <w:rsid w:val="00521AE7"/>
    <w:rsid w:val="00522191"/>
    <w:rsid w:val="00530207"/>
    <w:rsid w:val="00531C9C"/>
    <w:rsid w:val="005328B1"/>
    <w:rsid w:val="005336BA"/>
    <w:rsid w:val="00536FAB"/>
    <w:rsid w:val="0053711F"/>
    <w:rsid w:val="005403A2"/>
    <w:rsid w:val="00540B9F"/>
    <w:rsid w:val="005420AB"/>
    <w:rsid w:val="0054648C"/>
    <w:rsid w:val="0055173A"/>
    <w:rsid w:val="005527B4"/>
    <w:rsid w:val="00557975"/>
    <w:rsid w:val="00561547"/>
    <w:rsid w:val="0056256A"/>
    <w:rsid w:val="00562CD5"/>
    <w:rsid w:val="00562F94"/>
    <w:rsid w:val="00563D39"/>
    <w:rsid w:val="00565C69"/>
    <w:rsid w:val="005672E9"/>
    <w:rsid w:val="00570B4A"/>
    <w:rsid w:val="00573A12"/>
    <w:rsid w:val="00575C5D"/>
    <w:rsid w:val="00577A4E"/>
    <w:rsid w:val="00577E24"/>
    <w:rsid w:val="00577FFE"/>
    <w:rsid w:val="00580523"/>
    <w:rsid w:val="00580EA2"/>
    <w:rsid w:val="00586D66"/>
    <w:rsid w:val="00590138"/>
    <w:rsid w:val="00590967"/>
    <w:rsid w:val="0059328D"/>
    <w:rsid w:val="0059420C"/>
    <w:rsid w:val="005943B5"/>
    <w:rsid w:val="005966C5"/>
    <w:rsid w:val="00596DED"/>
    <w:rsid w:val="005A1E2A"/>
    <w:rsid w:val="005A38E0"/>
    <w:rsid w:val="005A4995"/>
    <w:rsid w:val="005A4F27"/>
    <w:rsid w:val="005B124F"/>
    <w:rsid w:val="005B1350"/>
    <w:rsid w:val="005B2ADE"/>
    <w:rsid w:val="005B4081"/>
    <w:rsid w:val="005B51D7"/>
    <w:rsid w:val="005B639A"/>
    <w:rsid w:val="005C37F1"/>
    <w:rsid w:val="005C4C45"/>
    <w:rsid w:val="005C6EDA"/>
    <w:rsid w:val="005C7FC1"/>
    <w:rsid w:val="005D3E89"/>
    <w:rsid w:val="005D41AC"/>
    <w:rsid w:val="005D4B47"/>
    <w:rsid w:val="005D6F86"/>
    <w:rsid w:val="005D7BDA"/>
    <w:rsid w:val="005E07F5"/>
    <w:rsid w:val="005E1459"/>
    <w:rsid w:val="005E4EC0"/>
    <w:rsid w:val="005E6566"/>
    <w:rsid w:val="005E6B89"/>
    <w:rsid w:val="005E6EE4"/>
    <w:rsid w:val="005F02DC"/>
    <w:rsid w:val="005F16B2"/>
    <w:rsid w:val="005F31D8"/>
    <w:rsid w:val="005F3C39"/>
    <w:rsid w:val="005F4EF7"/>
    <w:rsid w:val="005F687F"/>
    <w:rsid w:val="00601542"/>
    <w:rsid w:val="00602096"/>
    <w:rsid w:val="006032AD"/>
    <w:rsid w:val="006054C1"/>
    <w:rsid w:val="00605517"/>
    <w:rsid w:val="0060617B"/>
    <w:rsid w:val="006116CA"/>
    <w:rsid w:val="00613EE1"/>
    <w:rsid w:val="006153C2"/>
    <w:rsid w:val="00616649"/>
    <w:rsid w:val="006225E0"/>
    <w:rsid w:val="00623A40"/>
    <w:rsid w:val="006253E0"/>
    <w:rsid w:val="006259CE"/>
    <w:rsid w:val="00625DC2"/>
    <w:rsid w:val="00626273"/>
    <w:rsid w:val="00633297"/>
    <w:rsid w:val="00637B3D"/>
    <w:rsid w:val="00644999"/>
    <w:rsid w:val="00645BD8"/>
    <w:rsid w:val="00647568"/>
    <w:rsid w:val="00665592"/>
    <w:rsid w:val="006655BC"/>
    <w:rsid w:val="006656EF"/>
    <w:rsid w:val="0067698B"/>
    <w:rsid w:val="00680617"/>
    <w:rsid w:val="00685F88"/>
    <w:rsid w:val="00690614"/>
    <w:rsid w:val="00690A3B"/>
    <w:rsid w:val="00693683"/>
    <w:rsid w:val="006936D5"/>
    <w:rsid w:val="00696500"/>
    <w:rsid w:val="00696C42"/>
    <w:rsid w:val="006A0775"/>
    <w:rsid w:val="006A0977"/>
    <w:rsid w:val="006A0E13"/>
    <w:rsid w:val="006A431A"/>
    <w:rsid w:val="006A642C"/>
    <w:rsid w:val="006A6F52"/>
    <w:rsid w:val="006B0456"/>
    <w:rsid w:val="006B05CA"/>
    <w:rsid w:val="006B0792"/>
    <w:rsid w:val="006B2E13"/>
    <w:rsid w:val="006B4C15"/>
    <w:rsid w:val="006B5EC9"/>
    <w:rsid w:val="006B661C"/>
    <w:rsid w:val="006B69BD"/>
    <w:rsid w:val="006C0182"/>
    <w:rsid w:val="006C1B92"/>
    <w:rsid w:val="006C620C"/>
    <w:rsid w:val="006C6B11"/>
    <w:rsid w:val="006D146B"/>
    <w:rsid w:val="006D3D3A"/>
    <w:rsid w:val="006D4688"/>
    <w:rsid w:val="006D4E2C"/>
    <w:rsid w:val="006D5A18"/>
    <w:rsid w:val="006E0F8B"/>
    <w:rsid w:val="006E2039"/>
    <w:rsid w:val="006E548F"/>
    <w:rsid w:val="006F2666"/>
    <w:rsid w:val="006F2D1A"/>
    <w:rsid w:val="006F2E8F"/>
    <w:rsid w:val="006F3813"/>
    <w:rsid w:val="006F563C"/>
    <w:rsid w:val="006F74EF"/>
    <w:rsid w:val="00705833"/>
    <w:rsid w:val="00707011"/>
    <w:rsid w:val="0071141E"/>
    <w:rsid w:val="007114BF"/>
    <w:rsid w:val="00716736"/>
    <w:rsid w:val="007204C9"/>
    <w:rsid w:val="00721FA8"/>
    <w:rsid w:val="0072377D"/>
    <w:rsid w:val="00724961"/>
    <w:rsid w:val="00724FD7"/>
    <w:rsid w:val="0072535F"/>
    <w:rsid w:val="00726E49"/>
    <w:rsid w:val="007279F1"/>
    <w:rsid w:val="00730F77"/>
    <w:rsid w:val="0073234B"/>
    <w:rsid w:val="00732769"/>
    <w:rsid w:val="00733248"/>
    <w:rsid w:val="00734E2D"/>
    <w:rsid w:val="00734EF9"/>
    <w:rsid w:val="00735432"/>
    <w:rsid w:val="007358F0"/>
    <w:rsid w:val="0073667E"/>
    <w:rsid w:val="00740E2E"/>
    <w:rsid w:val="00741E60"/>
    <w:rsid w:val="00742BDE"/>
    <w:rsid w:val="007452F1"/>
    <w:rsid w:val="007471B0"/>
    <w:rsid w:val="0075435A"/>
    <w:rsid w:val="00756E2D"/>
    <w:rsid w:val="00763718"/>
    <w:rsid w:val="00766E60"/>
    <w:rsid w:val="0077210C"/>
    <w:rsid w:val="00782886"/>
    <w:rsid w:val="00787744"/>
    <w:rsid w:val="007909A9"/>
    <w:rsid w:val="007913A7"/>
    <w:rsid w:val="007932E4"/>
    <w:rsid w:val="00795B5D"/>
    <w:rsid w:val="0079637F"/>
    <w:rsid w:val="00796A98"/>
    <w:rsid w:val="0079734F"/>
    <w:rsid w:val="007A0903"/>
    <w:rsid w:val="007A20C5"/>
    <w:rsid w:val="007A30CD"/>
    <w:rsid w:val="007A5293"/>
    <w:rsid w:val="007B0251"/>
    <w:rsid w:val="007B1DD8"/>
    <w:rsid w:val="007B4992"/>
    <w:rsid w:val="007B6894"/>
    <w:rsid w:val="007C0FFB"/>
    <w:rsid w:val="007C3C8B"/>
    <w:rsid w:val="007C428F"/>
    <w:rsid w:val="007C6674"/>
    <w:rsid w:val="007D15F1"/>
    <w:rsid w:val="007D2A30"/>
    <w:rsid w:val="007D2B13"/>
    <w:rsid w:val="007D3703"/>
    <w:rsid w:val="007D6136"/>
    <w:rsid w:val="007D62BC"/>
    <w:rsid w:val="007E0A6D"/>
    <w:rsid w:val="007E170D"/>
    <w:rsid w:val="007E3979"/>
    <w:rsid w:val="007E42F1"/>
    <w:rsid w:val="007E7814"/>
    <w:rsid w:val="007F0690"/>
    <w:rsid w:val="007F22C1"/>
    <w:rsid w:val="007F2434"/>
    <w:rsid w:val="00800F68"/>
    <w:rsid w:val="00800F93"/>
    <w:rsid w:val="0080239C"/>
    <w:rsid w:val="008032B8"/>
    <w:rsid w:val="008035C5"/>
    <w:rsid w:val="00810B20"/>
    <w:rsid w:val="008110D6"/>
    <w:rsid w:val="00813321"/>
    <w:rsid w:val="00821FAA"/>
    <w:rsid w:val="008243B5"/>
    <w:rsid w:val="00824938"/>
    <w:rsid w:val="00827D9A"/>
    <w:rsid w:val="00830A16"/>
    <w:rsid w:val="00830BF1"/>
    <w:rsid w:val="00831DCE"/>
    <w:rsid w:val="00832BB6"/>
    <w:rsid w:val="0083360E"/>
    <w:rsid w:val="00833A9C"/>
    <w:rsid w:val="0083503B"/>
    <w:rsid w:val="00835BF8"/>
    <w:rsid w:val="00840549"/>
    <w:rsid w:val="00843223"/>
    <w:rsid w:val="008449F5"/>
    <w:rsid w:val="00846D3B"/>
    <w:rsid w:val="008478DD"/>
    <w:rsid w:val="00847B15"/>
    <w:rsid w:val="00847CE2"/>
    <w:rsid w:val="00850499"/>
    <w:rsid w:val="00852CF9"/>
    <w:rsid w:val="0085736D"/>
    <w:rsid w:val="0086032F"/>
    <w:rsid w:val="00866770"/>
    <w:rsid w:val="00871CCF"/>
    <w:rsid w:val="0087259F"/>
    <w:rsid w:val="00872F33"/>
    <w:rsid w:val="00873D13"/>
    <w:rsid w:val="00876280"/>
    <w:rsid w:val="0087794D"/>
    <w:rsid w:val="0088118A"/>
    <w:rsid w:val="00885C3A"/>
    <w:rsid w:val="00886FD7"/>
    <w:rsid w:val="00891FD0"/>
    <w:rsid w:val="0089226A"/>
    <w:rsid w:val="00892FEE"/>
    <w:rsid w:val="00893B4D"/>
    <w:rsid w:val="00895543"/>
    <w:rsid w:val="0089607A"/>
    <w:rsid w:val="008976CD"/>
    <w:rsid w:val="008A1BDB"/>
    <w:rsid w:val="008A2732"/>
    <w:rsid w:val="008A4DD4"/>
    <w:rsid w:val="008A54AF"/>
    <w:rsid w:val="008A5929"/>
    <w:rsid w:val="008A64A3"/>
    <w:rsid w:val="008B1EC8"/>
    <w:rsid w:val="008B4338"/>
    <w:rsid w:val="008C00F8"/>
    <w:rsid w:val="008C05D5"/>
    <w:rsid w:val="008C0B97"/>
    <w:rsid w:val="008C171F"/>
    <w:rsid w:val="008C1BE1"/>
    <w:rsid w:val="008C46D3"/>
    <w:rsid w:val="008C70D7"/>
    <w:rsid w:val="008D20D1"/>
    <w:rsid w:val="008D4688"/>
    <w:rsid w:val="008D52D6"/>
    <w:rsid w:val="008D6E64"/>
    <w:rsid w:val="008D78CC"/>
    <w:rsid w:val="008D7C4E"/>
    <w:rsid w:val="008D7E36"/>
    <w:rsid w:val="008E19B5"/>
    <w:rsid w:val="008E258C"/>
    <w:rsid w:val="008E3E7C"/>
    <w:rsid w:val="008E580B"/>
    <w:rsid w:val="008E676A"/>
    <w:rsid w:val="008E71B9"/>
    <w:rsid w:val="008F0195"/>
    <w:rsid w:val="008F576E"/>
    <w:rsid w:val="008F6011"/>
    <w:rsid w:val="008F6C2C"/>
    <w:rsid w:val="008F6FF1"/>
    <w:rsid w:val="009000AA"/>
    <w:rsid w:val="00900370"/>
    <w:rsid w:val="0090241C"/>
    <w:rsid w:val="0090282A"/>
    <w:rsid w:val="009036EE"/>
    <w:rsid w:val="00906E28"/>
    <w:rsid w:val="009108EA"/>
    <w:rsid w:val="00911138"/>
    <w:rsid w:val="00914C23"/>
    <w:rsid w:val="00915CD1"/>
    <w:rsid w:val="00920C0C"/>
    <w:rsid w:val="00922C5B"/>
    <w:rsid w:val="00925702"/>
    <w:rsid w:val="00926865"/>
    <w:rsid w:val="00926887"/>
    <w:rsid w:val="00926E00"/>
    <w:rsid w:val="00930F55"/>
    <w:rsid w:val="00932B1E"/>
    <w:rsid w:val="009332BA"/>
    <w:rsid w:val="0094061A"/>
    <w:rsid w:val="00941568"/>
    <w:rsid w:val="00942124"/>
    <w:rsid w:val="009450BF"/>
    <w:rsid w:val="00946F94"/>
    <w:rsid w:val="00947E33"/>
    <w:rsid w:val="00950164"/>
    <w:rsid w:val="0095303E"/>
    <w:rsid w:val="00956291"/>
    <w:rsid w:val="00956AFA"/>
    <w:rsid w:val="0096154E"/>
    <w:rsid w:val="00961ED2"/>
    <w:rsid w:val="00962E6C"/>
    <w:rsid w:val="009632FE"/>
    <w:rsid w:val="00967582"/>
    <w:rsid w:val="00967618"/>
    <w:rsid w:val="00970DFC"/>
    <w:rsid w:val="00971637"/>
    <w:rsid w:val="0097225F"/>
    <w:rsid w:val="00973326"/>
    <w:rsid w:val="00973712"/>
    <w:rsid w:val="00974602"/>
    <w:rsid w:val="00976858"/>
    <w:rsid w:val="00985435"/>
    <w:rsid w:val="00985F57"/>
    <w:rsid w:val="009861BE"/>
    <w:rsid w:val="00986415"/>
    <w:rsid w:val="00987075"/>
    <w:rsid w:val="00990C4D"/>
    <w:rsid w:val="00991E3C"/>
    <w:rsid w:val="00993FC5"/>
    <w:rsid w:val="00994E07"/>
    <w:rsid w:val="0099578B"/>
    <w:rsid w:val="0099603D"/>
    <w:rsid w:val="00997152"/>
    <w:rsid w:val="009A027A"/>
    <w:rsid w:val="009A1F4F"/>
    <w:rsid w:val="009A789F"/>
    <w:rsid w:val="009B29DD"/>
    <w:rsid w:val="009B4852"/>
    <w:rsid w:val="009B4B74"/>
    <w:rsid w:val="009B79E0"/>
    <w:rsid w:val="009C0195"/>
    <w:rsid w:val="009C2070"/>
    <w:rsid w:val="009C2FFE"/>
    <w:rsid w:val="009C4790"/>
    <w:rsid w:val="009C5898"/>
    <w:rsid w:val="009C5FEA"/>
    <w:rsid w:val="009C746D"/>
    <w:rsid w:val="009D1DB0"/>
    <w:rsid w:val="009D3B52"/>
    <w:rsid w:val="009D4BBE"/>
    <w:rsid w:val="009D5677"/>
    <w:rsid w:val="009D665A"/>
    <w:rsid w:val="009D68F4"/>
    <w:rsid w:val="009D7093"/>
    <w:rsid w:val="009D7AB3"/>
    <w:rsid w:val="009E02E0"/>
    <w:rsid w:val="009E3ABD"/>
    <w:rsid w:val="009E5F4B"/>
    <w:rsid w:val="009F012B"/>
    <w:rsid w:val="009F01AE"/>
    <w:rsid w:val="009F0F10"/>
    <w:rsid w:val="009F1CCD"/>
    <w:rsid w:val="009F1E49"/>
    <w:rsid w:val="009F22B0"/>
    <w:rsid w:val="009F557F"/>
    <w:rsid w:val="009F7FF1"/>
    <w:rsid w:val="00A026BA"/>
    <w:rsid w:val="00A03AEF"/>
    <w:rsid w:val="00A06CE8"/>
    <w:rsid w:val="00A07350"/>
    <w:rsid w:val="00A077D9"/>
    <w:rsid w:val="00A1390D"/>
    <w:rsid w:val="00A15925"/>
    <w:rsid w:val="00A16F21"/>
    <w:rsid w:val="00A17C47"/>
    <w:rsid w:val="00A27324"/>
    <w:rsid w:val="00A27B8A"/>
    <w:rsid w:val="00A31FB4"/>
    <w:rsid w:val="00A34758"/>
    <w:rsid w:val="00A35067"/>
    <w:rsid w:val="00A37CD1"/>
    <w:rsid w:val="00A404D3"/>
    <w:rsid w:val="00A42259"/>
    <w:rsid w:val="00A46A49"/>
    <w:rsid w:val="00A470E1"/>
    <w:rsid w:val="00A47C96"/>
    <w:rsid w:val="00A5101F"/>
    <w:rsid w:val="00A511F2"/>
    <w:rsid w:val="00A5199E"/>
    <w:rsid w:val="00A51E47"/>
    <w:rsid w:val="00A53D1A"/>
    <w:rsid w:val="00A54019"/>
    <w:rsid w:val="00A54673"/>
    <w:rsid w:val="00A54973"/>
    <w:rsid w:val="00A54D80"/>
    <w:rsid w:val="00A56A7D"/>
    <w:rsid w:val="00A57B05"/>
    <w:rsid w:val="00A60825"/>
    <w:rsid w:val="00A61C42"/>
    <w:rsid w:val="00A62822"/>
    <w:rsid w:val="00A6365B"/>
    <w:rsid w:val="00A64F53"/>
    <w:rsid w:val="00A64F75"/>
    <w:rsid w:val="00A65A5F"/>
    <w:rsid w:val="00A7176D"/>
    <w:rsid w:val="00A72532"/>
    <w:rsid w:val="00A74365"/>
    <w:rsid w:val="00A767E8"/>
    <w:rsid w:val="00A834C9"/>
    <w:rsid w:val="00A835CF"/>
    <w:rsid w:val="00A83608"/>
    <w:rsid w:val="00A8363A"/>
    <w:rsid w:val="00A84147"/>
    <w:rsid w:val="00A95F16"/>
    <w:rsid w:val="00AA3E47"/>
    <w:rsid w:val="00AA3F96"/>
    <w:rsid w:val="00AA56C9"/>
    <w:rsid w:val="00AA782E"/>
    <w:rsid w:val="00AB4828"/>
    <w:rsid w:val="00AC2620"/>
    <w:rsid w:val="00AC3BAD"/>
    <w:rsid w:val="00AD0399"/>
    <w:rsid w:val="00AD04C0"/>
    <w:rsid w:val="00AD3A2B"/>
    <w:rsid w:val="00AD3E54"/>
    <w:rsid w:val="00AE1094"/>
    <w:rsid w:val="00AE58C0"/>
    <w:rsid w:val="00AE68F2"/>
    <w:rsid w:val="00AE6B76"/>
    <w:rsid w:val="00AF0B79"/>
    <w:rsid w:val="00AF3EA2"/>
    <w:rsid w:val="00AF438F"/>
    <w:rsid w:val="00AF613E"/>
    <w:rsid w:val="00AF6A21"/>
    <w:rsid w:val="00AF6D81"/>
    <w:rsid w:val="00B00275"/>
    <w:rsid w:val="00B00A23"/>
    <w:rsid w:val="00B039E2"/>
    <w:rsid w:val="00B050D4"/>
    <w:rsid w:val="00B07061"/>
    <w:rsid w:val="00B104EC"/>
    <w:rsid w:val="00B12436"/>
    <w:rsid w:val="00B137A6"/>
    <w:rsid w:val="00B15868"/>
    <w:rsid w:val="00B200F4"/>
    <w:rsid w:val="00B2016E"/>
    <w:rsid w:val="00B23977"/>
    <w:rsid w:val="00B267BC"/>
    <w:rsid w:val="00B27CD5"/>
    <w:rsid w:val="00B329C4"/>
    <w:rsid w:val="00B353DB"/>
    <w:rsid w:val="00B3706E"/>
    <w:rsid w:val="00B40065"/>
    <w:rsid w:val="00B40CDF"/>
    <w:rsid w:val="00B5393C"/>
    <w:rsid w:val="00B53FB7"/>
    <w:rsid w:val="00B55B06"/>
    <w:rsid w:val="00B61B80"/>
    <w:rsid w:val="00B63664"/>
    <w:rsid w:val="00B64106"/>
    <w:rsid w:val="00B65D21"/>
    <w:rsid w:val="00B6650A"/>
    <w:rsid w:val="00B67F0F"/>
    <w:rsid w:val="00B703D3"/>
    <w:rsid w:val="00B74B86"/>
    <w:rsid w:val="00B8035D"/>
    <w:rsid w:val="00B840B7"/>
    <w:rsid w:val="00B86456"/>
    <w:rsid w:val="00B86E3A"/>
    <w:rsid w:val="00B91B77"/>
    <w:rsid w:val="00B92774"/>
    <w:rsid w:val="00B92C61"/>
    <w:rsid w:val="00B94E3B"/>
    <w:rsid w:val="00B97E8C"/>
    <w:rsid w:val="00BA2BD6"/>
    <w:rsid w:val="00BA3208"/>
    <w:rsid w:val="00BA3798"/>
    <w:rsid w:val="00BA7AD2"/>
    <w:rsid w:val="00BB1486"/>
    <w:rsid w:val="00BB1FDF"/>
    <w:rsid w:val="00BB376F"/>
    <w:rsid w:val="00BC2C4F"/>
    <w:rsid w:val="00BC4E5B"/>
    <w:rsid w:val="00BD1B87"/>
    <w:rsid w:val="00BD2D71"/>
    <w:rsid w:val="00BE1599"/>
    <w:rsid w:val="00BE2980"/>
    <w:rsid w:val="00BE4382"/>
    <w:rsid w:val="00BE4AB7"/>
    <w:rsid w:val="00BE7C1D"/>
    <w:rsid w:val="00BF0FD9"/>
    <w:rsid w:val="00BF2E3E"/>
    <w:rsid w:val="00BF3572"/>
    <w:rsid w:val="00BF5468"/>
    <w:rsid w:val="00BF77D3"/>
    <w:rsid w:val="00C00195"/>
    <w:rsid w:val="00C005F4"/>
    <w:rsid w:val="00C01F46"/>
    <w:rsid w:val="00C05DEB"/>
    <w:rsid w:val="00C072FD"/>
    <w:rsid w:val="00C20274"/>
    <w:rsid w:val="00C203BB"/>
    <w:rsid w:val="00C24AC7"/>
    <w:rsid w:val="00C2508D"/>
    <w:rsid w:val="00C2694C"/>
    <w:rsid w:val="00C344CD"/>
    <w:rsid w:val="00C34A9B"/>
    <w:rsid w:val="00C36358"/>
    <w:rsid w:val="00C37252"/>
    <w:rsid w:val="00C41D48"/>
    <w:rsid w:val="00C43680"/>
    <w:rsid w:val="00C44B30"/>
    <w:rsid w:val="00C456D0"/>
    <w:rsid w:val="00C45A26"/>
    <w:rsid w:val="00C51173"/>
    <w:rsid w:val="00C53F44"/>
    <w:rsid w:val="00C54004"/>
    <w:rsid w:val="00C56BF4"/>
    <w:rsid w:val="00C625A2"/>
    <w:rsid w:val="00C62D97"/>
    <w:rsid w:val="00C638C1"/>
    <w:rsid w:val="00C65374"/>
    <w:rsid w:val="00C6566D"/>
    <w:rsid w:val="00C65C09"/>
    <w:rsid w:val="00C65E86"/>
    <w:rsid w:val="00C67E94"/>
    <w:rsid w:val="00C701AA"/>
    <w:rsid w:val="00C708A4"/>
    <w:rsid w:val="00C72632"/>
    <w:rsid w:val="00C763D6"/>
    <w:rsid w:val="00C76775"/>
    <w:rsid w:val="00C80C9A"/>
    <w:rsid w:val="00C82607"/>
    <w:rsid w:val="00C83F92"/>
    <w:rsid w:val="00C849CF"/>
    <w:rsid w:val="00C87AF9"/>
    <w:rsid w:val="00C90B98"/>
    <w:rsid w:val="00C90CA9"/>
    <w:rsid w:val="00C91F2F"/>
    <w:rsid w:val="00C932A7"/>
    <w:rsid w:val="00C953EF"/>
    <w:rsid w:val="00CA0B1D"/>
    <w:rsid w:val="00CA28C6"/>
    <w:rsid w:val="00CA2ED7"/>
    <w:rsid w:val="00CA58A3"/>
    <w:rsid w:val="00CA67EC"/>
    <w:rsid w:val="00CA68ED"/>
    <w:rsid w:val="00CA7B44"/>
    <w:rsid w:val="00CB34C2"/>
    <w:rsid w:val="00CB47D8"/>
    <w:rsid w:val="00CB4A2D"/>
    <w:rsid w:val="00CB6553"/>
    <w:rsid w:val="00CB6623"/>
    <w:rsid w:val="00CC17EC"/>
    <w:rsid w:val="00CE0160"/>
    <w:rsid w:val="00CE1287"/>
    <w:rsid w:val="00CE692C"/>
    <w:rsid w:val="00CE6C2D"/>
    <w:rsid w:val="00CF1224"/>
    <w:rsid w:val="00CF2403"/>
    <w:rsid w:val="00CF31CC"/>
    <w:rsid w:val="00CF5B16"/>
    <w:rsid w:val="00D07184"/>
    <w:rsid w:val="00D07FEF"/>
    <w:rsid w:val="00D16A69"/>
    <w:rsid w:val="00D171A9"/>
    <w:rsid w:val="00D20159"/>
    <w:rsid w:val="00D21323"/>
    <w:rsid w:val="00D22E64"/>
    <w:rsid w:val="00D2343E"/>
    <w:rsid w:val="00D274C6"/>
    <w:rsid w:val="00D30A79"/>
    <w:rsid w:val="00D31769"/>
    <w:rsid w:val="00D3193A"/>
    <w:rsid w:val="00D34965"/>
    <w:rsid w:val="00D36534"/>
    <w:rsid w:val="00D40307"/>
    <w:rsid w:val="00D40C7C"/>
    <w:rsid w:val="00D4197E"/>
    <w:rsid w:val="00D43029"/>
    <w:rsid w:val="00D4342F"/>
    <w:rsid w:val="00D43AE7"/>
    <w:rsid w:val="00D475EC"/>
    <w:rsid w:val="00D5012F"/>
    <w:rsid w:val="00D53495"/>
    <w:rsid w:val="00D609FC"/>
    <w:rsid w:val="00D64D7C"/>
    <w:rsid w:val="00D6584F"/>
    <w:rsid w:val="00D705C4"/>
    <w:rsid w:val="00D707BD"/>
    <w:rsid w:val="00D710DA"/>
    <w:rsid w:val="00D72F9F"/>
    <w:rsid w:val="00D73366"/>
    <w:rsid w:val="00D74D9D"/>
    <w:rsid w:val="00D75C36"/>
    <w:rsid w:val="00D767D7"/>
    <w:rsid w:val="00D8015E"/>
    <w:rsid w:val="00D809A0"/>
    <w:rsid w:val="00D81FBA"/>
    <w:rsid w:val="00D83F83"/>
    <w:rsid w:val="00D871BC"/>
    <w:rsid w:val="00D87B87"/>
    <w:rsid w:val="00D87C94"/>
    <w:rsid w:val="00D9072E"/>
    <w:rsid w:val="00D92C4E"/>
    <w:rsid w:val="00D95B3B"/>
    <w:rsid w:val="00D97070"/>
    <w:rsid w:val="00DA0E4B"/>
    <w:rsid w:val="00DA2947"/>
    <w:rsid w:val="00DA2D4B"/>
    <w:rsid w:val="00DA51EE"/>
    <w:rsid w:val="00DA7983"/>
    <w:rsid w:val="00DB1F05"/>
    <w:rsid w:val="00DB2BCD"/>
    <w:rsid w:val="00DB3F82"/>
    <w:rsid w:val="00DB4243"/>
    <w:rsid w:val="00DB5DD1"/>
    <w:rsid w:val="00DB793E"/>
    <w:rsid w:val="00DC1998"/>
    <w:rsid w:val="00DC270A"/>
    <w:rsid w:val="00DC5B4B"/>
    <w:rsid w:val="00DD0436"/>
    <w:rsid w:val="00DD0BDF"/>
    <w:rsid w:val="00DE1A44"/>
    <w:rsid w:val="00DF0CFF"/>
    <w:rsid w:val="00DF31C7"/>
    <w:rsid w:val="00E034A4"/>
    <w:rsid w:val="00E0473F"/>
    <w:rsid w:val="00E1366C"/>
    <w:rsid w:val="00E15EE8"/>
    <w:rsid w:val="00E17413"/>
    <w:rsid w:val="00E21E19"/>
    <w:rsid w:val="00E25D9E"/>
    <w:rsid w:val="00E26336"/>
    <w:rsid w:val="00E26F54"/>
    <w:rsid w:val="00E3095A"/>
    <w:rsid w:val="00E3095E"/>
    <w:rsid w:val="00E34C85"/>
    <w:rsid w:val="00E37336"/>
    <w:rsid w:val="00E40C54"/>
    <w:rsid w:val="00E4465F"/>
    <w:rsid w:val="00E4641E"/>
    <w:rsid w:val="00E46CC1"/>
    <w:rsid w:val="00E478D9"/>
    <w:rsid w:val="00E5072C"/>
    <w:rsid w:val="00E50AA8"/>
    <w:rsid w:val="00E53008"/>
    <w:rsid w:val="00E53566"/>
    <w:rsid w:val="00E53C48"/>
    <w:rsid w:val="00E57B1D"/>
    <w:rsid w:val="00E62201"/>
    <w:rsid w:val="00E6441B"/>
    <w:rsid w:val="00E6451D"/>
    <w:rsid w:val="00E6690C"/>
    <w:rsid w:val="00E70CDD"/>
    <w:rsid w:val="00E7248F"/>
    <w:rsid w:val="00E72B39"/>
    <w:rsid w:val="00E749E1"/>
    <w:rsid w:val="00E76972"/>
    <w:rsid w:val="00E76CAA"/>
    <w:rsid w:val="00E76E28"/>
    <w:rsid w:val="00E7730C"/>
    <w:rsid w:val="00E83075"/>
    <w:rsid w:val="00E83B86"/>
    <w:rsid w:val="00E84756"/>
    <w:rsid w:val="00E84B14"/>
    <w:rsid w:val="00E86FBD"/>
    <w:rsid w:val="00E903AC"/>
    <w:rsid w:val="00E915CE"/>
    <w:rsid w:val="00E95833"/>
    <w:rsid w:val="00E9737B"/>
    <w:rsid w:val="00E97BC2"/>
    <w:rsid w:val="00E97DCA"/>
    <w:rsid w:val="00EA2425"/>
    <w:rsid w:val="00EA2D1D"/>
    <w:rsid w:val="00EA579C"/>
    <w:rsid w:val="00EA57F2"/>
    <w:rsid w:val="00EA5B3D"/>
    <w:rsid w:val="00EA732D"/>
    <w:rsid w:val="00EA761A"/>
    <w:rsid w:val="00EB1882"/>
    <w:rsid w:val="00EB31BC"/>
    <w:rsid w:val="00EB36A5"/>
    <w:rsid w:val="00EB44C0"/>
    <w:rsid w:val="00EB5604"/>
    <w:rsid w:val="00EC1BEE"/>
    <w:rsid w:val="00EC1E7C"/>
    <w:rsid w:val="00EC557C"/>
    <w:rsid w:val="00EC5AF4"/>
    <w:rsid w:val="00EC5BA3"/>
    <w:rsid w:val="00EC6FA3"/>
    <w:rsid w:val="00ED49F1"/>
    <w:rsid w:val="00ED753B"/>
    <w:rsid w:val="00EE305C"/>
    <w:rsid w:val="00EE4E07"/>
    <w:rsid w:val="00EE6C35"/>
    <w:rsid w:val="00EF1596"/>
    <w:rsid w:val="00EF26FC"/>
    <w:rsid w:val="00EF493F"/>
    <w:rsid w:val="00EF72F9"/>
    <w:rsid w:val="00F00283"/>
    <w:rsid w:val="00F00605"/>
    <w:rsid w:val="00F00E89"/>
    <w:rsid w:val="00F035A1"/>
    <w:rsid w:val="00F058F1"/>
    <w:rsid w:val="00F06A6C"/>
    <w:rsid w:val="00F14209"/>
    <w:rsid w:val="00F14230"/>
    <w:rsid w:val="00F24F8B"/>
    <w:rsid w:val="00F258A0"/>
    <w:rsid w:val="00F25F31"/>
    <w:rsid w:val="00F312CD"/>
    <w:rsid w:val="00F31D6C"/>
    <w:rsid w:val="00F343B2"/>
    <w:rsid w:val="00F35DD4"/>
    <w:rsid w:val="00F377D9"/>
    <w:rsid w:val="00F4150E"/>
    <w:rsid w:val="00F42976"/>
    <w:rsid w:val="00F435C9"/>
    <w:rsid w:val="00F50AC6"/>
    <w:rsid w:val="00F51B0A"/>
    <w:rsid w:val="00F5602E"/>
    <w:rsid w:val="00F57918"/>
    <w:rsid w:val="00F5798B"/>
    <w:rsid w:val="00F60DD0"/>
    <w:rsid w:val="00F60FA6"/>
    <w:rsid w:val="00F62381"/>
    <w:rsid w:val="00F63A36"/>
    <w:rsid w:val="00F63CCA"/>
    <w:rsid w:val="00F65C8E"/>
    <w:rsid w:val="00F66692"/>
    <w:rsid w:val="00F73B90"/>
    <w:rsid w:val="00F73BF7"/>
    <w:rsid w:val="00F74067"/>
    <w:rsid w:val="00F74A3A"/>
    <w:rsid w:val="00F75B9C"/>
    <w:rsid w:val="00F80494"/>
    <w:rsid w:val="00F834A2"/>
    <w:rsid w:val="00F8383C"/>
    <w:rsid w:val="00F85F46"/>
    <w:rsid w:val="00F86921"/>
    <w:rsid w:val="00F91A8D"/>
    <w:rsid w:val="00F93B3A"/>
    <w:rsid w:val="00F951A0"/>
    <w:rsid w:val="00F97159"/>
    <w:rsid w:val="00F975A3"/>
    <w:rsid w:val="00FA28D8"/>
    <w:rsid w:val="00FA418A"/>
    <w:rsid w:val="00FB361A"/>
    <w:rsid w:val="00FB4C4C"/>
    <w:rsid w:val="00FB78E0"/>
    <w:rsid w:val="00FC04CB"/>
    <w:rsid w:val="00FC143A"/>
    <w:rsid w:val="00FC1A47"/>
    <w:rsid w:val="00FC6F16"/>
    <w:rsid w:val="00FD0012"/>
    <w:rsid w:val="00FD22DB"/>
    <w:rsid w:val="00FD61EE"/>
    <w:rsid w:val="00FD6593"/>
    <w:rsid w:val="00FE1A78"/>
    <w:rsid w:val="00FE390D"/>
    <w:rsid w:val="00FE41E5"/>
    <w:rsid w:val="00FE5E0C"/>
    <w:rsid w:val="00FE6CF8"/>
    <w:rsid w:val="00FE7195"/>
    <w:rsid w:val="00FF06B4"/>
    <w:rsid w:val="00FF35B4"/>
    <w:rsid w:val="00FF77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C72014"/>
  <w15:chartTrackingRefBased/>
  <w15:docId w15:val="{FF978B18-E2FB-4AFE-A7A9-63A17CB317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5DC2"/>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62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6291"/>
  </w:style>
  <w:style w:type="paragraph" w:styleId="Footer">
    <w:name w:val="footer"/>
    <w:basedOn w:val="Normal"/>
    <w:link w:val="FooterChar"/>
    <w:uiPriority w:val="99"/>
    <w:unhideWhenUsed/>
    <w:rsid w:val="009562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6291"/>
  </w:style>
  <w:style w:type="paragraph" w:styleId="ListParagraph">
    <w:name w:val="List Paragraph"/>
    <w:basedOn w:val="Normal"/>
    <w:uiPriority w:val="34"/>
    <w:qFormat/>
    <w:rsid w:val="000E204D"/>
    <w:pPr>
      <w:ind w:left="720"/>
      <w:contextualSpacing/>
    </w:pPr>
  </w:style>
  <w:style w:type="paragraph" w:styleId="BalloonText">
    <w:name w:val="Balloon Text"/>
    <w:basedOn w:val="Normal"/>
    <w:link w:val="BalloonTextChar"/>
    <w:uiPriority w:val="99"/>
    <w:semiHidden/>
    <w:unhideWhenUsed/>
    <w:rsid w:val="00D2015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0159"/>
    <w:rPr>
      <w:rFonts w:ascii="Segoe UI" w:hAnsi="Segoe UI" w:cs="Segoe UI"/>
      <w:sz w:val="18"/>
      <w:szCs w:val="18"/>
    </w:rPr>
  </w:style>
  <w:style w:type="paragraph" w:styleId="NormalWeb">
    <w:name w:val="Normal (Web)"/>
    <w:basedOn w:val="Normal"/>
    <w:uiPriority w:val="99"/>
    <w:unhideWhenUsed/>
    <w:rsid w:val="008F6FF1"/>
    <w:pPr>
      <w:spacing w:before="100" w:beforeAutospacing="1" w:after="100" w:afterAutospacing="1" w:line="240" w:lineRule="auto"/>
    </w:pPr>
    <w:rPr>
      <w:rFonts w:ascii="Times New Roman" w:eastAsia="Times New Roman" w:hAnsi="Times New Roman" w:cs="Times New Roman"/>
      <w:sz w:val="24"/>
      <w:szCs w:val="24"/>
      <w:lang w:val="en-ZW" w:eastAsia="en-ZW"/>
    </w:rPr>
  </w:style>
  <w:style w:type="paragraph" w:styleId="FootnoteText">
    <w:name w:val="footnote text"/>
    <w:basedOn w:val="Normal"/>
    <w:link w:val="FootnoteTextChar"/>
    <w:uiPriority w:val="99"/>
    <w:semiHidden/>
    <w:unhideWhenUsed/>
    <w:rsid w:val="009C589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C5898"/>
    <w:rPr>
      <w:sz w:val="20"/>
      <w:szCs w:val="20"/>
    </w:rPr>
  </w:style>
  <w:style w:type="character" w:styleId="FootnoteReference">
    <w:name w:val="footnote reference"/>
    <w:basedOn w:val="DefaultParagraphFont"/>
    <w:uiPriority w:val="99"/>
    <w:semiHidden/>
    <w:unhideWhenUsed/>
    <w:rsid w:val="009C5898"/>
    <w:rPr>
      <w:vertAlign w:val="superscript"/>
    </w:rPr>
  </w:style>
  <w:style w:type="paragraph" w:styleId="Revision">
    <w:name w:val="Revision"/>
    <w:hidden/>
    <w:uiPriority w:val="99"/>
    <w:semiHidden/>
    <w:rsid w:val="00E17413"/>
    <w:pPr>
      <w:spacing w:after="0" w:line="240" w:lineRule="auto"/>
    </w:pPr>
  </w:style>
  <w:style w:type="paragraph" w:customStyle="1" w:styleId="Default">
    <w:name w:val="Default"/>
    <w:rsid w:val="00B55B06"/>
    <w:pPr>
      <w:autoSpaceDE w:val="0"/>
      <w:autoSpaceDN w:val="0"/>
      <w:adjustRightInd w:val="0"/>
      <w:spacing w:after="0" w:line="240" w:lineRule="auto"/>
    </w:pPr>
    <w:rPr>
      <w:rFonts w:ascii="Times New Roman" w:hAnsi="Times New Roman" w:cs="Times New Roman"/>
      <w:color w:val="000000"/>
      <w:sz w:val="24"/>
      <w:szCs w:val="24"/>
      <w:lang w:val="en-ZW"/>
    </w:rPr>
  </w:style>
  <w:style w:type="paragraph" w:styleId="BodyText">
    <w:name w:val="Body Text"/>
    <w:basedOn w:val="Normal"/>
    <w:link w:val="BodyTextChar"/>
    <w:uiPriority w:val="1"/>
    <w:qFormat/>
    <w:rsid w:val="007D6136"/>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7D6136"/>
    <w:rPr>
      <w:rFonts w:ascii="Times New Roman" w:eastAsia="Times New Roman" w:hAnsi="Times New Roman" w:cs="Times New Roman"/>
      <w:sz w:val="24"/>
      <w:szCs w:val="24"/>
    </w:rPr>
  </w:style>
  <w:style w:type="character" w:customStyle="1" w:styleId="overflow-hidden">
    <w:name w:val="overflow-hidden"/>
    <w:basedOn w:val="DefaultParagraphFont"/>
    <w:rsid w:val="003B1412"/>
  </w:style>
  <w:style w:type="character" w:styleId="Emphasis">
    <w:name w:val="Emphasis"/>
    <w:basedOn w:val="DefaultParagraphFont"/>
    <w:uiPriority w:val="20"/>
    <w:qFormat/>
    <w:rsid w:val="00FC04CB"/>
    <w:rPr>
      <w:i/>
      <w:iCs/>
    </w:rPr>
  </w:style>
  <w:style w:type="character" w:styleId="CommentReference">
    <w:name w:val="annotation reference"/>
    <w:basedOn w:val="DefaultParagraphFont"/>
    <w:uiPriority w:val="99"/>
    <w:semiHidden/>
    <w:unhideWhenUsed/>
    <w:rsid w:val="00C44B30"/>
    <w:rPr>
      <w:sz w:val="16"/>
      <w:szCs w:val="16"/>
    </w:rPr>
  </w:style>
  <w:style w:type="paragraph" w:styleId="CommentText">
    <w:name w:val="annotation text"/>
    <w:basedOn w:val="Normal"/>
    <w:link w:val="CommentTextChar"/>
    <w:uiPriority w:val="99"/>
    <w:semiHidden/>
    <w:unhideWhenUsed/>
    <w:rsid w:val="00C44B30"/>
    <w:pPr>
      <w:spacing w:line="240" w:lineRule="auto"/>
    </w:pPr>
    <w:rPr>
      <w:sz w:val="20"/>
      <w:szCs w:val="20"/>
    </w:rPr>
  </w:style>
  <w:style w:type="character" w:customStyle="1" w:styleId="CommentTextChar">
    <w:name w:val="Comment Text Char"/>
    <w:basedOn w:val="DefaultParagraphFont"/>
    <w:link w:val="CommentText"/>
    <w:uiPriority w:val="99"/>
    <w:semiHidden/>
    <w:rsid w:val="00C44B30"/>
    <w:rPr>
      <w:sz w:val="20"/>
      <w:szCs w:val="20"/>
    </w:rPr>
  </w:style>
  <w:style w:type="paragraph" w:styleId="CommentSubject">
    <w:name w:val="annotation subject"/>
    <w:basedOn w:val="CommentText"/>
    <w:next w:val="CommentText"/>
    <w:link w:val="CommentSubjectChar"/>
    <w:uiPriority w:val="99"/>
    <w:semiHidden/>
    <w:unhideWhenUsed/>
    <w:rsid w:val="00C44B30"/>
    <w:rPr>
      <w:b/>
      <w:bCs/>
    </w:rPr>
  </w:style>
  <w:style w:type="character" w:customStyle="1" w:styleId="CommentSubjectChar">
    <w:name w:val="Comment Subject Char"/>
    <w:basedOn w:val="CommentTextChar"/>
    <w:link w:val="CommentSubject"/>
    <w:uiPriority w:val="99"/>
    <w:semiHidden/>
    <w:rsid w:val="00C44B30"/>
    <w:rPr>
      <w:b/>
      <w:bCs/>
      <w:sz w:val="20"/>
      <w:szCs w:val="20"/>
    </w:rPr>
  </w:style>
  <w:style w:type="paragraph" w:styleId="NoSpacing">
    <w:name w:val="No Spacing"/>
    <w:uiPriority w:val="1"/>
    <w:qFormat/>
    <w:rsid w:val="00BA2BD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150968">
      <w:bodyDiv w:val="1"/>
      <w:marLeft w:val="0"/>
      <w:marRight w:val="0"/>
      <w:marTop w:val="0"/>
      <w:marBottom w:val="0"/>
      <w:divBdr>
        <w:top w:val="none" w:sz="0" w:space="0" w:color="auto"/>
        <w:left w:val="none" w:sz="0" w:space="0" w:color="auto"/>
        <w:bottom w:val="none" w:sz="0" w:space="0" w:color="auto"/>
        <w:right w:val="none" w:sz="0" w:space="0" w:color="auto"/>
      </w:divBdr>
    </w:div>
    <w:div w:id="641159832">
      <w:bodyDiv w:val="1"/>
      <w:marLeft w:val="0"/>
      <w:marRight w:val="0"/>
      <w:marTop w:val="0"/>
      <w:marBottom w:val="0"/>
      <w:divBdr>
        <w:top w:val="none" w:sz="0" w:space="0" w:color="auto"/>
        <w:left w:val="none" w:sz="0" w:space="0" w:color="auto"/>
        <w:bottom w:val="none" w:sz="0" w:space="0" w:color="auto"/>
        <w:right w:val="none" w:sz="0" w:space="0" w:color="auto"/>
      </w:divBdr>
    </w:div>
    <w:div w:id="760637637">
      <w:bodyDiv w:val="1"/>
      <w:marLeft w:val="0"/>
      <w:marRight w:val="0"/>
      <w:marTop w:val="0"/>
      <w:marBottom w:val="0"/>
      <w:divBdr>
        <w:top w:val="none" w:sz="0" w:space="0" w:color="auto"/>
        <w:left w:val="none" w:sz="0" w:space="0" w:color="auto"/>
        <w:bottom w:val="none" w:sz="0" w:space="0" w:color="auto"/>
        <w:right w:val="none" w:sz="0" w:space="0" w:color="auto"/>
      </w:divBdr>
      <w:divsChild>
        <w:div w:id="1359424884">
          <w:marLeft w:val="0"/>
          <w:marRight w:val="0"/>
          <w:marTop w:val="0"/>
          <w:marBottom w:val="0"/>
          <w:divBdr>
            <w:top w:val="none" w:sz="0" w:space="0" w:color="auto"/>
            <w:left w:val="none" w:sz="0" w:space="0" w:color="auto"/>
            <w:bottom w:val="none" w:sz="0" w:space="0" w:color="auto"/>
            <w:right w:val="none" w:sz="0" w:space="0" w:color="auto"/>
          </w:divBdr>
          <w:divsChild>
            <w:div w:id="604774194">
              <w:marLeft w:val="0"/>
              <w:marRight w:val="0"/>
              <w:marTop w:val="0"/>
              <w:marBottom w:val="0"/>
              <w:divBdr>
                <w:top w:val="none" w:sz="0" w:space="0" w:color="auto"/>
                <w:left w:val="none" w:sz="0" w:space="0" w:color="auto"/>
                <w:bottom w:val="none" w:sz="0" w:space="0" w:color="auto"/>
                <w:right w:val="none" w:sz="0" w:space="0" w:color="auto"/>
              </w:divBdr>
              <w:divsChild>
                <w:div w:id="1797867489">
                  <w:marLeft w:val="0"/>
                  <w:marRight w:val="0"/>
                  <w:marTop w:val="0"/>
                  <w:marBottom w:val="0"/>
                  <w:divBdr>
                    <w:top w:val="none" w:sz="0" w:space="0" w:color="auto"/>
                    <w:left w:val="none" w:sz="0" w:space="0" w:color="auto"/>
                    <w:bottom w:val="none" w:sz="0" w:space="0" w:color="auto"/>
                    <w:right w:val="none" w:sz="0" w:space="0" w:color="auto"/>
                  </w:divBdr>
                  <w:divsChild>
                    <w:div w:id="1676804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7396227">
          <w:marLeft w:val="0"/>
          <w:marRight w:val="0"/>
          <w:marTop w:val="0"/>
          <w:marBottom w:val="0"/>
          <w:divBdr>
            <w:top w:val="none" w:sz="0" w:space="0" w:color="auto"/>
            <w:left w:val="none" w:sz="0" w:space="0" w:color="auto"/>
            <w:bottom w:val="none" w:sz="0" w:space="0" w:color="auto"/>
            <w:right w:val="none" w:sz="0" w:space="0" w:color="auto"/>
          </w:divBdr>
          <w:divsChild>
            <w:div w:id="1020427679">
              <w:marLeft w:val="0"/>
              <w:marRight w:val="0"/>
              <w:marTop w:val="0"/>
              <w:marBottom w:val="0"/>
              <w:divBdr>
                <w:top w:val="none" w:sz="0" w:space="0" w:color="auto"/>
                <w:left w:val="none" w:sz="0" w:space="0" w:color="auto"/>
                <w:bottom w:val="none" w:sz="0" w:space="0" w:color="auto"/>
                <w:right w:val="none" w:sz="0" w:space="0" w:color="auto"/>
              </w:divBdr>
              <w:divsChild>
                <w:div w:id="1626617164">
                  <w:marLeft w:val="0"/>
                  <w:marRight w:val="0"/>
                  <w:marTop w:val="0"/>
                  <w:marBottom w:val="0"/>
                  <w:divBdr>
                    <w:top w:val="none" w:sz="0" w:space="0" w:color="auto"/>
                    <w:left w:val="none" w:sz="0" w:space="0" w:color="auto"/>
                    <w:bottom w:val="none" w:sz="0" w:space="0" w:color="auto"/>
                    <w:right w:val="none" w:sz="0" w:space="0" w:color="auto"/>
                  </w:divBdr>
                  <w:divsChild>
                    <w:div w:id="1603682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2029601">
      <w:bodyDiv w:val="1"/>
      <w:marLeft w:val="0"/>
      <w:marRight w:val="0"/>
      <w:marTop w:val="0"/>
      <w:marBottom w:val="0"/>
      <w:divBdr>
        <w:top w:val="none" w:sz="0" w:space="0" w:color="auto"/>
        <w:left w:val="none" w:sz="0" w:space="0" w:color="auto"/>
        <w:bottom w:val="none" w:sz="0" w:space="0" w:color="auto"/>
        <w:right w:val="none" w:sz="0" w:space="0" w:color="auto"/>
      </w:divBdr>
    </w:div>
    <w:div w:id="1069036043">
      <w:bodyDiv w:val="1"/>
      <w:marLeft w:val="0"/>
      <w:marRight w:val="0"/>
      <w:marTop w:val="0"/>
      <w:marBottom w:val="0"/>
      <w:divBdr>
        <w:top w:val="none" w:sz="0" w:space="0" w:color="auto"/>
        <w:left w:val="none" w:sz="0" w:space="0" w:color="auto"/>
        <w:bottom w:val="none" w:sz="0" w:space="0" w:color="auto"/>
        <w:right w:val="none" w:sz="0" w:space="0" w:color="auto"/>
      </w:divBdr>
      <w:divsChild>
        <w:div w:id="704404462">
          <w:marLeft w:val="0"/>
          <w:marRight w:val="0"/>
          <w:marTop w:val="0"/>
          <w:marBottom w:val="0"/>
          <w:divBdr>
            <w:top w:val="none" w:sz="0" w:space="0" w:color="auto"/>
            <w:left w:val="none" w:sz="0" w:space="0" w:color="auto"/>
            <w:bottom w:val="none" w:sz="0" w:space="0" w:color="auto"/>
            <w:right w:val="none" w:sz="0" w:space="0" w:color="auto"/>
          </w:divBdr>
          <w:divsChild>
            <w:div w:id="1370834736">
              <w:marLeft w:val="0"/>
              <w:marRight w:val="0"/>
              <w:marTop w:val="0"/>
              <w:marBottom w:val="0"/>
              <w:divBdr>
                <w:top w:val="none" w:sz="0" w:space="0" w:color="auto"/>
                <w:left w:val="none" w:sz="0" w:space="0" w:color="auto"/>
                <w:bottom w:val="none" w:sz="0" w:space="0" w:color="auto"/>
                <w:right w:val="none" w:sz="0" w:space="0" w:color="auto"/>
              </w:divBdr>
              <w:divsChild>
                <w:div w:id="1532759777">
                  <w:marLeft w:val="0"/>
                  <w:marRight w:val="0"/>
                  <w:marTop w:val="0"/>
                  <w:marBottom w:val="0"/>
                  <w:divBdr>
                    <w:top w:val="none" w:sz="0" w:space="0" w:color="auto"/>
                    <w:left w:val="none" w:sz="0" w:space="0" w:color="auto"/>
                    <w:bottom w:val="none" w:sz="0" w:space="0" w:color="auto"/>
                    <w:right w:val="none" w:sz="0" w:space="0" w:color="auto"/>
                  </w:divBdr>
                  <w:divsChild>
                    <w:div w:id="1704138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540094">
          <w:marLeft w:val="0"/>
          <w:marRight w:val="0"/>
          <w:marTop w:val="0"/>
          <w:marBottom w:val="0"/>
          <w:divBdr>
            <w:top w:val="none" w:sz="0" w:space="0" w:color="auto"/>
            <w:left w:val="none" w:sz="0" w:space="0" w:color="auto"/>
            <w:bottom w:val="none" w:sz="0" w:space="0" w:color="auto"/>
            <w:right w:val="none" w:sz="0" w:space="0" w:color="auto"/>
          </w:divBdr>
          <w:divsChild>
            <w:div w:id="2068605536">
              <w:marLeft w:val="0"/>
              <w:marRight w:val="0"/>
              <w:marTop w:val="0"/>
              <w:marBottom w:val="0"/>
              <w:divBdr>
                <w:top w:val="none" w:sz="0" w:space="0" w:color="auto"/>
                <w:left w:val="none" w:sz="0" w:space="0" w:color="auto"/>
                <w:bottom w:val="none" w:sz="0" w:space="0" w:color="auto"/>
                <w:right w:val="none" w:sz="0" w:space="0" w:color="auto"/>
              </w:divBdr>
              <w:divsChild>
                <w:div w:id="2020237208">
                  <w:marLeft w:val="0"/>
                  <w:marRight w:val="0"/>
                  <w:marTop w:val="0"/>
                  <w:marBottom w:val="0"/>
                  <w:divBdr>
                    <w:top w:val="none" w:sz="0" w:space="0" w:color="auto"/>
                    <w:left w:val="none" w:sz="0" w:space="0" w:color="auto"/>
                    <w:bottom w:val="none" w:sz="0" w:space="0" w:color="auto"/>
                    <w:right w:val="none" w:sz="0" w:space="0" w:color="auto"/>
                  </w:divBdr>
                  <w:divsChild>
                    <w:div w:id="1453405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1946847">
      <w:bodyDiv w:val="1"/>
      <w:marLeft w:val="0"/>
      <w:marRight w:val="0"/>
      <w:marTop w:val="0"/>
      <w:marBottom w:val="0"/>
      <w:divBdr>
        <w:top w:val="none" w:sz="0" w:space="0" w:color="auto"/>
        <w:left w:val="none" w:sz="0" w:space="0" w:color="auto"/>
        <w:bottom w:val="none" w:sz="0" w:space="0" w:color="auto"/>
        <w:right w:val="none" w:sz="0" w:space="0" w:color="auto"/>
      </w:divBdr>
    </w:div>
    <w:div w:id="1442139747">
      <w:bodyDiv w:val="1"/>
      <w:marLeft w:val="0"/>
      <w:marRight w:val="0"/>
      <w:marTop w:val="0"/>
      <w:marBottom w:val="0"/>
      <w:divBdr>
        <w:top w:val="none" w:sz="0" w:space="0" w:color="auto"/>
        <w:left w:val="none" w:sz="0" w:space="0" w:color="auto"/>
        <w:bottom w:val="none" w:sz="0" w:space="0" w:color="auto"/>
        <w:right w:val="none" w:sz="0" w:space="0" w:color="auto"/>
      </w:divBdr>
    </w:div>
    <w:div w:id="1767652773">
      <w:bodyDiv w:val="1"/>
      <w:marLeft w:val="0"/>
      <w:marRight w:val="0"/>
      <w:marTop w:val="0"/>
      <w:marBottom w:val="0"/>
      <w:divBdr>
        <w:top w:val="none" w:sz="0" w:space="0" w:color="auto"/>
        <w:left w:val="none" w:sz="0" w:space="0" w:color="auto"/>
        <w:bottom w:val="none" w:sz="0" w:space="0" w:color="auto"/>
        <w:right w:val="none" w:sz="0" w:space="0" w:color="auto"/>
      </w:divBdr>
    </w:div>
    <w:div w:id="1805584251">
      <w:bodyDiv w:val="1"/>
      <w:marLeft w:val="0"/>
      <w:marRight w:val="0"/>
      <w:marTop w:val="0"/>
      <w:marBottom w:val="0"/>
      <w:divBdr>
        <w:top w:val="none" w:sz="0" w:space="0" w:color="auto"/>
        <w:left w:val="none" w:sz="0" w:space="0" w:color="auto"/>
        <w:bottom w:val="none" w:sz="0" w:space="0" w:color="auto"/>
        <w:right w:val="none" w:sz="0" w:space="0" w:color="auto"/>
      </w:divBdr>
      <w:divsChild>
        <w:div w:id="373428743">
          <w:marLeft w:val="0"/>
          <w:marRight w:val="0"/>
          <w:marTop w:val="0"/>
          <w:marBottom w:val="0"/>
          <w:divBdr>
            <w:top w:val="none" w:sz="0" w:space="0" w:color="auto"/>
            <w:left w:val="none" w:sz="0" w:space="0" w:color="auto"/>
            <w:bottom w:val="none" w:sz="0" w:space="0" w:color="auto"/>
            <w:right w:val="none" w:sz="0" w:space="0" w:color="auto"/>
          </w:divBdr>
          <w:divsChild>
            <w:div w:id="2070615042">
              <w:marLeft w:val="0"/>
              <w:marRight w:val="0"/>
              <w:marTop w:val="0"/>
              <w:marBottom w:val="0"/>
              <w:divBdr>
                <w:top w:val="none" w:sz="0" w:space="0" w:color="auto"/>
                <w:left w:val="none" w:sz="0" w:space="0" w:color="auto"/>
                <w:bottom w:val="none" w:sz="0" w:space="0" w:color="auto"/>
                <w:right w:val="none" w:sz="0" w:space="0" w:color="auto"/>
              </w:divBdr>
              <w:divsChild>
                <w:div w:id="864368580">
                  <w:marLeft w:val="0"/>
                  <w:marRight w:val="0"/>
                  <w:marTop w:val="0"/>
                  <w:marBottom w:val="0"/>
                  <w:divBdr>
                    <w:top w:val="none" w:sz="0" w:space="0" w:color="auto"/>
                    <w:left w:val="none" w:sz="0" w:space="0" w:color="auto"/>
                    <w:bottom w:val="none" w:sz="0" w:space="0" w:color="auto"/>
                    <w:right w:val="none" w:sz="0" w:space="0" w:color="auto"/>
                  </w:divBdr>
                  <w:divsChild>
                    <w:div w:id="42704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8225024">
          <w:marLeft w:val="0"/>
          <w:marRight w:val="0"/>
          <w:marTop w:val="0"/>
          <w:marBottom w:val="0"/>
          <w:divBdr>
            <w:top w:val="none" w:sz="0" w:space="0" w:color="auto"/>
            <w:left w:val="none" w:sz="0" w:space="0" w:color="auto"/>
            <w:bottom w:val="none" w:sz="0" w:space="0" w:color="auto"/>
            <w:right w:val="none" w:sz="0" w:space="0" w:color="auto"/>
          </w:divBdr>
          <w:divsChild>
            <w:div w:id="1626500169">
              <w:marLeft w:val="0"/>
              <w:marRight w:val="0"/>
              <w:marTop w:val="0"/>
              <w:marBottom w:val="0"/>
              <w:divBdr>
                <w:top w:val="none" w:sz="0" w:space="0" w:color="auto"/>
                <w:left w:val="none" w:sz="0" w:space="0" w:color="auto"/>
                <w:bottom w:val="none" w:sz="0" w:space="0" w:color="auto"/>
                <w:right w:val="none" w:sz="0" w:space="0" w:color="auto"/>
              </w:divBdr>
              <w:divsChild>
                <w:div w:id="271279944">
                  <w:marLeft w:val="0"/>
                  <w:marRight w:val="0"/>
                  <w:marTop w:val="0"/>
                  <w:marBottom w:val="0"/>
                  <w:divBdr>
                    <w:top w:val="none" w:sz="0" w:space="0" w:color="auto"/>
                    <w:left w:val="none" w:sz="0" w:space="0" w:color="auto"/>
                    <w:bottom w:val="none" w:sz="0" w:space="0" w:color="auto"/>
                    <w:right w:val="none" w:sz="0" w:space="0" w:color="auto"/>
                  </w:divBdr>
                  <w:divsChild>
                    <w:div w:id="301930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3060696">
      <w:bodyDiv w:val="1"/>
      <w:marLeft w:val="0"/>
      <w:marRight w:val="0"/>
      <w:marTop w:val="0"/>
      <w:marBottom w:val="0"/>
      <w:divBdr>
        <w:top w:val="none" w:sz="0" w:space="0" w:color="auto"/>
        <w:left w:val="none" w:sz="0" w:space="0" w:color="auto"/>
        <w:bottom w:val="none" w:sz="0" w:space="0" w:color="auto"/>
        <w:right w:val="none" w:sz="0" w:space="0" w:color="auto"/>
      </w:divBdr>
    </w:div>
    <w:div w:id="1998875534">
      <w:bodyDiv w:val="1"/>
      <w:marLeft w:val="0"/>
      <w:marRight w:val="0"/>
      <w:marTop w:val="0"/>
      <w:marBottom w:val="0"/>
      <w:divBdr>
        <w:top w:val="none" w:sz="0" w:space="0" w:color="auto"/>
        <w:left w:val="none" w:sz="0" w:space="0" w:color="auto"/>
        <w:bottom w:val="none" w:sz="0" w:space="0" w:color="auto"/>
        <w:right w:val="none" w:sz="0" w:space="0" w:color="auto"/>
      </w:divBdr>
      <w:divsChild>
        <w:div w:id="1520002003">
          <w:marLeft w:val="0"/>
          <w:marRight w:val="0"/>
          <w:marTop w:val="0"/>
          <w:marBottom w:val="0"/>
          <w:divBdr>
            <w:top w:val="none" w:sz="0" w:space="0" w:color="auto"/>
            <w:left w:val="none" w:sz="0" w:space="0" w:color="auto"/>
            <w:bottom w:val="none" w:sz="0" w:space="0" w:color="auto"/>
            <w:right w:val="none" w:sz="0" w:space="0" w:color="auto"/>
          </w:divBdr>
          <w:divsChild>
            <w:div w:id="1139953151">
              <w:marLeft w:val="0"/>
              <w:marRight w:val="0"/>
              <w:marTop w:val="0"/>
              <w:marBottom w:val="0"/>
              <w:divBdr>
                <w:top w:val="none" w:sz="0" w:space="0" w:color="auto"/>
                <w:left w:val="none" w:sz="0" w:space="0" w:color="auto"/>
                <w:bottom w:val="none" w:sz="0" w:space="0" w:color="auto"/>
                <w:right w:val="none" w:sz="0" w:space="0" w:color="auto"/>
              </w:divBdr>
              <w:divsChild>
                <w:div w:id="729160718">
                  <w:marLeft w:val="0"/>
                  <w:marRight w:val="0"/>
                  <w:marTop w:val="0"/>
                  <w:marBottom w:val="0"/>
                  <w:divBdr>
                    <w:top w:val="none" w:sz="0" w:space="0" w:color="auto"/>
                    <w:left w:val="none" w:sz="0" w:space="0" w:color="auto"/>
                    <w:bottom w:val="none" w:sz="0" w:space="0" w:color="auto"/>
                    <w:right w:val="none" w:sz="0" w:space="0" w:color="auto"/>
                  </w:divBdr>
                  <w:divsChild>
                    <w:div w:id="104676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476337">
          <w:marLeft w:val="0"/>
          <w:marRight w:val="0"/>
          <w:marTop w:val="0"/>
          <w:marBottom w:val="0"/>
          <w:divBdr>
            <w:top w:val="none" w:sz="0" w:space="0" w:color="auto"/>
            <w:left w:val="none" w:sz="0" w:space="0" w:color="auto"/>
            <w:bottom w:val="none" w:sz="0" w:space="0" w:color="auto"/>
            <w:right w:val="none" w:sz="0" w:space="0" w:color="auto"/>
          </w:divBdr>
          <w:divsChild>
            <w:div w:id="2130933713">
              <w:marLeft w:val="0"/>
              <w:marRight w:val="0"/>
              <w:marTop w:val="0"/>
              <w:marBottom w:val="0"/>
              <w:divBdr>
                <w:top w:val="none" w:sz="0" w:space="0" w:color="auto"/>
                <w:left w:val="none" w:sz="0" w:space="0" w:color="auto"/>
                <w:bottom w:val="none" w:sz="0" w:space="0" w:color="auto"/>
                <w:right w:val="none" w:sz="0" w:space="0" w:color="auto"/>
              </w:divBdr>
              <w:divsChild>
                <w:div w:id="2116243138">
                  <w:marLeft w:val="0"/>
                  <w:marRight w:val="0"/>
                  <w:marTop w:val="0"/>
                  <w:marBottom w:val="0"/>
                  <w:divBdr>
                    <w:top w:val="none" w:sz="0" w:space="0" w:color="auto"/>
                    <w:left w:val="none" w:sz="0" w:space="0" w:color="auto"/>
                    <w:bottom w:val="none" w:sz="0" w:space="0" w:color="auto"/>
                    <w:right w:val="none" w:sz="0" w:space="0" w:color="auto"/>
                  </w:divBdr>
                  <w:divsChild>
                    <w:div w:id="756436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6246388">
      <w:bodyDiv w:val="1"/>
      <w:marLeft w:val="0"/>
      <w:marRight w:val="0"/>
      <w:marTop w:val="0"/>
      <w:marBottom w:val="0"/>
      <w:divBdr>
        <w:top w:val="none" w:sz="0" w:space="0" w:color="auto"/>
        <w:left w:val="none" w:sz="0" w:space="0" w:color="auto"/>
        <w:bottom w:val="none" w:sz="0" w:space="0" w:color="auto"/>
        <w:right w:val="none" w:sz="0" w:space="0" w:color="auto"/>
      </w:divBdr>
      <w:divsChild>
        <w:div w:id="1572502270">
          <w:marLeft w:val="0"/>
          <w:marRight w:val="0"/>
          <w:marTop w:val="0"/>
          <w:marBottom w:val="0"/>
          <w:divBdr>
            <w:top w:val="none" w:sz="0" w:space="0" w:color="auto"/>
            <w:left w:val="none" w:sz="0" w:space="0" w:color="auto"/>
            <w:bottom w:val="none" w:sz="0" w:space="0" w:color="auto"/>
            <w:right w:val="none" w:sz="0" w:space="0" w:color="auto"/>
          </w:divBdr>
          <w:divsChild>
            <w:div w:id="1272738209">
              <w:marLeft w:val="0"/>
              <w:marRight w:val="0"/>
              <w:marTop w:val="0"/>
              <w:marBottom w:val="0"/>
              <w:divBdr>
                <w:top w:val="none" w:sz="0" w:space="0" w:color="auto"/>
                <w:left w:val="none" w:sz="0" w:space="0" w:color="auto"/>
                <w:bottom w:val="none" w:sz="0" w:space="0" w:color="auto"/>
                <w:right w:val="none" w:sz="0" w:space="0" w:color="auto"/>
              </w:divBdr>
              <w:divsChild>
                <w:div w:id="224948707">
                  <w:marLeft w:val="0"/>
                  <w:marRight w:val="0"/>
                  <w:marTop w:val="0"/>
                  <w:marBottom w:val="0"/>
                  <w:divBdr>
                    <w:top w:val="none" w:sz="0" w:space="0" w:color="auto"/>
                    <w:left w:val="none" w:sz="0" w:space="0" w:color="auto"/>
                    <w:bottom w:val="none" w:sz="0" w:space="0" w:color="auto"/>
                    <w:right w:val="none" w:sz="0" w:space="0" w:color="auto"/>
                  </w:divBdr>
                  <w:divsChild>
                    <w:div w:id="1479420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0615566">
          <w:marLeft w:val="0"/>
          <w:marRight w:val="0"/>
          <w:marTop w:val="0"/>
          <w:marBottom w:val="0"/>
          <w:divBdr>
            <w:top w:val="none" w:sz="0" w:space="0" w:color="auto"/>
            <w:left w:val="none" w:sz="0" w:space="0" w:color="auto"/>
            <w:bottom w:val="none" w:sz="0" w:space="0" w:color="auto"/>
            <w:right w:val="none" w:sz="0" w:space="0" w:color="auto"/>
          </w:divBdr>
          <w:divsChild>
            <w:div w:id="1301769156">
              <w:marLeft w:val="0"/>
              <w:marRight w:val="0"/>
              <w:marTop w:val="0"/>
              <w:marBottom w:val="0"/>
              <w:divBdr>
                <w:top w:val="none" w:sz="0" w:space="0" w:color="auto"/>
                <w:left w:val="none" w:sz="0" w:space="0" w:color="auto"/>
                <w:bottom w:val="none" w:sz="0" w:space="0" w:color="auto"/>
                <w:right w:val="none" w:sz="0" w:space="0" w:color="auto"/>
              </w:divBdr>
              <w:divsChild>
                <w:div w:id="1969505680">
                  <w:marLeft w:val="0"/>
                  <w:marRight w:val="0"/>
                  <w:marTop w:val="0"/>
                  <w:marBottom w:val="0"/>
                  <w:divBdr>
                    <w:top w:val="none" w:sz="0" w:space="0" w:color="auto"/>
                    <w:left w:val="none" w:sz="0" w:space="0" w:color="auto"/>
                    <w:bottom w:val="none" w:sz="0" w:space="0" w:color="auto"/>
                    <w:right w:val="none" w:sz="0" w:space="0" w:color="auto"/>
                  </w:divBdr>
                  <w:divsChild>
                    <w:div w:id="82606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64B4E5-F8B8-449E-BCA2-4EA93A1EFC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5922</Words>
  <Characters>33761</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Faith Mushure</dc:creator>
  <cp:keywords/>
  <dc:description/>
  <cp:lastModifiedBy>JSC</cp:lastModifiedBy>
  <cp:revision>2</cp:revision>
  <cp:lastPrinted>2024-01-03T09:47:00Z</cp:lastPrinted>
  <dcterms:created xsi:type="dcterms:W3CDTF">2025-07-25T11:19:00Z</dcterms:created>
  <dcterms:modified xsi:type="dcterms:W3CDTF">2025-07-25T11:19:00Z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8f3d334cdeb9d8797f14a2424cdad5871c7f42287b0bc6679a06ad64fd1da6c7</vt:lpwstr>
  </property>
</Properties>
</file>