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2D101" w14:textId="325DB8FD" w:rsidR="00EE5E47" w:rsidRDefault="0056278D" w:rsidP="0098234F">
      <w:pPr>
        <w:spacing w:after="0"/>
        <w:jc w:val="both"/>
        <w:rPr>
          <w:rFonts w:ascii="Times New Roman" w:hAnsi="Times New Roman" w:cs="Times New Roman"/>
        </w:rPr>
      </w:pPr>
      <w:r>
        <w:rPr>
          <w:rFonts w:ascii="Times New Roman" w:hAnsi="Times New Roman" w:cs="Times New Roman"/>
        </w:rPr>
        <w:t>DOUGLAS NZOMBE CHIUTSI</w:t>
      </w:r>
    </w:p>
    <w:p w14:paraId="71B830DA" w14:textId="3230C235" w:rsidR="0098234F" w:rsidRDefault="0098234F" w:rsidP="0098234F">
      <w:pPr>
        <w:spacing w:after="0"/>
        <w:jc w:val="both"/>
        <w:rPr>
          <w:rFonts w:ascii="Times New Roman" w:hAnsi="Times New Roman" w:cs="Times New Roman"/>
        </w:rPr>
      </w:pPr>
      <w:r>
        <w:rPr>
          <w:rFonts w:ascii="Times New Roman" w:hAnsi="Times New Roman" w:cs="Times New Roman"/>
        </w:rPr>
        <w:t>versus</w:t>
      </w:r>
    </w:p>
    <w:p w14:paraId="50BC07B1" w14:textId="0D7455A4" w:rsidR="00BC6976" w:rsidRDefault="0056278D" w:rsidP="0098234F">
      <w:pPr>
        <w:spacing w:after="0"/>
        <w:jc w:val="both"/>
        <w:rPr>
          <w:rFonts w:ascii="Times New Roman" w:hAnsi="Times New Roman" w:cs="Times New Roman"/>
        </w:rPr>
      </w:pPr>
      <w:r>
        <w:rPr>
          <w:rFonts w:ascii="Times New Roman" w:hAnsi="Times New Roman" w:cs="Times New Roman"/>
        </w:rPr>
        <w:t>SIMBARASHE MUSHAMBI DUBE</w:t>
      </w:r>
    </w:p>
    <w:p w14:paraId="15B08460" w14:textId="77777777" w:rsidR="0056278D" w:rsidRDefault="0056278D" w:rsidP="0098234F">
      <w:pPr>
        <w:spacing w:after="0"/>
        <w:jc w:val="both"/>
        <w:rPr>
          <w:rFonts w:ascii="Times New Roman" w:hAnsi="Times New Roman" w:cs="Times New Roman"/>
        </w:rPr>
      </w:pPr>
    </w:p>
    <w:p w14:paraId="2BB3C52C" w14:textId="77777777" w:rsidR="00F243EE" w:rsidRDefault="00F243EE" w:rsidP="0098234F">
      <w:pPr>
        <w:spacing w:after="0"/>
        <w:jc w:val="both"/>
        <w:rPr>
          <w:rFonts w:ascii="Times New Roman" w:hAnsi="Times New Roman" w:cs="Times New Roman"/>
        </w:rPr>
      </w:pPr>
    </w:p>
    <w:p w14:paraId="5703B10C" w14:textId="1E2FA3FF" w:rsidR="00F243EE" w:rsidRDefault="00F243EE" w:rsidP="0098234F">
      <w:pPr>
        <w:spacing w:after="0"/>
        <w:jc w:val="both"/>
        <w:rPr>
          <w:rFonts w:ascii="Times New Roman" w:hAnsi="Times New Roman" w:cs="Times New Roman"/>
        </w:rPr>
      </w:pPr>
      <w:r>
        <w:rPr>
          <w:rFonts w:ascii="Times New Roman" w:hAnsi="Times New Roman" w:cs="Times New Roman"/>
        </w:rPr>
        <w:t>HIGH COURT OF ZIMBABWE</w:t>
      </w:r>
    </w:p>
    <w:p w14:paraId="08043BF6" w14:textId="4FE67B8E" w:rsidR="00F243EE" w:rsidRDefault="0056278D" w:rsidP="0098234F">
      <w:pPr>
        <w:spacing w:after="0"/>
        <w:jc w:val="both"/>
        <w:rPr>
          <w:rFonts w:ascii="Times New Roman" w:hAnsi="Times New Roman" w:cs="Times New Roman"/>
        </w:rPr>
      </w:pPr>
      <w:r>
        <w:rPr>
          <w:rFonts w:ascii="Times New Roman" w:hAnsi="Times New Roman" w:cs="Times New Roman"/>
        </w:rPr>
        <w:t>MUZENDA</w:t>
      </w:r>
      <w:r w:rsidR="00F243EE">
        <w:rPr>
          <w:rFonts w:ascii="Times New Roman" w:hAnsi="Times New Roman" w:cs="Times New Roman"/>
        </w:rPr>
        <w:t xml:space="preserve"> J</w:t>
      </w:r>
    </w:p>
    <w:p w14:paraId="2022A969" w14:textId="48C3983F" w:rsidR="00F243EE" w:rsidRDefault="00F243EE" w:rsidP="0098234F">
      <w:pPr>
        <w:spacing w:after="0"/>
        <w:jc w:val="both"/>
        <w:rPr>
          <w:rFonts w:ascii="Times New Roman" w:hAnsi="Times New Roman" w:cs="Times New Roman"/>
        </w:rPr>
      </w:pPr>
      <w:r>
        <w:rPr>
          <w:rFonts w:ascii="Times New Roman" w:hAnsi="Times New Roman" w:cs="Times New Roman"/>
        </w:rPr>
        <w:t xml:space="preserve">MUTARE, </w:t>
      </w:r>
      <w:r w:rsidR="00D96439">
        <w:rPr>
          <w:rFonts w:ascii="Times New Roman" w:hAnsi="Times New Roman" w:cs="Times New Roman"/>
        </w:rPr>
        <w:t>16 and</w:t>
      </w:r>
      <w:r w:rsidR="00E11BF6">
        <w:rPr>
          <w:rFonts w:ascii="Times New Roman" w:hAnsi="Times New Roman" w:cs="Times New Roman"/>
        </w:rPr>
        <w:t xml:space="preserve"> 18</w:t>
      </w:r>
      <w:r w:rsidR="00E11BF6" w:rsidRPr="00E11BF6">
        <w:rPr>
          <w:rFonts w:ascii="Times New Roman" w:hAnsi="Times New Roman" w:cs="Times New Roman"/>
          <w:vertAlign w:val="superscript"/>
        </w:rPr>
        <w:t>th</w:t>
      </w:r>
      <w:r w:rsidR="00DB2BDD">
        <w:rPr>
          <w:rFonts w:ascii="Times New Roman" w:hAnsi="Times New Roman" w:cs="Times New Roman"/>
        </w:rPr>
        <w:t xml:space="preserve"> February 2026</w:t>
      </w:r>
    </w:p>
    <w:p w14:paraId="2E178886" w14:textId="77777777" w:rsidR="00F243EE" w:rsidRDefault="00F243EE" w:rsidP="0098234F">
      <w:pPr>
        <w:spacing w:after="0"/>
        <w:jc w:val="both"/>
        <w:rPr>
          <w:rFonts w:ascii="Times New Roman" w:hAnsi="Times New Roman" w:cs="Times New Roman"/>
        </w:rPr>
      </w:pPr>
    </w:p>
    <w:p w14:paraId="5D678ADD" w14:textId="77777777" w:rsidR="00F243EE" w:rsidRDefault="00F243EE" w:rsidP="0098234F">
      <w:pPr>
        <w:spacing w:after="0"/>
        <w:jc w:val="both"/>
        <w:rPr>
          <w:rFonts w:ascii="Times New Roman" w:hAnsi="Times New Roman" w:cs="Times New Roman"/>
        </w:rPr>
      </w:pPr>
    </w:p>
    <w:p w14:paraId="0C461DD7" w14:textId="55C3D657" w:rsidR="00F243EE" w:rsidRDefault="00D96439" w:rsidP="0098234F">
      <w:pPr>
        <w:spacing w:after="0"/>
        <w:jc w:val="both"/>
        <w:rPr>
          <w:rFonts w:ascii="Times New Roman" w:hAnsi="Times New Roman" w:cs="Times New Roman"/>
          <w:b/>
          <w:bCs/>
        </w:rPr>
      </w:pPr>
      <w:r>
        <w:rPr>
          <w:rFonts w:ascii="Times New Roman" w:hAnsi="Times New Roman" w:cs="Times New Roman"/>
          <w:b/>
          <w:bCs/>
        </w:rPr>
        <w:t xml:space="preserve">CIVIL TRIAL </w:t>
      </w:r>
    </w:p>
    <w:p w14:paraId="60FB43F4" w14:textId="77777777" w:rsidR="00D96439" w:rsidRDefault="00D96439" w:rsidP="0098234F">
      <w:pPr>
        <w:spacing w:after="0"/>
        <w:jc w:val="both"/>
        <w:rPr>
          <w:rFonts w:ascii="Times New Roman" w:hAnsi="Times New Roman" w:cs="Times New Roman"/>
          <w:b/>
          <w:bCs/>
        </w:rPr>
      </w:pPr>
    </w:p>
    <w:p w14:paraId="799DC307" w14:textId="77777777" w:rsidR="00D96439" w:rsidRDefault="00D96439" w:rsidP="0098234F">
      <w:pPr>
        <w:spacing w:after="0"/>
        <w:jc w:val="both"/>
        <w:rPr>
          <w:rFonts w:ascii="Times New Roman" w:hAnsi="Times New Roman" w:cs="Times New Roman"/>
          <w:b/>
          <w:bCs/>
        </w:rPr>
      </w:pPr>
    </w:p>
    <w:p w14:paraId="753D6672" w14:textId="29FD69AC" w:rsidR="00D96439" w:rsidRDefault="00D96439" w:rsidP="0098234F">
      <w:pPr>
        <w:spacing w:after="0"/>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iCs/>
        </w:rPr>
        <w:t>C Ndlovu</w:t>
      </w:r>
      <w:r>
        <w:rPr>
          <w:rFonts w:ascii="Times New Roman" w:hAnsi="Times New Roman" w:cs="Times New Roman"/>
        </w:rPr>
        <w:t>, for the plaintiff</w:t>
      </w:r>
    </w:p>
    <w:p w14:paraId="1661353A" w14:textId="26491FEF" w:rsidR="00D96439" w:rsidRPr="00D96439" w:rsidRDefault="00D96439" w:rsidP="0098234F">
      <w:pPr>
        <w:spacing w:after="0"/>
        <w:jc w:val="both"/>
        <w:rPr>
          <w:rFonts w:ascii="Times New Roman" w:hAnsi="Times New Roman" w:cs="Times New Roman"/>
        </w:rPr>
      </w:pPr>
      <w:r>
        <w:rPr>
          <w:rFonts w:ascii="Times New Roman" w:hAnsi="Times New Roman" w:cs="Times New Roman"/>
        </w:rPr>
        <w:t xml:space="preserve">Ms. </w:t>
      </w:r>
      <w:r>
        <w:rPr>
          <w:rFonts w:ascii="Times New Roman" w:hAnsi="Times New Roman" w:cs="Times New Roman"/>
          <w:i/>
          <w:iCs/>
        </w:rPr>
        <w:t xml:space="preserve">P </w:t>
      </w:r>
      <w:proofErr w:type="spellStart"/>
      <w:r>
        <w:rPr>
          <w:rFonts w:ascii="Times New Roman" w:hAnsi="Times New Roman" w:cs="Times New Roman"/>
          <w:i/>
          <w:iCs/>
        </w:rPr>
        <w:t>Mwandura</w:t>
      </w:r>
      <w:proofErr w:type="spellEnd"/>
      <w:r>
        <w:rPr>
          <w:rFonts w:ascii="Times New Roman" w:hAnsi="Times New Roman" w:cs="Times New Roman"/>
        </w:rPr>
        <w:t xml:space="preserve">, for the defendant </w:t>
      </w:r>
    </w:p>
    <w:p w14:paraId="50339354" w14:textId="77777777" w:rsidR="00F243EE" w:rsidRDefault="00F243EE" w:rsidP="0098234F">
      <w:pPr>
        <w:spacing w:after="0"/>
        <w:jc w:val="both"/>
        <w:rPr>
          <w:rFonts w:ascii="Times New Roman" w:hAnsi="Times New Roman" w:cs="Times New Roman"/>
        </w:rPr>
      </w:pPr>
    </w:p>
    <w:p w14:paraId="08E813C4" w14:textId="670BEC23" w:rsidR="005F071B" w:rsidRDefault="00F243EE" w:rsidP="005F071B">
      <w:pPr>
        <w:spacing w:after="0" w:line="360" w:lineRule="auto"/>
        <w:jc w:val="both"/>
        <w:rPr>
          <w:rFonts w:ascii="Times New Roman" w:hAnsi="Times New Roman" w:cs="Times New Roman"/>
        </w:rPr>
      </w:pPr>
      <w:r>
        <w:rPr>
          <w:rFonts w:ascii="Times New Roman" w:hAnsi="Times New Roman" w:cs="Times New Roman"/>
        </w:rPr>
        <w:tab/>
      </w:r>
      <w:r w:rsidR="00E17138">
        <w:rPr>
          <w:rFonts w:ascii="Times New Roman" w:hAnsi="Times New Roman" w:cs="Times New Roman"/>
        </w:rPr>
        <w:t>MUZENDA J</w:t>
      </w:r>
      <w:r w:rsidR="006F27A7">
        <w:rPr>
          <w:rFonts w:ascii="Times New Roman" w:hAnsi="Times New Roman" w:cs="Times New Roman"/>
        </w:rPr>
        <w:t xml:space="preserve">: </w:t>
      </w:r>
    </w:p>
    <w:p w14:paraId="02FA46D7" w14:textId="77777777" w:rsidR="00720415" w:rsidRDefault="00FD324A"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The plaintiff claims USD100 000 or its Zig equivalent from the defendant, interest at the prescribed rate from the date of summons to the date of full payment as well as costs of suit. Defendant denies liability and prays that plaintiff’s claim be dismissed with costs. </w:t>
      </w:r>
    </w:p>
    <w:p w14:paraId="013496BD" w14:textId="3E292162" w:rsidR="0079793E" w:rsidRDefault="00720415"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The plaintiff, defendant and defendant’s wife, </w:t>
      </w:r>
      <w:r w:rsidR="0085655F">
        <w:rPr>
          <w:rFonts w:ascii="Times New Roman" w:hAnsi="Times New Roman" w:cs="Times New Roman"/>
        </w:rPr>
        <w:t>Paula</w:t>
      </w:r>
      <w:r w:rsidR="00E11BF6">
        <w:rPr>
          <w:rFonts w:ascii="Times New Roman" w:hAnsi="Times New Roman" w:cs="Times New Roman"/>
        </w:rPr>
        <w:t>,</w:t>
      </w:r>
      <w:r>
        <w:rPr>
          <w:rFonts w:ascii="Times New Roman" w:hAnsi="Times New Roman" w:cs="Times New Roman"/>
        </w:rPr>
        <w:t xml:space="preserve"> used to</w:t>
      </w:r>
      <w:r w:rsidR="00E11BF6">
        <w:rPr>
          <w:rFonts w:ascii="Times New Roman" w:hAnsi="Times New Roman" w:cs="Times New Roman"/>
        </w:rPr>
        <w:t xml:space="preserve"> be</w:t>
      </w:r>
      <w:r>
        <w:rPr>
          <w:rFonts w:ascii="Times New Roman" w:hAnsi="Times New Roman" w:cs="Times New Roman"/>
        </w:rPr>
        <w:t xml:space="preserve"> shareholders and directors of Clique Pharmacy, Mutare, owned by Healthwell Pharmacy (Private) Limited. Sometime in 2024 defendant lodged a criminal complaint with the local police alleging fraud and or theft against the plaintiff, defendant alleged that plaintiff tampered with </w:t>
      </w:r>
      <w:r w:rsidR="0085655F">
        <w:rPr>
          <w:rFonts w:ascii="Times New Roman" w:hAnsi="Times New Roman" w:cs="Times New Roman"/>
        </w:rPr>
        <w:t>data</w:t>
      </w:r>
      <w:r>
        <w:rPr>
          <w:rFonts w:ascii="Times New Roman" w:hAnsi="Times New Roman" w:cs="Times New Roman"/>
        </w:rPr>
        <w:t xml:space="preserve"> on the compute</w:t>
      </w:r>
      <w:r w:rsidR="0079793E">
        <w:rPr>
          <w:rFonts w:ascii="Times New Roman" w:hAnsi="Times New Roman" w:cs="Times New Roman"/>
        </w:rPr>
        <w:t>r and committed fraud. Plaintiff was arrested, taken to court and later released on bail pending trial. The bail conditions among others restrained plaintiff from interfering with police investigations.</w:t>
      </w:r>
    </w:p>
    <w:p w14:paraId="1791A831" w14:textId="79B21226" w:rsidR="00596294" w:rsidRDefault="00596294"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After the arrest of the plaintiff, defendant was also arrested by police based on allegations originating from the plaintiff. It was during police </w:t>
      </w:r>
      <w:r w:rsidR="0085655F">
        <w:rPr>
          <w:rFonts w:ascii="Times New Roman" w:hAnsi="Times New Roman" w:cs="Times New Roman"/>
        </w:rPr>
        <w:t>investigations</w:t>
      </w:r>
      <w:r>
        <w:rPr>
          <w:rFonts w:ascii="Times New Roman" w:hAnsi="Times New Roman" w:cs="Times New Roman"/>
        </w:rPr>
        <w:t xml:space="preserve"> </w:t>
      </w:r>
      <w:r w:rsidR="0085655F">
        <w:rPr>
          <w:rFonts w:ascii="Times New Roman" w:hAnsi="Times New Roman" w:cs="Times New Roman"/>
        </w:rPr>
        <w:t>pertaining</w:t>
      </w:r>
      <w:r>
        <w:rPr>
          <w:rFonts w:ascii="Times New Roman" w:hAnsi="Times New Roman" w:cs="Times New Roman"/>
        </w:rPr>
        <w:t xml:space="preserve"> to defendant and his wife that prompted police seized with the matter against defendant that asked plaintiff to go to Clique </w:t>
      </w:r>
      <w:r w:rsidR="0085655F">
        <w:rPr>
          <w:rFonts w:ascii="Times New Roman" w:hAnsi="Times New Roman" w:cs="Times New Roman"/>
        </w:rPr>
        <w:t>Pharmacy</w:t>
      </w:r>
      <w:r>
        <w:rPr>
          <w:rFonts w:ascii="Times New Roman" w:hAnsi="Times New Roman" w:cs="Times New Roman"/>
        </w:rPr>
        <w:t xml:space="preserve"> and assist police to access </w:t>
      </w:r>
      <w:r w:rsidR="0085655F">
        <w:rPr>
          <w:rFonts w:ascii="Times New Roman" w:hAnsi="Times New Roman" w:cs="Times New Roman"/>
        </w:rPr>
        <w:t>data</w:t>
      </w:r>
      <w:r>
        <w:rPr>
          <w:rFonts w:ascii="Times New Roman" w:hAnsi="Times New Roman" w:cs="Times New Roman"/>
        </w:rPr>
        <w:t xml:space="preserve"> contained in a server kept at the pharmacy. </w:t>
      </w:r>
    </w:p>
    <w:p w14:paraId="18E8C0F4" w14:textId="5440D369" w:rsidR="00596294" w:rsidRDefault="00596294"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Defendant per chance found plaintiff in the company of police details at Clique </w:t>
      </w:r>
      <w:r w:rsidR="0085655F">
        <w:rPr>
          <w:rFonts w:ascii="Times New Roman" w:hAnsi="Times New Roman" w:cs="Times New Roman"/>
        </w:rPr>
        <w:t>Pharmacy</w:t>
      </w:r>
      <w:r>
        <w:rPr>
          <w:rFonts w:ascii="Times New Roman" w:hAnsi="Times New Roman" w:cs="Times New Roman"/>
        </w:rPr>
        <w:t xml:space="preserve"> using the server which defendant had alleged plaintiff had used to commit fraud or steal </w:t>
      </w:r>
      <w:r>
        <w:rPr>
          <w:rFonts w:ascii="Times New Roman" w:hAnsi="Times New Roman" w:cs="Times New Roman"/>
        </w:rPr>
        <w:lastRenderedPageBreak/>
        <w:t xml:space="preserve">the company funds. On 6 February 2025 defendant lodged a complaint with police that plaintiff </w:t>
      </w:r>
      <w:r w:rsidR="00E11BF6">
        <w:rPr>
          <w:rFonts w:ascii="Times New Roman" w:hAnsi="Times New Roman" w:cs="Times New Roman"/>
        </w:rPr>
        <w:t>b</w:t>
      </w:r>
      <w:r>
        <w:rPr>
          <w:rFonts w:ascii="Times New Roman" w:hAnsi="Times New Roman" w:cs="Times New Roman"/>
        </w:rPr>
        <w:t>y visiting Clique Pharmacy premises,</w:t>
      </w:r>
      <w:r w:rsidR="00E11BF6">
        <w:rPr>
          <w:rFonts w:ascii="Times New Roman" w:hAnsi="Times New Roman" w:cs="Times New Roman"/>
        </w:rPr>
        <w:t xml:space="preserve"> </w:t>
      </w:r>
      <w:r>
        <w:rPr>
          <w:rFonts w:ascii="Times New Roman" w:hAnsi="Times New Roman" w:cs="Times New Roman"/>
        </w:rPr>
        <w:t xml:space="preserve">had violated his bail conditions. On 7 February 2025 plaintiff was arrested and taken to </w:t>
      </w:r>
      <w:r w:rsidR="0085655F">
        <w:rPr>
          <w:rFonts w:ascii="Times New Roman" w:hAnsi="Times New Roman" w:cs="Times New Roman"/>
        </w:rPr>
        <w:t>court</w:t>
      </w:r>
      <w:r>
        <w:rPr>
          <w:rFonts w:ascii="Times New Roman" w:hAnsi="Times New Roman" w:cs="Times New Roman"/>
        </w:rPr>
        <w:t xml:space="preserve"> for an enquiry before the magistrate on whether he had breached bail conditions.</w:t>
      </w:r>
    </w:p>
    <w:p w14:paraId="7B9C38A1" w14:textId="4A2B7A12" w:rsidR="00596294" w:rsidRDefault="00E11BF6"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After</w:t>
      </w:r>
      <w:r w:rsidR="00596294">
        <w:rPr>
          <w:rFonts w:ascii="Times New Roman" w:hAnsi="Times New Roman" w:cs="Times New Roman"/>
        </w:rPr>
        <w:t xml:space="preserve"> the </w:t>
      </w:r>
      <w:r w:rsidR="0085655F">
        <w:rPr>
          <w:rFonts w:ascii="Times New Roman" w:hAnsi="Times New Roman" w:cs="Times New Roman"/>
        </w:rPr>
        <w:t>magisterial</w:t>
      </w:r>
      <w:r w:rsidR="00596294">
        <w:rPr>
          <w:rFonts w:ascii="Times New Roman" w:hAnsi="Times New Roman" w:cs="Times New Roman"/>
        </w:rPr>
        <w:t xml:space="preserve"> enquiry, plaintiff was held to have </w:t>
      </w:r>
      <w:r w:rsidR="0085655F">
        <w:rPr>
          <w:rFonts w:ascii="Times New Roman" w:hAnsi="Times New Roman" w:cs="Times New Roman"/>
        </w:rPr>
        <w:t>breached</w:t>
      </w:r>
      <w:r w:rsidR="00596294">
        <w:rPr>
          <w:rFonts w:ascii="Times New Roman" w:hAnsi="Times New Roman" w:cs="Times New Roman"/>
        </w:rPr>
        <w:t xml:space="preserve"> his bail conditions and was then remanded in custody. Plaintiff appealed to the High Court where bail was restored by consent of the state.</w:t>
      </w:r>
    </w:p>
    <w:p w14:paraId="1D2CF1C8" w14:textId="2EACFA1B" w:rsidR="008C2583" w:rsidRDefault="00596294"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Underlining these facts, plaintiff contend</w:t>
      </w:r>
      <w:r w:rsidR="00E11BF6">
        <w:rPr>
          <w:rFonts w:ascii="Times New Roman" w:hAnsi="Times New Roman" w:cs="Times New Roman"/>
        </w:rPr>
        <w:t>s</w:t>
      </w:r>
      <w:r>
        <w:rPr>
          <w:rFonts w:ascii="Times New Roman" w:hAnsi="Times New Roman" w:cs="Times New Roman"/>
        </w:rPr>
        <w:t xml:space="preserve"> in his summons and declaration that defendant maliciously, wrongfully, without legal and probable </w:t>
      </w:r>
      <w:r w:rsidR="0085655F">
        <w:rPr>
          <w:rFonts w:ascii="Times New Roman" w:hAnsi="Times New Roman" w:cs="Times New Roman"/>
        </w:rPr>
        <w:t>c</w:t>
      </w:r>
      <w:r w:rsidR="00E11BF6">
        <w:rPr>
          <w:rFonts w:ascii="Times New Roman" w:hAnsi="Times New Roman" w:cs="Times New Roman"/>
        </w:rPr>
        <w:t>ause</w:t>
      </w:r>
      <w:r>
        <w:rPr>
          <w:rFonts w:ascii="Times New Roman" w:hAnsi="Times New Roman" w:cs="Times New Roman"/>
        </w:rPr>
        <w:t xml:space="preserve"> filed a criminal complaint lying that plaintiff had violated </w:t>
      </w:r>
      <w:r w:rsidR="00E11BF6">
        <w:rPr>
          <w:rFonts w:ascii="Times New Roman" w:hAnsi="Times New Roman" w:cs="Times New Roman"/>
        </w:rPr>
        <w:t>h</w:t>
      </w:r>
      <w:r>
        <w:rPr>
          <w:rFonts w:ascii="Times New Roman" w:hAnsi="Times New Roman" w:cs="Times New Roman"/>
        </w:rPr>
        <w:t xml:space="preserve">is bail conditions. To the plaintiff, defendant was motivated purely by nothing else but malice. Plaintiff adds that the defendant and his team of lawyers overbore and </w:t>
      </w:r>
      <w:r w:rsidR="0085655F">
        <w:rPr>
          <w:rFonts w:ascii="Times New Roman" w:hAnsi="Times New Roman" w:cs="Times New Roman"/>
        </w:rPr>
        <w:t>unduly</w:t>
      </w:r>
      <w:r>
        <w:rPr>
          <w:rFonts w:ascii="Times New Roman" w:hAnsi="Times New Roman" w:cs="Times New Roman"/>
        </w:rPr>
        <w:t xml:space="preserve"> swayed the prosecutors to place the enquiry before the magistrate. During that enquiry, plaintiff contends further, the defendant falsely testified against the plaintiff. Defendant deliberately lied about the violation of the bail conditions. Defendant’s testimony</w:t>
      </w:r>
      <w:r w:rsidR="00E11BF6">
        <w:rPr>
          <w:rFonts w:ascii="Times New Roman" w:hAnsi="Times New Roman" w:cs="Times New Roman"/>
        </w:rPr>
        <w:t>,</w:t>
      </w:r>
      <w:r>
        <w:rPr>
          <w:rFonts w:ascii="Times New Roman" w:hAnsi="Times New Roman" w:cs="Times New Roman"/>
        </w:rPr>
        <w:t xml:space="preserve"> to plaintiff</w:t>
      </w:r>
      <w:r w:rsidR="00E11BF6">
        <w:rPr>
          <w:rFonts w:ascii="Times New Roman" w:hAnsi="Times New Roman" w:cs="Times New Roman"/>
        </w:rPr>
        <w:t>,</w:t>
      </w:r>
      <w:r>
        <w:rPr>
          <w:rFonts w:ascii="Times New Roman" w:hAnsi="Times New Roman" w:cs="Times New Roman"/>
        </w:rPr>
        <w:t xml:space="preserve"> persuaded the </w:t>
      </w:r>
      <w:r w:rsidR="008C2583">
        <w:rPr>
          <w:rFonts w:ascii="Times New Roman" w:hAnsi="Times New Roman" w:cs="Times New Roman"/>
        </w:rPr>
        <w:t xml:space="preserve">magistrate to revoke plaintiff’s bail conditions. </w:t>
      </w:r>
      <w:r w:rsidR="0085655F">
        <w:rPr>
          <w:rFonts w:ascii="Times New Roman" w:hAnsi="Times New Roman" w:cs="Times New Roman"/>
        </w:rPr>
        <w:t>Plaintiff</w:t>
      </w:r>
      <w:r w:rsidR="008C2583">
        <w:rPr>
          <w:rFonts w:ascii="Times New Roman" w:hAnsi="Times New Roman" w:cs="Times New Roman"/>
        </w:rPr>
        <w:t xml:space="preserve"> in his </w:t>
      </w:r>
      <w:r w:rsidR="0085655F">
        <w:rPr>
          <w:rFonts w:ascii="Times New Roman" w:hAnsi="Times New Roman" w:cs="Times New Roman"/>
        </w:rPr>
        <w:t>pleadings</w:t>
      </w:r>
      <w:r w:rsidR="008C2583">
        <w:rPr>
          <w:rFonts w:ascii="Times New Roman" w:hAnsi="Times New Roman" w:cs="Times New Roman"/>
        </w:rPr>
        <w:t xml:space="preserve"> attributes defendant’s entire conduct as being wrongful, malicious and triggered the criminal complaint against plaintiff which caused the </w:t>
      </w:r>
      <w:r w:rsidR="0085655F">
        <w:rPr>
          <w:rFonts w:ascii="Times New Roman" w:hAnsi="Times New Roman" w:cs="Times New Roman"/>
        </w:rPr>
        <w:t>unnecessary</w:t>
      </w:r>
      <w:r w:rsidR="008C2583">
        <w:rPr>
          <w:rFonts w:ascii="Times New Roman" w:hAnsi="Times New Roman" w:cs="Times New Roman"/>
        </w:rPr>
        <w:t xml:space="preserve"> and </w:t>
      </w:r>
      <w:r w:rsidR="0085655F">
        <w:rPr>
          <w:rFonts w:ascii="Times New Roman" w:hAnsi="Times New Roman" w:cs="Times New Roman"/>
        </w:rPr>
        <w:t>wrongful</w:t>
      </w:r>
      <w:r w:rsidR="00E11BF6">
        <w:rPr>
          <w:rFonts w:ascii="Times New Roman" w:hAnsi="Times New Roman" w:cs="Times New Roman"/>
        </w:rPr>
        <w:t xml:space="preserve"> </w:t>
      </w:r>
      <w:r w:rsidR="008C2583">
        <w:rPr>
          <w:rFonts w:ascii="Times New Roman" w:hAnsi="Times New Roman" w:cs="Times New Roman"/>
        </w:rPr>
        <w:t xml:space="preserve">arrest and detention of </w:t>
      </w:r>
      <w:r w:rsidR="0085655F">
        <w:rPr>
          <w:rFonts w:ascii="Times New Roman" w:hAnsi="Times New Roman" w:cs="Times New Roman"/>
        </w:rPr>
        <w:t>the</w:t>
      </w:r>
      <w:r w:rsidR="008C2583">
        <w:rPr>
          <w:rFonts w:ascii="Times New Roman" w:hAnsi="Times New Roman" w:cs="Times New Roman"/>
        </w:rPr>
        <w:t xml:space="preserve"> plaintiff. That is why plaintiff claims USD100 000.</w:t>
      </w:r>
    </w:p>
    <w:p w14:paraId="1BA8FD3F" w14:textId="05F7E1DB" w:rsidR="008C2583" w:rsidRDefault="008C2583"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In his plea, defendant contend</w:t>
      </w:r>
      <w:r w:rsidR="00E11BF6">
        <w:rPr>
          <w:rFonts w:ascii="Times New Roman" w:hAnsi="Times New Roman" w:cs="Times New Roman"/>
        </w:rPr>
        <w:t>s</w:t>
      </w:r>
      <w:r>
        <w:rPr>
          <w:rFonts w:ascii="Times New Roman" w:hAnsi="Times New Roman" w:cs="Times New Roman"/>
        </w:rPr>
        <w:t xml:space="preserve"> that plaintiff misappropriated funds belonging to Healthwell (Pvt) Ltd using the</w:t>
      </w:r>
      <w:r w:rsidR="00E11BF6">
        <w:rPr>
          <w:rFonts w:ascii="Times New Roman" w:hAnsi="Times New Roman" w:cs="Times New Roman"/>
        </w:rPr>
        <w:t xml:space="preserve"> </w:t>
      </w:r>
      <w:r>
        <w:rPr>
          <w:rFonts w:ascii="Times New Roman" w:hAnsi="Times New Roman" w:cs="Times New Roman"/>
        </w:rPr>
        <w:t xml:space="preserve">server kept at the </w:t>
      </w:r>
      <w:r w:rsidR="0085655F">
        <w:rPr>
          <w:rFonts w:ascii="Times New Roman" w:hAnsi="Times New Roman" w:cs="Times New Roman"/>
        </w:rPr>
        <w:t>Pharmacy</w:t>
      </w:r>
      <w:r>
        <w:rPr>
          <w:rFonts w:ascii="Times New Roman" w:hAnsi="Times New Roman" w:cs="Times New Roman"/>
        </w:rPr>
        <w:t xml:space="preserve">. It is the same server where plaintiff is alleged to have manipulated </w:t>
      </w:r>
      <w:r w:rsidR="0085655F">
        <w:rPr>
          <w:rFonts w:ascii="Times New Roman" w:hAnsi="Times New Roman" w:cs="Times New Roman"/>
        </w:rPr>
        <w:t>data</w:t>
      </w:r>
      <w:r>
        <w:rPr>
          <w:rFonts w:ascii="Times New Roman" w:hAnsi="Times New Roman" w:cs="Times New Roman"/>
        </w:rPr>
        <w:t xml:space="preserve"> to prejudice the pharmaceutical company. </w:t>
      </w:r>
      <w:r w:rsidR="00E11BF6">
        <w:rPr>
          <w:rFonts w:ascii="Times New Roman" w:hAnsi="Times New Roman" w:cs="Times New Roman"/>
        </w:rPr>
        <w:t>That was</w:t>
      </w:r>
      <w:r>
        <w:rPr>
          <w:rFonts w:ascii="Times New Roman" w:hAnsi="Times New Roman" w:cs="Times New Roman"/>
        </w:rPr>
        <w:t xml:space="preserve"> the </w:t>
      </w:r>
      <w:r w:rsidR="0085655F">
        <w:rPr>
          <w:rFonts w:ascii="Times New Roman" w:hAnsi="Times New Roman" w:cs="Times New Roman"/>
        </w:rPr>
        <w:t>gadget</w:t>
      </w:r>
      <w:r>
        <w:rPr>
          <w:rFonts w:ascii="Times New Roman" w:hAnsi="Times New Roman" w:cs="Times New Roman"/>
        </w:rPr>
        <w:t xml:space="preserve"> which defendant saw plaintiff accessing when he found plaintiff with the police at the pharmacy. Defendant states that he sincerely perceived that by accessing such critical gadget to</w:t>
      </w:r>
      <w:r w:rsidR="0085655F">
        <w:rPr>
          <w:rFonts w:ascii="Times New Roman" w:hAnsi="Times New Roman" w:cs="Times New Roman"/>
        </w:rPr>
        <w:t xml:space="preserve"> </w:t>
      </w:r>
      <w:r>
        <w:rPr>
          <w:rFonts w:ascii="Times New Roman" w:hAnsi="Times New Roman" w:cs="Times New Roman"/>
        </w:rPr>
        <w:t xml:space="preserve">be accessed </w:t>
      </w:r>
      <w:r w:rsidR="0085655F">
        <w:rPr>
          <w:rFonts w:ascii="Times New Roman" w:hAnsi="Times New Roman" w:cs="Times New Roman"/>
        </w:rPr>
        <w:t>by</w:t>
      </w:r>
      <w:r>
        <w:rPr>
          <w:rFonts w:ascii="Times New Roman" w:hAnsi="Times New Roman" w:cs="Times New Roman"/>
        </w:rPr>
        <w:t xml:space="preserve"> a suspect, </w:t>
      </w:r>
      <w:r w:rsidR="0085655F">
        <w:rPr>
          <w:rFonts w:ascii="Times New Roman" w:hAnsi="Times New Roman" w:cs="Times New Roman"/>
        </w:rPr>
        <w:t>plaintiff</w:t>
      </w:r>
      <w:r>
        <w:rPr>
          <w:rFonts w:ascii="Times New Roman" w:hAnsi="Times New Roman" w:cs="Times New Roman"/>
        </w:rPr>
        <w:t xml:space="preserve"> violated his bail conditions. Defendant adds that at the time he lodged the complaint about the breach of bail conditions he genuinely </w:t>
      </w:r>
      <w:r w:rsidR="00E11BF6">
        <w:rPr>
          <w:rFonts w:ascii="Times New Roman" w:hAnsi="Times New Roman" w:cs="Times New Roman"/>
        </w:rPr>
        <w:t>nursed</w:t>
      </w:r>
      <w:r>
        <w:rPr>
          <w:rFonts w:ascii="Times New Roman" w:hAnsi="Times New Roman" w:cs="Times New Roman"/>
        </w:rPr>
        <w:t xml:space="preserve"> a reasonable and probable cause to </w:t>
      </w:r>
      <w:r w:rsidR="0085655F">
        <w:rPr>
          <w:rFonts w:ascii="Times New Roman" w:hAnsi="Times New Roman" w:cs="Times New Roman"/>
        </w:rPr>
        <w:t>alert the</w:t>
      </w:r>
      <w:r>
        <w:rPr>
          <w:rFonts w:ascii="Times New Roman" w:hAnsi="Times New Roman" w:cs="Times New Roman"/>
        </w:rPr>
        <w:t xml:space="preserve"> state agents about the matter. According to the defendant the server w</w:t>
      </w:r>
      <w:r w:rsidR="00E11BF6">
        <w:rPr>
          <w:rFonts w:ascii="Times New Roman" w:hAnsi="Times New Roman" w:cs="Times New Roman"/>
        </w:rPr>
        <w:t>as</w:t>
      </w:r>
      <w:r>
        <w:rPr>
          <w:rFonts w:ascii="Times New Roman" w:hAnsi="Times New Roman" w:cs="Times New Roman"/>
        </w:rPr>
        <w:t xml:space="preserve"> the key item required </w:t>
      </w:r>
      <w:r w:rsidR="0085655F">
        <w:rPr>
          <w:rFonts w:ascii="Times New Roman" w:hAnsi="Times New Roman" w:cs="Times New Roman"/>
        </w:rPr>
        <w:t>to</w:t>
      </w:r>
      <w:r>
        <w:rPr>
          <w:rFonts w:ascii="Times New Roman" w:hAnsi="Times New Roman" w:cs="Times New Roman"/>
        </w:rPr>
        <w:t xml:space="preserve"> prove the case against the plaintiff and that he was not allowed to access </w:t>
      </w:r>
      <w:r w:rsidR="00E11BF6">
        <w:rPr>
          <w:rFonts w:ascii="Times New Roman" w:hAnsi="Times New Roman" w:cs="Times New Roman"/>
        </w:rPr>
        <w:t>it</w:t>
      </w:r>
      <w:r>
        <w:rPr>
          <w:rFonts w:ascii="Times New Roman" w:hAnsi="Times New Roman" w:cs="Times New Roman"/>
        </w:rPr>
        <w:t xml:space="preserve"> without authority.</w:t>
      </w:r>
    </w:p>
    <w:p w14:paraId="36B2CE97" w14:textId="537AB8B3" w:rsidR="009C0224" w:rsidRDefault="009C0224"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To the defendant, the pe</w:t>
      </w:r>
      <w:r w:rsidR="00E11BF6">
        <w:rPr>
          <w:rFonts w:ascii="Times New Roman" w:hAnsi="Times New Roman" w:cs="Times New Roman"/>
        </w:rPr>
        <w:t>nul</w:t>
      </w:r>
      <w:r>
        <w:rPr>
          <w:rFonts w:ascii="Times New Roman" w:hAnsi="Times New Roman" w:cs="Times New Roman"/>
        </w:rPr>
        <w:t xml:space="preserve">timate prosecution and the order to remand plaintiff into custody had nothing to do with the defendant. The police, the prosecution and the magistrate were </w:t>
      </w:r>
      <w:r>
        <w:rPr>
          <w:rFonts w:ascii="Times New Roman" w:hAnsi="Times New Roman" w:cs="Times New Roman"/>
        </w:rPr>
        <w:lastRenderedPageBreak/>
        <w:t>all contented that plaintiff had breached his bail conditions. Defendant denies malice nor doing anything outside the expected that would invite civil liability.</w:t>
      </w:r>
    </w:p>
    <w:p w14:paraId="61353EC6" w14:textId="11B89A2A" w:rsidR="005051E3" w:rsidRDefault="00E9439A"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Defendant further adds in his plea </w:t>
      </w:r>
      <w:r w:rsidR="00157D2A">
        <w:rPr>
          <w:rFonts w:ascii="Times New Roman" w:hAnsi="Times New Roman" w:cs="Times New Roman"/>
        </w:rPr>
        <w:t>that</w:t>
      </w:r>
      <w:r>
        <w:rPr>
          <w:rFonts w:ascii="Times New Roman" w:hAnsi="Times New Roman" w:cs="Times New Roman"/>
        </w:rPr>
        <w:t xml:space="preserve"> he disputes that plaintiff </w:t>
      </w:r>
      <w:r w:rsidR="00157D2A">
        <w:rPr>
          <w:rFonts w:ascii="Times New Roman" w:hAnsi="Times New Roman" w:cs="Times New Roman"/>
        </w:rPr>
        <w:t>suffered</w:t>
      </w:r>
      <w:r>
        <w:rPr>
          <w:rFonts w:ascii="Times New Roman" w:hAnsi="Times New Roman" w:cs="Times New Roman"/>
        </w:rPr>
        <w:t xml:space="preserve"> damages caused by defendant’s conduct. To the defendant plaintiff did not show how he </w:t>
      </w:r>
      <w:r w:rsidR="00157D2A">
        <w:rPr>
          <w:rFonts w:ascii="Times New Roman" w:hAnsi="Times New Roman" w:cs="Times New Roman"/>
        </w:rPr>
        <w:t>suffered</w:t>
      </w:r>
      <w:r>
        <w:rPr>
          <w:rFonts w:ascii="Times New Roman" w:hAnsi="Times New Roman" w:cs="Times New Roman"/>
        </w:rPr>
        <w:t xml:space="preserve"> the general damages of USD100 000, he denies any causal </w:t>
      </w:r>
      <w:r w:rsidR="00157D2A">
        <w:rPr>
          <w:rFonts w:ascii="Times New Roman" w:hAnsi="Times New Roman" w:cs="Times New Roman"/>
        </w:rPr>
        <w:t>link</w:t>
      </w:r>
      <w:r>
        <w:rPr>
          <w:rFonts w:ascii="Times New Roman" w:hAnsi="Times New Roman" w:cs="Times New Roman"/>
        </w:rPr>
        <w:t xml:space="preserve"> between his conduct and the alleged damages. Defendant further adds that plaintiff</w:t>
      </w:r>
      <w:r w:rsidR="003B6534">
        <w:rPr>
          <w:rFonts w:ascii="Times New Roman" w:hAnsi="Times New Roman" w:cs="Times New Roman"/>
        </w:rPr>
        <w:t>’s</w:t>
      </w:r>
      <w:r>
        <w:rPr>
          <w:rFonts w:ascii="Times New Roman" w:hAnsi="Times New Roman" w:cs="Times New Roman"/>
        </w:rPr>
        <w:t xml:space="preserve"> </w:t>
      </w:r>
      <w:r w:rsidR="003B6534">
        <w:rPr>
          <w:rFonts w:ascii="Times New Roman" w:hAnsi="Times New Roman" w:cs="Times New Roman"/>
        </w:rPr>
        <w:t>ca</w:t>
      </w:r>
      <w:r>
        <w:rPr>
          <w:rFonts w:ascii="Times New Roman" w:hAnsi="Times New Roman" w:cs="Times New Roman"/>
        </w:rPr>
        <w:t>s</w:t>
      </w:r>
      <w:r w:rsidR="003B6534">
        <w:rPr>
          <w:rFonts w:ascii="Times New Roman" w:hAnsi="Times New Roman" w:cs="Times New Roman"/>
        </w:rPr>
        <w:t>e</w:t>
      </w:r>
      <w:r>
        <w:rPr>
          <w:rFonts w:ascii="Times New Roman" w:hAnsi="Times New Roman" w:cs="Times New Roman"/>
        </w:rPr>
        <w:t xml:space="preserve"> </w:t>
      </w:r>
      <w:r w:rsidR="003B6534">
        <w:rPr>
          <w:rFonts w:ascii="Times New Roman" w:hAnsi="Times New Roman" w:cs="Times New Roman"/>
        </w:rPr>
        <w:t xml:space="preserve">does </w:t>
      </w:r>
      <w:r>
        <w:rPr>
          <w:rFonts w:ascii="Times New Roman" w:hAnsi="Times New Roman" w:cs="Times New Roman"/>
        </w:rPr>
        <w:t xml:space="preserve">not sufficiently disclose a cause </w:t>
      </w:r>
      <w:r w:rsidR="00157D2A">
        <w:rPr>
          <w:rFonts w:ascii="Times New Roman" w:hAnsi="Times New Roman" w:cs="Times New Roman"/>
        </w:rPr>
        <w:t>of</w:t>
      </w:r>
      <w:r>
        <w:rPr>
          <w:rFonts w:ascii="Times New Roman" w:hAnsi="Times New Roman" w:cs="Times New Roman"/>
        </w:rPr>
        <w:t xml:space="preserve"> action. It is defendant’s view that no criminal </w:t>
      </w:r>
      <w:r w:rsidR="00157D2A">
        <w:rPr>
          <w:rFonts w:ascii="Times New Roman" w:hAnsi="Times New Roman" w:cs="Times New Roman"/>
        </w:rPr>
        <w:t>charge</w:t>
      </w:r>
      <w:r>
        <w:rPr>
          <w:rFonts w:ascii="Times New Roman" w:hAnsi="Times New Roman" w:cs="Times New Roman"/>
        </w:rPr>
        <w:t xml:space="preserve"> was preferred against </w:t>
      </w:r>
      <w:r w:rsidR="00157D2A">
        <w:rPr>
          <w:rFonts w:ascii="Times New Roman" w:hAnsi="Times New Roman" w:cs="Times New Roman"/>
        </w:rPr>
        <w:t>plaintiff, plaintiff</w:t>
      </w:r>
      <w:r>
        <w:rPr>
          <w:rFonts w:ascii="Times New Roman" w:hAnsi="Times New Roman" w:cs="Times New Roman"/>
        </w:rPr>
        <w:t xml:space="preserve"> was never prosecuted and no verdict of an </w:t>
      </w:r>
      <w:r w:rsidR="00157D2A">
        <w:rPr>
          <w:rFonts w:ascii="Times New Roman" w:hAnsi="Times New Roman" w:cs="Times New Roman"/>
        </w:rPr>
        <w:t>acquittal</w:t>
      </w:r>
      <w:r>
        <w:rPr>
          <w:rFonts w:ascii="Times New Roman" w:hAnsi="Times New Roman" w:cs="Times New Roman"/>
        </w:rPr>
        <w:t xml:space="preserve"> followed such a prosecution. Further the defendant posits that the product of this enquiry was a bail revocation</w:t>
      </w:r>
      <w:r w:rsidR="00E11BF6">
        <w:rPr>
          <w:rFonts w:ascii="Times New Roman" w:hAnsi="Times New Roman" w:cs="Times New Roman"/>
        </w:rPr>
        <w:t>, w</w:t>
      </w:r>
      <w:r>
        <w:rPr>
          <w:rFonts w:ascii="Times New Roman" w:hAnsi="Times New Roman" w:cs="Times New Roman"/>
        </w:rPr>
        <w:t xml:space="preserve">hich in principle constitutes no prosecution, plaintiff’s imprisonment legally and naturally flowed from what a magistrate </w:t>
      </w:r>
      <w:r w:rsidR="00157D2A">
        <w:rPr>
          <w:rFonts w:ascii="Times New Roman" w:hAnsi="Times New Roman" w:cs="Times New Roman"/>
        </w:rPr>
        <w:t>believed</w:t>
      </w:r>
      <w:r>
        <w:rPr>
          <w:rFonts w:ascii="Times New Roman" w:hAnsi="Times New Roman" w:cs="Times New Roman"/>
        </w:rPr>
        <w:t xml:space="preserve"> was a conduct that amounted to a breach of bail condition and hence the revocation. It is therefore defendant’s prayer that plaintiff’s claim be dismissed with </w:t>
      </w:r>
      <w:r w:rsidR="00157D2A">
        <w:rPr>
          <w:rFonts w:ascii="Times New Roman" w:hAnsi="Times New Roman" w:cs="Times New Roman"/>
        </w:rPr>
        <w:t>costs</w:t>
      </w:r>
      <w:r>
        <w:rPr>
          <w:rFonts w:ascii="Times New Roman" w:hAnsi="Times New Roman" w:cs="Times New Roman"/>
        </w:rPr>
        <w:t>.</w:t>
      </w:r>
    </w:p>
    <w:p w14:paraId="64C0A8FC" w14:textId="15E29E81" w:rsidR="005051E3" w:rsidRDefault="005051E3"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On 21 January 2026 parties held a round table conference and </w:t>
      </w:r>
      <w:r w:rsidR="007D7375">
        <w:rPr>
          <w:rFonts w:ascii="Times New Roman" w:hAnsi="Times New Roman" w:cs="Times New Roman"/>
        </w:rPr>
        <w:t>agreed</w:t>
      </w:r>
      <w:r>
        <w:rPr>
          <w:rFonts w:ascii="Times New Roman" w:hAnsi="Times New Roman" w:cs="Times New Roman"/>
        </w:rPr>
        <w:t xml:space="preserve"> that the issues for trial are as follows: </w:t>
      </w:r>
    </w:p>
    <w:p w14:paraId="33E1218C" w14:textId="40234A16" w:rsidR="005051E3" w:rsidRPr="00E11BF6" w:rsidRDefault="005051E3" w:rsidP="005051E3">
      <w:pPr>
        <w:spacing w:after="0" w:line="360" w:lineRule="auto"/>
        <w:ind w:left="1440" w:hanging="720"/>
        <w:jc w:val="both"/>
        <w:rPr>
          <w:rFonts w:ascii="Times New Roman" w:hAnsi="Times New Roman" w:cs="Times New Roman"/>
          <w:i/>
          <w:iCs/>
        </w:rPr>
      </w:pPr>
      <w:r w:rsidRPr="00E11BF6">
        <w:rPr>
          <w:rFonts w:ascii="Times New Roman" w:hAnsi="Times New Roman" w:cs="Times New Roman"/>
          <w:i/>
          <w:iCs/>
        </w:rPr>
        <w:t xml:space="preserve">10.1. </w:t>
      </w:r>
      <w:r w:rsidRPr="00E11BF6">
        <w:rPr>
          <w:rFonts w:ascii="Times New Roman" w:hAnsi="Times New Roman" w:cs="Times New Roman"/>
          <w:i/>
          <w:iCs/>
        </w:rPr>
        <w:tab/>
        <w:t xml:space="preserve">Whether or not defendant maliciously, wrongfully and without due legal and probable cause filed a criminal complaint against the plaintiff? </w:t>
      </w:r>
    </w:p>
    <w:p w14:paraId="7574C153" w14:textId="539B368B" w:rsidR="005051E3" w:rsidRPr="00E11BF6" w:rsidRDefault="005051E3" w:rsidP="005051E3">
      <w:pPr>
        <w:spacing w:after="0" w:line="360" w:lineRule="auto"/>
        <w:ind w:left="1440" w:hanging="720"/>
        <w:jc w:val="both"/>
        <w:rPr>
          <w:rFonts w:ascii="Times New Roman" w:hAnsi="Times New Roman" w:cs="Times New Roman"/>
          <w:i/>
          <w:iCs/>
        </w:rPr>
      </w:pPr>
      <w:r w:rsidRPr="00E11BF6">
        <w:rPr>
          <w:rFonts w:ascii="Times New Roman" w:hAnsi="Times New Roman" w:cs="Times New Roman"/>
          <w:i/>
          <w:iCs/>
        </w:rPr>
        <w:t>10.2.</w:t>
      </w:r>
      <w:r w:rsidR="007D7375" w:rsidRPr="00E11BF6">
        <w:rPr>
          <w:rFonts w:ascii="Times New Roman" w:hAnsi="Times New Roman" w:cs="Times New Roman"/>
          <w:i/>
          <w:iCs/>
        </w:rPr>
        <w:tab/>
      </w:r>
      <w:r w:rsidRPr="00E11BF6">
        <w:rPr>
          <w:rFonts w:ascii="Times New Roman" w:hAnsi="Times New Roman" w:cs="Times New Roman"/>
          <w:i/>
          <w:iCs/>
        </w:rPr>
        <w:t>whether or not the plaintiff suffered damages as a result of the criminal complaint? If so, what is the quantum?</w:t>
      </w:r>
    </w:p>
    <w:p w14:paraId="1A396486" w14:textId="61ACE39C" w:rsidR="0017267E" w:rsidRDefault="00E9439A"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 </w:t>
      </w:r>
      <w:r w:rsidR="005307AF">
        <w:rPr>
          <w:rFonts w:ascii="Times New Roman" w:hAnsi="Times New Roman" w:cs="Times New Roman"/>
        </w:rPr>
        <w:t>Plaintiff testified and called detective constable Toronga from Commercial Crimes Harare. Plaintiff told the court that he was telephoned by D. C Toronga to go to the Pharmacy to identify a server which was required by the police detective</w:t>
      </w:r>
      <w:r w:rsidR="0009133C">
        <w:rPr>
          <w:rFonts w:ascii="Times New Roman" w:hAnsi="Times New Roman" w:cs="Times New Roman"/>
        </w:rPr>
        <w:t>s</w:t>
      </w:r>
      <w:r w:rsidR="005307AF">
        <w:rPr>
          <w:rFonts w:ascii="Times New Roman" w:hAnsi="Times New Roman" w:cs="Times New Roman"/>
        </w:rPr>
        <w:t xml:space="preserve"> in a matter where plaintiff was a complainant. He further stated that he appraised D. C Toronga about the bail conditions but the police insisted on his presence so he went. On all other issues he repeated the bulk of what is contained in his pleadings. When detective constable Toronga </w:t>
      </w:r>
      <w:r w:rsidR="00DE4B97">
        <w:rPr>
          <w:rFonts w:ascii="Times New Roman" w:hAnsi="Times New Roman" w:cs="Times New Roman"/>
        </w:rPr>
        <w:t>testified in court he</w:t>
      </w:r>
      <w:r w:rsidR="00571175">
        <w:rPr>
          <w:rFonts w:ascii="Times New Roman" w:hAnsi="Times New Roman" w:cs="Times New Roman"/>
        </w:rPr>
        <w:t xml:space="preserve"> categorically denied that plaintiff alerted him of the prohibitive bail conditions. The two witnesses also gave conflicting statements as to what happened after plaintiff got to the pharmacy, how much time he took and </w:t>
      </w:r>
      <w:r w:rsidR="00FD4978">
        <w:rPr>
          <w:rFonts w:ascii="Times New Roman" w:hAnsi="Times New Roman" w:cs="Times New Roman"/>
        </w:rPr>
        <w:t>what</w:t>
      </w:r>
      <w:r w:rsidR="00571175">
        <w:rPr>
          <w:rFonts w:ascii="Times New Roman" w:hAnsi="Times New Roman" w:cs="Times New Roman"/>
        </w:rPr>
        <w:t xml:space="preserve"> he did, how he was able to identify the exhibit which was the subject of the search and seizure. As a general observation, detective constable Toronga literally tore plaintiff’s key aspects of his case and not much of pro</w:t>
      </w:r>
      <w:r w:rsidR="0009133C">
        <w:rPr>
          <w:rFonts w:ascii="Times New Roman" w:hAnsi="Times New Roman" w:cs="Times New Roman"/>
        </w:rPr>
        <w:t>ba</w:t>
      </w:r>
      <w:r w:rsidR="00571175">
        <w:rPr>
          <w:rFonts w:ascii="Times New Roman" w:hAnsi="Times New Roman" w:cs="Times New Roman"/>
        </w:rPr>
        <w:t xml:space="preserve">tive </w:t>
      </w:r>
      <w:r w:rsidR="00571175">
        <w:rPr>
          <w:rFonts w:ascii="Times New Roman" w:hAnsi="Times New Roman" w:cs="Times New Roman"/>
        </w:rPr>
        <w:lastRenderedPageBreak/>
        <w:t xml:space="preserve">value can be extracted from his testimony. It is not clear why detective Toronga was not </w:t>
      </w:r>
      <w:r w:rsidR="00394C63">
        <w:rPr>
          <w:rFonts w:ascii="Times New Roman" w:hAnsi="Times New Roman" w:cs="Times New Roman"/>
        </w:rPr>
        <w:t>called</w:t>
      </w:r>
      <w:r w:rsidR="00571175">
        <w:rPr>
          <w:rFonts w:ascii="Times New Roman" w:hAnsi="Times New Roman" w:cs="Times New Roman"/>
        </w:rPr>
        <w:t xml:space="preserve"> to court during the enquiry into bail br</w:t>
      </w:r>
      <w:r w:rsidR="00394C63">
        <w:rPr>
          <w:rFonts w:ascii="Times New Roman" w:hAnsi="Times New Roman" w:cs="Times New Roman"/>
        </w:rPr>
        <w:t>ea</w:t>
      </w:r>
      <w:r w:rsidR="00571175">
        <w:rPr>
          <w:rFonts w:ascii="Times New Roman" w:hAnsi="Times New Roman" w:cs="Times New Roman"/>
        </w:rPr>
        <w:t xml:space="preserve">ch, and what became of the server </w:t>
      </w:r>
      <w:r w:rsidR="00394C63">
        <w:rPr>
          <w:rFonts w:ascii="Times New Roman" w:hAnsi="Times New Roman" w:cs="Times New Roman"/>
        </w:rPr>
        <w:t>collected</w:t>
      </w:r>
      <w:r w:rsidR="00571175">
        <w:rPr>
          <w:rFonts w:ascii="Times New Roman" w:hAnsi="Times New Roman" w:cs="Times New Roman"/>
        </w:rPr>
        <w:t xml:space="preserve"> by the detectives </w:t>
      </w:r>
      <w:r w:rsidR="00394C63">
        <w:rPr>
          <w:rFonts w:ascii="Times New Roman" w:hAnsi="Times New Roman" w:cs="Times New Roman"/>
        </w:rPr>
        <w:t>from</w:t>
      </w:r>
      <w:r w:rsidR="00571175">
        <w:rPr>
          <w:rFonts w:ascii="Times New Roman" w:hAnsi="Times New Roman" w:cs="Times New Roman"/>
        </w:rPr>
        <w:t xml:space="preserve"> Harare.</w:t>
      </w:r>
    </w:p>
    <w:p w14:paraId="07D7E02F" w14:textId="3345F89A" w:rsidR="009C0224" w:rsidRDefault="0017267E"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Defendant testified and stuck to his arsenals as they appear in his pleadings. He was subjected to a self-searching cross examination but he denied any malice, negligence, recklessness or negative motive, other than alerting the police as to what he perceived was an interference with police investigations over a matter where plaintiff was the suspect. Defendant called Mr. Allen Chikosha who did no</w:t>
      </w:r>
      <w:r w:rsidR="0009133C">
        <w:rPr>
          <w:rFonts w:ascii="Times New Roman" w:hAnsi="Times New Roman" w:cs="Times New Roman"/>
        </w:rPr>
        <w:t>t</w:t>
      </w:r>
      <w:r>
        <w:rPr>
          <w:rFonts w:ascii="Times New Roman" w:hAnsi="Times New Roman" w:cs="Times New Roman"/>
        </w:rPr>
        <w:t xml:space="preserve"> add anything meaningful to the defence case other than </w:t>
      </w:r>
      <w:r w:rsidR="0009133C">
        <w:rPr>
          <w:rFonts w:ascii="Times New Roman" w:hAnsi="Times New Roman" w:cs="Times New Roman"/>
        </w:rPr>
        <w:t>emphasizing</w:t>
      </w:r>
      <w:r>
        <w:rPr>
          <w:rFonts w:ascii="Times New Roman" w:hAnsi="Times New Roman" w:cs="Times New Roman"/>
        </w:rPr>
        <w:t xml:space="preserve"> that plaintiff presumably using his own password logged in to access the server which contained information required by the police. </w:t>
      </w:r>
      <w:r w:rsidR="00571175">
        <w:rPr>
          <w:rFonts w:ascii="Times New Roman" w:hAnsi="Times New Roman" w:cs="Times New Roman"/>
        </w:rPr>
        <w:t xml:space="preserve"> </w:t>
      </w:r>
    </w:p>
    <w:p w14:paraId="7B52D939" w14:textId="25A666CF" w:rsidR="007D03E3" w:rsidRDefault="007D03E3" w:rsidP="005F071B">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Most facts appear to this court as largely common cause. Plaintiff was on bail pending trial, one of the conditions of bail attached to his freedom pending trial was not to </w:t>
      </w:r>
      <w:r w:rsidR="00B7141A">
        <w:rPr>
          <w:rFonts w:ascii="Times New Roman" w:hAnsi="Times New Roman" w:cs="Times New Roman"/>
        </w:rPr>
        <w:t>interfere</w:t>
      </w:r>
      <w:r>
        <w:rPr>
          <w:rFonts w:ascii="Times New Roman" w:hAnsi="Times New Roman" w:cs="Times New Roman"/>
        </w:rPr>
        <w:t xml:space="preserve"> with police investigations as well as by implicati</w:t>
      </w:r>
      <w:r w:rsidR="0009133C">
        <w:rPr>
          <w:rFonts w:ascii="Times New Roman" w:hAnsi="Times New Roman" w:cs="Times New Roman"/>
        </w:rPr>
        <w:t>on</w:t>
      </w:r>
      <w:r>
        <w:rPr>
          <w:rFonts w:ascii="Times New Roman" w:hAnsi="Times New Roman" w:cs="Times New Roman"/>
        </w:rPr>
        <w:t xml:space="preserve"> witnesses’ evidence. It also appears to me </w:t>
      </w:r>
      <w:r w:rsidR="00B7141A">
        <w:rPr>
          <w:rFonts w:ascii="Times New Roman" w:hAnsi="Times New Roman" w:cs="Times New Roman"/>
        </w:rPr>
        <w:t>further</w:t>
      </w:r>
      <w:r>
        <w:rPr>
          <w:rFonts w:ascii="Times New Roman" w:hAnsi="Times New Roman" w:cs="Times New Roman"/>
        </w:rPr>
        <w:t xml:space="preserve"> that plaintiff upon being called by detective Toronga to visit the pharmacy he went there and accessed more than one computer or server to identify, the one which was the subject of </w:t>
      </w:r>
      <w:r w:rsidR="00B7141A">
        <w:rPr>
          <w:rFonts w:ascii="Times New Roman" w:hAnsi="Times New Roman" w:cs="Times New Roman"/>
        </w:rPr>
        <w:t>seizure</w:t>
      </w:r>
      <w:r>
        <w:rPr>
          <w:rFonts w:ascii="Times New Roman" w:hAnsi="Times New Roman" w:cs="Times New Roman"/>
        </w:rPr>
        <w:t xml:space="preserve">. It is equally common cause that the subject server was </w:t>
      </w:r>
      <w:r w:rsidR="0030518C">
        <w:rPr>
          <w:rFonts w:ascii="Times New Roman" w:hAnsi="Times New Roman" w:cs="Times New Roman"/>
        </w:rPr>
        <w:t xml:space="preserve">central to both plaintiff and defendant </w:t>
      </w:r>
      <w:r w:rsidR="003D1851">
        <w:rPr>
          <w:rFonts w:ascii="Times New Roman" w:hAnsi="Times New Roman" w:cs="Times New Roman"/>
        </w:rPr>
        <w:t>containing data which was critical to either of them. It is fur</w:t>
      </w:r>
      <w:r w:rsidR="0009133C">
        <w:rPr>
          <w:rFonts w:ascii="Times New Roman" w:hAnsi="Times New Roman" w:cs="Times New Roman"/>
        </w:rPr>
        <w:t>ther</w:t>
      </w:r>
      <w:r w:rsidR="003D1851">
        <w:rPr>
          <w:rFonts w:ascii="Times New Roman" w:hAnsi="Times New Roman" w:cs="Times New Roman"/>
        </w:rPr>
        <w:t xml:space="preserve"> common cause that plaintiff did not tell detective constable Toronga that he was not allowed to interfere with investigations. Detective Toronga did not know that plaintiff was on bail, he was surprised to hear that plaintiff had been incarcerated for breaching his bail conditions. I therefore make</w:t>
      </w:r>
      <w:r w:rsidR="0009133C">
        <w:rPr>
          <w:rFonts w:ascii="Times New Roman" w:hAnsi="Times New Roman" w:cs="Times New Roman"/>
        </w:rPr>
        <w:t xml:space="preserve"> </w:t>
      </w:r>
      <w:r w:rsidR="003D1851">
        <w:rPr>
          <w:rFonts w:ascii="Times New Roman" w:hAnsi="Times New Roman" w:cs="Times New Roman"/>
        </w:rPr>
        <w:t xml:space="preserve">a finding that the server contained </w:t>
      </w:r>
      <w:r w:rsidR="0009133C">
        <w:rPr>
          <w:rFonts w:ascii="Times New Roman" w:hAnsi="Times New Roman" w:cs="Times New Roman"/>
        </w:rPr>
        <w:t>very</w:t>
      </w:r>
      <w:r w:rsidR="003D1851">
        <w:rPr>
          <w:rFonts w:ascii="Times New Roman" w:hAnsi="Times New Roman" w:cs="Times New Roman"/>
        </w:rPr>
        <w:t xml:space="preserve"> critical evidence relevant to the successful prosecution of the plaintiff and as well as to the allegations against defendant and his wife, it was indeed a security gadget. It is upon this basis that when defendant discovered that plaintiff had been granted access to the </w:t>
      </w:r>
      <w:r w:rsidR="0009133C">
        <w:rPr>
          <w:rFonts w:ascii="Times New Roman" w:hAnsi="Times New Roman" w:cs="Times New Roman"/>
        </w:rPr>
        <w:t>server,</w:t>
      </w:r>
      <w:r w:rsidR="003D1851">
        <w:rPr>
          <w:rFonts w:ascii="Times New Roman" w:hAnsi="Times New Roman" w:cs="Times New Roman"/>
        </w:rPr>
        <w:t xml:space="preserve"> he decided to lodge a complaint which prompted enquiry into the issue of breach. </w:t>
      </w:r>
    </w:p>
    <w:p w14:paraId="3F445CF9" w14:textId="50E87BED" w:rsidR="00206D3A" w:rsidRDefault="003D1851" w:rsidP="00206D3A">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The prosecution in turn after getting the report or docket made a value decision that plaintiff owed the state</w:t>
      </w:r>
      <w:r w:rsidR="0009133C">
        <w:rPr>
          <w:rFonts w:ascii="Times New Roman" w:hAnsi="Times New Roman" w:cs="Times New Roman"/>
        </w:rPr>
        <w:t xml:space="preserve"> an explanation</w:t>
      </w:r>
      <w:r>
        <w:rPr>
          <w:rFonts w:ascii="Times New Roman" w:hAnsi="Times New Roman" w:cs="Times New Roman"/>
        </w:rPr>
        <w:t xml:space="preserve"> to vindicate himself on the allegation of breach. The enquiry was hel</w:t>
      </w:r>
      <w:r w:rsidR="0009133C">
        <w:rPr>
          <w:rFonts w:ascii="Times New Roman" w:hAnsi="Times New Roman" w:cs="Times New Roman"/>
        </w:rPr>
        <w:t>d</w:t>
      </w:r>
      <w:r>
        <w:rPr>
          <w:rFonts w:ascii="Times New Roman" w:hAnsi="Times New Roman" w:cs="Times New Roman"/>
        </w:rPr>
        <w:t>, defendant testified and the court accepted his perception of br</w:t>
      </w:r>
      <w:r w:rsidR="0009133C">
        <w:rPr>
          <w:rFonts w:ascii="Times New Roman" w:hAnsi="Times New Roman" w:cs="Times New Roman"/>
        </w:rPr>
        <w:t>e</w:t>
      </w:r>
      <w:r>
        <w:rPr>
          <w:rFonts w:ascii="Times New Roman" w:hAnsi="Times New Roman" w:cs="Times New Roman"/>
        </w:rPr>
        <w:t xml:space="preserve">ach as valid, and concluded that plaintiff was guilty of breaching bail conditions. It is therefore common cause that the defendant, the prosecution and the </w:t>
      </w:r>
      <w:r w:rsidR="002C22DE">
        <w:rPr>
          <w:rFonts w:ascii="Times New Roman" w:hAnsi="Times New Roman" w:cs="Times New Roman"/>
        </w:rPr>
        <w:t>presiding</w:t>
      </w:r>
      <w:r>
        <w:rPr>
          <w:rFonts w:ascii="Times New Roman" w:hAnsi="Times New Roman" w:cs="Times New Roman"/>
        </w:rPr>
        <w:t xml:space="preserve"> magistrate in the enquiry were </w:t>
      </w:r>
      <w:r>
        <w:rPr>
          <w:rFonts w:ascii="Times New Roman" w:hAnsi="Times New Roman" w:cs="Times New Roman"/>
        </w:rPr>
        <w:lastRenderedPageBreak/>
        <w:t xml:space="preserve">independent entities, each imbued with powers to reject what defendant had discerned as a conduct amounting to a </w:t>
      </w:r>
      <w:r w:rsidR="002C22DE">
        <w:rPr>
          <w:rFonts w:ascii="Times New Roman" w:hAnsi="Times New Roman" w:cs="Times New Roman"/>
        </w:rPr>
        <w:t>breach</w:t>
      </w:r>
      <w:r>
        <w:rPr>
          <w:rFonts w:ascii="Times New Roman" w:hAnsi="Times New Roman" w:cs="Times New Roman"/>
        </w:rPr>
        <w:t xml:space="preserve"> or found sense in the observation. What is </w:t>
      </w:r>
      <w:r w:rsidR="002C22DE">
        <w:rPr>
          <w:rFonts w:ascii="Times New Roman" w:hAnsi="Times New Roman" w:cs="Times New Roman"/>
        </w:rPr>
        <w:t>crucial</w:t>
      </w:r>
      <w:r>
        <w:rPr>
          <w:rFonts w:ascii="Times New Roman" w:hAnsi="Times New Roman" w:cs="Times New Roman"/>
        </w:rPr>
        <w:t xml:space="preserve"> to determine is whether the cause of action is the </w:t>
      </w:r>
      <w:r w:rsidR="002C22DE">
        <w:rPr>
          <w:rFonts w:ascii="Times New Roman" w:hAnsi="Times New Roman" w:cs="Times New Roman"/>
        </w:rPr>
        <w:t>complaint</w:t>
      </w:r>
      <w:r>
        <w:rPr>
          <w:rFonts w:ascii="Times New Roman" w:hAnsi="Times New Roman" w:cs="Times New Roman"/>
        </w:rPr>
        <w:t xml:space="preserve"> filed by the defendant alleging breach of bail conditions by the plaintiff</w:t>
      </w:r>
      <w:r w:rsidR="0009133C">
        <w:rPr>
          <w:rFonts w:ascii="Times New Roman" w:hAnsi="Times New Roman" w:cs="Times New Roman"/>
        </w:rPr>
        <w:t>?</w:t>
      </w:r>
      <w:r>
        <w:rPr>
          <w:rFonts w:ascii="Times New Roman" w:hAnsi="Times New Roman" w:cs="Times New Roman"/>
        </w:rPr>
        <w:t xml:space="preserve"> If it is so whether the </w:t>
      </w:r>
      <w:r w:rsidR="002C22DE">
        <w:rPr>
          <w:rFonts w:ascii="Times New Roman" w:hAnsi="Times New Roman" w:cs="Times New Roman"/>
        </w:rPr>
        <w:t>complaint was</w:t>
      </w:r>
      <w:r>
        <w:rPr>
          <w:rFonts w:ascii="Times New Roman" w:hAnsi="Times New Roman" w:cs="Times New Roman"/>
        </w:rPr>
        <w:t xml:space="preserve"> a lie meant to disparage the plaintiff</w:t>
      </w:r>
      <w:r w:rsidR="0009133C">
        <w:rPr>
          <w:rFonts w:ascii="Times New Roman" w:hAnsi="Times New Roman" w:cs="Times New Roman"/>
        </w:rPr>
        <w:t>?</w:t>
      </w:r>
      <w:r>
        <w:rPr>
          <w:rFonts w:ascii="Times New Roman" w:hAnsi="Times New Roman" w:cs="Times New Roman"/>
        </w:rPr>
        <w:t xml:space="preserve"> In other </w:t>
      </w:r>
      <w:r w:rsidR="0009133C">
        <w:rPr>
          <w:rFonts w:ascii="Times New Roman" w:hAnsi="Times New Roman" w:cs="Times New Roman"/>
        </w:rPr>
        <w:t>words,</w:t>
      </w:r>
      <w:r>
        <w:rPr>
          <w:rFonts w:ascii="Times New Roman" w:hAnsi="Times New Roman" w:cs="Times New Roman"/>
        </w:rPr>
        <w:t xml:space="preserve"> whether </w:t>
      </w:r>
      <w:r w:rsidR="002C22DE">
        <w:rPr>
          <w:rFonts w:ascii="Times New Roman" w:hAnsi="Times New Roman" w:cs="Times New Roman"/>
        </w:rPr>
        <w:t>there</w:t>
      </w:r>
      <w:r>
        <w:rPr>
          <w:rFonts w:ascii="Times New Roman" w:hAnsi="Times New Roman" w:cs="Times New Roman"/>
        </w:rPr>
        <w:t xml:space="preserve"> was no legal basis at all to file a complaint which would amount to a malicious report against the plaintiff. </w:t>
      </w:r>
    </w:p>
    <w:p w14:paraId="112F2AF8" w14:textId="77777777" w:rsidR="00206D3A" w:rsidRDefault="00206D3A" w:rsidP="00206D3A">
      <w:pPr>
        <w:pStyle w:val="ListParagraph"/>
        <w:spacing w:after="0" w:line="360" w:lineRule="auto"/>
        <w:jc w:val="both"/>
        <w:rPr>
          <w:rFonts w:ascii="Times New Roman" w:hAnsi="Times New Roman" w:cs="Times New Roman"/>
        </w:rPr>
      </w:pPr>
    </w:p>
    <w:p w14:paraId="47CA01F4" w14:textId="360AB240" w:rsidR="00206D3A" w:rsidRDefault="00206D3A" w:rsidP="00206D3A">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The Law</w:t>
      </w:r>
    </w:p>
    <w:p w14:paraId="4E161D48" w14:textId="77777777" w:rsidR="00206D3A" w:rsidRPr="00206D3A" w:rsidRDefault="00206D3A" w:rsidP="00206D3A">
      <w:pPr>
        <w:pStyle w:val="ListParagraph"/>
        <w:rPr>
          <w:rFonts w:ascii="Times New Roman" w:hAnsi="Times New Roman" w:cs="Times New Roman"/>
        </w:rPr>
      </w:pPr>
    </w:p>
    <w:p w14:paraId="66185231" w14:textId="05A0920D" w:rsidR="00206D3A" w:rsidRDefault="00206D3A" w:rsidP="00750A8D">
      <w:pPr>
        <w:pStyle w:val="ListParagraph"/>
        <w:spacing w:after="0" w:line="360" w:lineRule="auto"/>
        <w:ind w:left="1440" w:hanging="720"/>
        <w:jc w:val="both"/>
        <w:rPr>
          <w:rFonts w:ascii="Times New Roman" w:hAnsi="Times New Roman" w:cs="Times New Roman"/>
        </w:rPr>
      </w:pPr>
      <w:r>
        <w:rPr>
          <w:rFonts w:ascii="Times New Roman" w:hAnsi="Times New Roman" w:cs="Times New Roman"/>
        </w:rPr>
        <w:t>15.1.</w:t>
      </w:r>
      <w:r>
        <w:rPr>
          <w:rFonts w:ascii="Times New Roman" w:hAnsi="Times New Roman" w:cs="Times New Roman"/>
        </w:rPr>
        <w:tab/>
        <w:t xml:space="preserve">In the matter of </w:t>
      </w:r>
      <w:r>
        <w:rPr>
          <w:rFonts w:ascii="Times New Roman" w:hAnsi="Times New Roman" w:cs="Times New Roman"/>
          <w:i/>
          <w:iCs/>
        </w:rPr>
        <w:t xml:space="preserve">Bande </w:t>
      </w:r>
      <w:r>
        <w:rPr>
          <w:rFonts w:ascii="Times New Roman" w:hAnsi="Times New Roman" w:cs="Times New Roman"/>
        </w:rPr>
        <w:t xml:space="preserve">v </w:t>
      </w:r>
      <w:r>
        <w:rPr>
          <w:rFonts w:ascii="Times New Roman" w:hAnsi="Times New Roman" w:cs="Times New Roman"/>
          <w:i/>
          <w:iCs/>
        </w:rPr>
        <w:t>Muchinguri</w:t>
      </w:r>
      <w:r>
        <w:rPr>
          <w:rFonts w:ascii="Times New Roman" w:hAnsi="Times New Roman" w:cs="Times New Roman"/>
        </w:rPr>
        <w:t xml:space="preserve"> 1999 ZLR 467 (H) (per </w:t>
      </w:r>
      <w:r w:rsidRPr="00206D3A">
        <w:rPr>
          <w:rFonts w:ascii="Times New Roman" w:hAnsi="Times New Roman" w:cs="Times New Roman"/>
          <w:smallCaps/>
        </w:rPr>
        <w:t>Malaba</w:t>
      </w:r>
      <w:r>
        <w:rPr>
          <w:rFonts w:ascii="Times New Roman" w:hAnsi="Times New Roman" w:cs="Times New Roman"/>
        </w:rPr>
        <w:t xml:space="preserve"> J (as he then w</w:t>
      </w:r>
      <w:r w:rsidR="00750A8D">
        <w:rPr>
          <w:rFonts w:ascii="Times New Roman" w:hAnsi="Times New Roman" w:cs="Times New Roman"/>
        </w:rPr>
        <w:t>a</w:t>
      </w:r>
      <w:r>
        <w:rPr>
          <w:rFonts w:ascii="Times New Roman" w:hAnsi="Times New Roman" w:cs="Times New Roman"/>
        </w:rPr>
        <w:t>s))</w:t>
      </w:r>
      <w:r w:rsidR="00750A8D">
        <w:rPr>
          <w:rFonts w:ascii="Times New Roman" w:hAnsi="Times New Roman" w:cs="Times New Roman"/>
        </w:rPr>
        <w:t xml:space="preserve"> at pp 46 H-477 B.</w:t>
      </w:r>
    </w:p>
    <w:p w14:paraId="005D6C69" w14:textId="7C9D17DE" w:rsidR="00750A8D" w:rsidRDefault="00750A8D" w:rsidP="00750A8D">
      <w:pPr>
        <w:pStyle w:val="ListParagraph"/>
        <w:spacing w:after="0" w:line="240" w:lineRule="auto"/>
        <w:ind w:left="1440" w:hanging="720"/>
        <w:jc w:val="both"/>
        <w:rPr>
          <w:rFonts w:ascii="Times New Roman" w:hAnsi="Times New Roman" w:cs="Times New Roman"/>
          <w:sz w:val="22"/>
          <w:szCs w:val="22"/>
        </w:rPr>
      </w:pPr>
      <w:r>
        <w:rPr>
          <w:rFonts w:ascii="Times New Roman" w:hAnsi="Times New Roman" w:cs="Times New Roman"/>
        </w:rPr>
        <w:tab/>
      </w:r>
      <w:r w:rsidR="00752868">
        <w:rPr>
          <w:rFonts w:ascii="Times New Roman" w:hAnsi="Times New Roman" w:cs="Times New Roman"/>
          <w:sz w:val="22"/>
          <w:szCs w:val="22"/>
        </w:rPr>
        <w:t>“</w:t>
      </w:r>
      <w:r w:rsidR="00751FA5">
        <w:rPr>
          <w:rFonts w:ascii="Times New Roman" w:hAnsi="Times New Roman" w:cs="Times New Roman"/>
          <w:sz w:val="22"/>
          <w:szCs w:val="22"/>
        </w:rPr>
        <w:t>Held</w:t>
      </w:r>
      <w:r w:rsidR="00752868">
        <w:rPr>
          <w:rFonts w:ascii="Times New Roman" w:hAnsi="Times New Roman" w:cs="Times New Roman"/>
          <w:sz w:val="22"/>
          <w:szCs w:val="22"/>
        </w:rPr>
        <w:t xml:space="preserve"> that for the action to </w:t>
      </w:r>
      <w:r w:rsidR="00751FA5">
        <w:rPr>
          <w:rFonts w:ascii="Times New Roman" w:hAnsi="Times New Roman" w:cs="Times New Roman"/>
          <w:sz w:val="22"/>
          <w:szCs w:val="22"/>
        </w:rPr>
        <w:t>succe</w:t>
      </w:r>
      <w:r w:rsidR="0009133C">
        <w:rPr>
          <w:rFonts w:ascii="Times New Roman" w:hAnsi="Times New Roman" w:cs="Times New Roman"/>
          <w:sz w:val="22"/>
          <w:szCs w:val="22"/>
        </w:rPr>
        <w:t>ed</w:t>
      </w:r>
      <w:r w:rsidR="00752868">
        <w:rPr>
          <w:rFonts w:ascii="Times New Roman" w:hAnsi="Times New Roman" w:cs="Times New Roman"/>
          <w:sz w:val="22"/>
          <w:szCs w:val="22"/>
        </w:rPr>
        <w:t xml:space="preserve">, it had to be shown that the defendant actively set the law in motion. Simply giving a statement to the police is not the same as </w:t>
      </w:r>
      <w:r w:rsidR="00751FA5">
        <w:rPr>
          <w:rFonts w:ascii="Times New Roman" w:hAnsi="Times New Roman" w:cs="Times New Roman"/>
          <w:sz w:val="22"/>
          <w:szCs w:val="22"/>
        </w:rPr>
        <w:t>launching</w:t>
      </w:r>
      <w:r w:rsidR="00752868">
        <w:rPr>
          <w:rFonts w:ascii="Times New Roman" w:hAnsi="Times New Roman" w:cs="Times New Roman"/>
          <w:sz w:val="22"/>
          <w:szCs w:val="22"/>
        </w:rPr>
        <w:t xml:space="preserve"> a prosecution…</w:t>
      </w:r>
    </w:p>
    <w:p w14:paraId="3D093ED2" w14:textId="77777777" w:rsidR="00752868" w:rsidRDefault="00752868" w:rsidP="00750A8D">
      <w:pPr>
        <w:pStyle w:val="ListParagraph"/>
        <w:spacing w:after="0" w:line="240" w:lineRule="auto"/>
        <w:ind w:left="1440" w:hanging="720"/>
        <w:jc w:val="both"/>
        <w:rPr>
          <w:rFonts w:ascii="Times New Roman" w:hAnsi="Times New Roman" w:cs="Times New Roman"/>
          <w:sz w:val="22"/>
          <w:szCs w:val="22"/>
        </w:rPr>
      </w:pPr>
    </w:p>
    <w:p w14:paraId="117023DE" w14:textId="7EFF5D73" w:rsidR="00752868" w:rsidRDefault="00752868" w:rsidP="00750A8D">
      <w:pPr>
        <w:pStyle w:val="ListParagraph"/>
        <w:spacing w:after="0" w:line="240" w:lineRule="auto"/>
        <w:ind w:left="1440" w:hanging="720"/>
        <w:jc w:val="both"/>
        <w:rPr>
          <w:rFonts w:ascii="Times New Roman" w:hAnsi="Times New Roman" w:cs="Times New Roman"/>
          <w:sz w:val="22"/>
          <w:szCs w:val="22"/>
        </w:rPr>
      </w:pPr>
      <w:r>
        <w:rPr>
          <w:rFonts w:ascii="Times New Roman" w:hAnsi="Times New Roman" w:cs="Times New Roman"/>
          <w:sz w:val="22"/>
          <w:szCs w:val="22"/>
        </w:rPr>
        <w:tab/>
        <w:t xml:space="preserve">Held further, that the plaintiff had to show that the defendant acted without reasonable and probable cause. For the defendant to have had reasonable and probable cause he would have to understand the offence as </w:t>
      </w:r>
      <w:r w:rsidR="00751FA5">
        <w:rPr>
          <w:rFonts w:ascii="Times New Roman" w:hAnsi="Times New Roman" w:cs="Times New Roman"/>
          <w:sz w:val="22"/>
          <w:szCs w:val="22"/>
        </w:rPr>
        <w:t>defined</w:t>
      </w:r>
      <w:r>
        <w:rPr>
          <w:rFonts w:ascii="Times New Roman" w:hAnsi="Times New Roman" w:cs="Times New Roman"/>
          <w:sz w:val="22"/>
          <w:szCs w:val="22"/>
        </w:rPr>
        <w:t xml:space="preserve"> </w:t>
      </w:r>
      <w:r w:rsidR="00751FA5">
        <w:rPr>
          <w:rFonts w:ascii="Times New Roman" w:hAnsi="Times New Roman" w:cs="Times New Roman"/>
          <w:sz w:val="22"/>
          <w:szCs w:val="22"/>
        </w:rPr>
        <w:t>and</w:t>
      </w:r>
      <w:r>
        <w:rPr>
          <w:rFonts w:ascii="Times New Roman" w:hAnsi="Times New Roman" w:cs="Times New Roman"/>
          <w:sz w:val="22"/>
          <w:szCs w:val="22"/>
        </w:rPr>
        <w:t xml:space="preserve"> to have </w:t>
      </w:r>
      <w:r w:rsidR="00751FA5">
        <w:rPr>
          <w:rFonts w:ascii="Times New Roman" w:hAnsi="Times New Roman" w:cs="Times New Roman"/>
          <w:sz w:val="22"/>
          <w:szCs w:val="22"/>
        </w:rPr>
        <w:t>reasonable</w:t>
      </w:r>
      <w:r>
        <w:rPr>
          <w:rFonts w:ascii="Times New Roman" w:hAnsi="Times New Roman" w:cs="Times New Roman"/>
          <w:sz w:val="22"/>
          <w:szCs w:val="22"/>
        </w:rPr>
        <w:t xml:space="preserve"> and probable cause to believe that the plaintiff has omitted it. </w:t>
      </w:r>
    </w:p>
    <w:p w14:paraId="71489088" w14:textId="77777777" w:rsidR="00752868" w:rsidRDefault="00752868" w:rsidP="00750A8D">
      <w:pPr>
        <w:pStyle w:val="ListParagraph"/>
        <w:spacing w:after="0" w:line="240" w:lineRule="auto"/>
        <w:ind w:left="1440" w:hanging="720"/>
        <w:jc w:val="both"/>
        <w:rPr>
          <w:rFonts w:ascii="Times New Roman" w:hAnsi="Times New Roman" w:cs="Times New Roman"/>
          <w:sz w:val="22"/>
          <w:szCs w:val="22"/>
        </w:rPr>
      </w:pPr>
    </w:p>
    <w:p w14:paraId="5EDC8074" w14:textId="16946227" w:rsidR="00752868" w:rsidRDefault="00752868" w:rsidP="00750A8D">
      <w:pPr>
        <w:pStyle w:val="ListParagraph"/>
        <w:spacing w:after="0" w:line="240" w:lineRule="auto"/>
        <w:ind w:left="1440" w:hanging="720"/>
        <w:jc w:val="both"/>
        <w:rPr>
          <w:rFonts w:ascii="Times New Roman" w:hAnsi="Times New Roman" w:cs="Times New Roman"/>
          <w:sz w:val="22"/>
          <w:szCs w:val="22"/>
        </w:rPr>
      </w:pPr>
      <w:r>
        <w:rPr>
          <w:rFonts w:ascii="Times New Roman" w:hAnsi="Times New Roman" w:cs="Times New Roman"/>
          <w:sz w:val="22"/>
          <w:szCs w:val="22"/>
        </w:rPr>
        <w:tab/>
        <w:t>477D</w:t>
      </w:r>
    </w:p>
    <w:p w14:paraId="19B79614" w14:textId="363353A5" w:rsidR="00752868" w:rsidRDefault="00752868" w:rsidP="00750A8D">
      <w:pPr>
        <w:pStyle w:val="ListParagraph"/>
        <w:spacing w:after="0" w:line="240" w:lineRule="auto"/>
        <w:ind w:left="1440" w:hanging="720"/>
        <w:jc w:val="both"/>
        <w:rPr>
          <w:rFonts w:ascii="Times New Roman" w:hAnsi="Times New Roman" w:cs="Times New Roman"/>
          <w:sz w:val="22"/>
          <w:szCs w:val="22"/>
        </w:rPr>
      </w:pPr>
      <w:r>
        <w:rPr>
          <w:rFonts w:ascii="Times New Roman" w:hAnsi="Times New Roman" w:cs="Times New Roman"/>
          <w:sz w:val="22"/>
          <w:szCs w:val="22"/>
        </w:rPr>
        <w:tab/>
        <w:t>Held, further that “malice” did not here mean spite or ill-will or a spirit of vengeance, it had a wider connotation. It included a</w:t>
      </w:r>
      <w:r w:rsidR="00751FA5">
        <w:rPr>
          <w:rFonts w:ascii="Times New Roman" w:hAnsi="Times New Roman" w:cs="Times New Roman"/>
          <w:sz w:val="22"/>
          <w:szCs w:val="22"/>
        </w:rPr>
        <w:t>n</w:t>
      </w:r>
      <w:r>
        <w:rPr>
          <w:rFonts w:ascii="Times New Roman" w:hAnsi="Times New Roman" w:cs="Times New Roman"/>
          <w:sz w:val="22"/>
          <w:szCs w:val="22"/>
        </w:rPr>
        <w:t>y motive from</w:t>
      </w:r>
      <w:r w:rsidR="001D1041">
        <w:rPr>
          <w:rFonts w:ascii="Times New Roman" w:hAnsi="Times New Roman" w:cs="Times New Roman"/>
          <w:sz w:val="22"/>
          <w:szCs w:val="22"/>
        </w:rPr>
        <w:t xml:space="preserve"> that which is proper for the institution of criminal proceedings which is to bring an offender to justice and thereby aid in the enforcement of the law.” </w:t>
      </w:r>
      <w:r>
        <w:rPr>
          <w:rFonts w:ascii="Times New Roman" w:hAnsi="Times New Roman" w:cs="Times New Roman"/>
          <w:sz w:val="22"/>
          <w:szCs w:val="22"/>
        </w:rPr>
        <w:t xml:space="preserve"> </w:t>
      </w:r>
    </w:p>
    <w:p w14:paraId="6EBD733D" w14:textId="77777777" w:rsidR="001D1041" w:rsidRPr="00750A8D" w:rsidRDefault="001D1041" w:rsidP="00750A8D">
      <w:pPr>
        <w:pStyle w:val="ListParagraph"/>
        <w:spacing w:after="0" w:line="240" w:lineRule="auto"/>
        <w:ind w:left="1440" w:hanging="720"/>
        <w:jc w:val="both"/>
        <w:rPr>
          <w:rFonts w:ascii="Times New Roman" w:hAnsi="Times New Roman" w:cs="Times New Roman"/>
          <w:sz w:val="22"/>
          <w:szCs w:val="22"/>
        </w:rPr>
      </w:pPr>
    </w:p>
    <w:p w14:paraId="7F42247D" w14:textId="663C4C20" w:rsidR="00206D3A" w:rsidRPr="002744CD" w:rsidRDefault="002744CD" w:rsidP="002744CD">
      <w:pPr>
        <w:spacing w:after="0" w:line="360" w:lineRule="auto"/>
        <w:ind w:left="1440" w:hanging="720"/>
        <w:jc w:val="both"/>
        <w:rPr>
          <w:rFonts w:ascii="Times New Roman" w:hAnsi="Times New Roman" w:cs="Times New Roman"/>
        </w:rPr>
      </w:pPr>
      <w:r>
        <w:rPr>
          <w:rFonts w:ascii="Times New Roman" w:hAnsi="Times New Roman" w:cs="Times New Roman"/>
        </w:rPr>
        <w:t>15.2.</w:t>
      </w:r>
      <w:r>
        <w:rPr>
          <w:rFonts w:ascii="Times New Roman" w:hAnsi="Times New Roman" w:cs="Times New Roman"/>
        </w:rPr>
        <w:tab/>
      </w:r>
      <w:r w:rsidR="001D1041" w:rsidRPr="002744CD">
        <w:rPr>
          <w:rFonts w:ascii="Times New Roman" w:hAnsi="Times New Roman" w:cs="Times New Roman"/>
        </w:rPr>
        <w:t xml:space="preserve">In the matter of </w:t>
      </w:r>
      <w:r w:rsidR="001D1041" w:rsidRPr="002744CD">
        <w:rPr>
          <w:rFonts w:ascii="Times New Roman" w:hAnsi="Times New Roman" w:cs="Times New Roman"/>
          <w:i/>
          <w:iCs/>
        </w:rPr>
        <w:t>Manjoro</w:t>
      </w:r>
      <w:r w:rsidR="001D1041" w:rsidRPr="002744CD">
        <w:rPr>
          <w:rFonts w:ascii="Times New Roman" w:hAnsi="Times New Roman" w:cs="Times New Roman"/>
        </w:rPr>
        <w:t xml:space="preserve"> v</w:t>
      </w:r>
      <w:r w:rsidR="001D1041" w:rsidRPr="002744CD">
        <w:rPr>
          <w:rFonts w:ascii="Times New Roman" w:hAnsi="Times New Roman" w:cs="Times New Roman"/>
          <w:i/>
          <w:iCs/>
        </w:rPr>
        <w:t xml:space="preserve"> Minister of Home Affairs &amp; Ors </w:t>
      </w:r>
      <w:r w:rsidR="001D1041" w:rsidRPr="002744CD">
        <w:rPr>
          <w:rFonts w:ascii="Times New Roman" w:hAnsi="Times New Roman" w:cs="Times New Roman"/>
        </w:rPr>
        <w:t xml:space="preserve">2018 (1) ZLR 279 (H) per </w:t>
      </w:r>
      <w:r w:rsidR="001D1041" w:rsidRPr="00FC6D1B">
        <w:rPr>
          <w:rFonts w:ascii="Times New Roman" w:hAnsi="Times New Roman" w:cs="Times New Roman"/>
          <w:smallCaps/>
        </w:rPr>
        <w:t>Dube</w:t>
      </w:r>
      <w:r w:rsidR="001D1041" w:rsidRPr="002744CD">
        <w:rPr>
          <w:rFonts w:ascii="Times New Roman" w:hAnsi="Times New Roman" w:cs="Times New Roman"/>
        </w:rPr>
        <w:t xml:space="preserve"> J (as she was then) at pp 279G-280A the learned Judge held that</w:t>
      </w:r>
      <w:r w:rsidR="00D73AAC" w:rsidRPr="002744CD">
        <w:rPr>
          <w:rFonts w:ascii="Times New Roman" w:hAnsi="Times New Roman" w:cs="Times New Roman"/>
        </w:rPr>
        <w:t>:</w:t>
      </w:r>
    </w:p>
    <w:p w14:paraId="1E9BB62A" w14:textId="5DD05DAC" w:rsidR="00501716" w:rsidRDefault="00501716" w:rsidP="00501716">
      <w:pPr>
        <w:pStyle w:val="ListParagraph"/>
        <w:spacing w:after="0" w:line="240" w:lineRule="auto"/>
        <w:ind w:left="1440"/>
        <w:jc w:val="both"/>
        <w:rPr>
          <w:rFonts w:ascii="Times New Roman" w:hAnsi="Times New Roman" w:cs="Times New Roman"/>
          <w:sz w:val="22"/>
          <w:szCs w:val="22"/>
        </w:rPr>
      </w:pPr>
      <w:r>
        <w:rPr>
          <w:rFonts w:ascii="Times New Roman" w:hAnsi="Times New Roman" w:cs="Times New Roman"/>
          <w:sz w:val="22"/>
          <w:szCs w:val="22"/>
        </w:rPr>
        <w:t>“</w:t>
      </w:r>
      <w:r w:rsidR="0009133C">
        <w:rPr>
          <w:rFonts w:ascii="Times New Roman" w:hAnsi="Times New Roman" w:cs="Times New Roman"/>
          <w:sz w:val="22"/>
          <w:szCs w:val="22"/>
        </w:rPr>
        <w:t>…. that</w:t>
      </w:r>
      <w:r>
        <w:rPr>
          <w:rFonts w:ascii="Times New Roman" w:hAnsi="Times New Roman" w:cs="Times New Roman"/>
          <w:sz w:val="22"/>
          <w:szCs w:val="22"/>
        </w:rPr>
        <w:t xml:space="preserve"> for an arrest to be lawful, the arresting </w:t>
      </w:r>
      <w:r w:rsidR="00097138">
        <w:rPr>
          <w:rFonts w:ascii="Times New Roman" w:hAnsi="Times New Roman" w:cs="Times New Roman"/>
          <w:sz w:val="22"/>
          <w:szCs w:val="22"/>
        </w:rPr>
        <w:t>detail</w:t>
      </w:r>
      <w:r>
        <w:rPr>
          <w:rFonts w:ascii="Times New Roman" w:hAnsi="Times New Roman" w:cs="Times New Roman"/>
          <w:sz w:val="22"/>
          <w:szCs w:val="22"/>
        </w:rPr>
        <w:t xml:space="preserve"> </w:t>
      </w:r>
      <w:r w:rsidR="00097138">
        <w:rPr>
          <w:rFonts w:ascii="Times New Roman" w:hAnsi="Times New Roman" w:cs="Times New Roman"/>
          <w:sz w:val="22"/>
          <w:szCs w:val="22"/>
        </w:rPr>
        <w:t>must</w:t>
      </w:r>
      <w:r>
        <w:rPr>
          <w:rFonts w:ascii="Times New Roman" w:hAnsi="Times New Roman" w:cs="Times New Roman"/>
          <w:sz w:val="22"/>
          <w:szCs w:val="22"/>
        </w:rPr>
        <w:t xml:space="preserve"> ensure that before he arrests, he has verified the information or report which was received. He must formulate a reasonable suspicion that an offence has been committed…. If the arresting detail does not properly exercise his mind and the report turns out to</w:t>
      </w:r>
      <w:r w:rsidR="00097138">
        <w:rPr>
          <w:rFonts w:ascii="Times New Roman" w:hAnsi="Times New Roman" w:cs="Times New Roman"/>
          <w:sz w:val="22"/>
          <w:szCs w:val="22"/>
        </w:rPr>
        <w:t xml:space="preserve"> </w:t>
      </w:r>
      <w:r>
        <w:rPr>
          <w:rFonts w:ascii="Times New Roman" w:hAnsi="Times New Roman" w:cs="Times New Roman"/>
          <w:sz w:val="22"/>
          <w:szCs w:val="22"/>
        </w:rPr>
        <w:t xml:space="preserve">be false, the arrest becomes unlawful. The onus is on the person wo has effected an arrest to justify the unlawfulness of the arrest. An arrest only becomes lawful where the arresting detail has </w:t>
      </w:r>
      <w:r w:rsidR="00097138">
        <w:rPr>
          <w:rFonts w:ascii="Times New Roman" w:hAnsi="Times New Roman" w:cs="Times New Roman"/>
          <w:sz w:val="22"/>
          <w:szCs w:val="22"/>
        </w:rPr>
        <w:t>formulated</w:t>
      </w:r>
      <w:r>
        <w:rPr>
          <w:rFonts w:ascii="Times New Roman" w:hAnsi="Times New Roman" w:cs="Times New Roman"/>
          <w:sz w:val="22"/>
          <w:szCs w:val="22"/>
        </w:rPr>
        <w:t xml:space="preserve"> a reasonable suspicion tha</w:t>
      </w:r>
      <w:r w:rsidR="003B6534">
        <w:rPr>
          <w:rFonts w:ascii="Times New Roman" w:hAnsi="Times New Roman" w:cs="Times New Roman"/>
          <w:sz w:val="22"/>
          <w:szCs w:val="22"/>
        </w:rPr>
        <w:t>t</w:t>
      </w:r>
      <w:r>
        <w:rPr>
          <w:rFonts w:ascii="Times New Roman" w:hAnsi="Times New Roman" w:cs="Times New Roman"/>
          <w:sz w:val="22"/>
          <w:szCs w:val="22"/>
        </w:rPr>
        <w:t xml:space="preserve"> an offence has been committed.” </w:t>
      </w:r>
    </w:p>
    <w:p w14:paraId="57ABBA1F" w14:textId="77777777" w:rsidR="009A5DC0" w:rsidRDefault="009A5DC0" w:rsidP="00501716">
      <w:pPr>
        <w:pStyle w:val="ListParagraph"/>
        <w:spacing w:after="0" w:line="240" w:lineRule="auto"/>
        <w:ind w:left="1440"/>
        <w:jc w:val="both"/>
        <w:rPr>
          <w:rFonts w:ascii="Times New Roman" w:hAnsi="Times New Roman" w:cs="Times New Roman"/>
          <w:sz w:val="22"/>
          <w:szCs w:val="22"/>
        </w:rPr>
      </w:pPr>
    </w:p>
    <w:p w14:paraId="4BB52FE4" w14:textId="6AE36A27" w:rsidR="003A1FDB" w:rsidRDefault="003A1FDB" w:rsidP="00FC6D1B">
      <w:pPr>
        <w:spacing w:after="0" w:line="240" w:lineRule="auto"/>
        <w:ind w:left="1440" w:hanging="720"/>
        <w:jc w:val="both"/>
        <w:rPr>
          <w:rFonts w:ascii="Times New Roman" w:hAnsi="Times New Roman" w:cs="Times New Roman"/>
          <w:sz w:val="22"/>
          <w:szCs w:val="22"/>
        </w:rPr>
      </w:pPr>
      <w:r>
        <w:rPr>
          <w:rFonts w:ascii="Times New Roman" w:hAnsi="Times New Roman" w:cs="Times New Roman"/>
          <w:sz w:val="22"/>
          <w:szCs w:val="22"/>
        </w:rPr>
        <w:t>15.3.</w:t>
      </w:r>
      <w:r>
        <w:rPr>
          <w:rFonts w:ascii="Times New Roman" w:hAnsi="Times New Roman" w:cs="Times New Roman"/>
          <w:sz w:val="22"/>
          <w:szCs w:val="22"/>
        </w:rPr>
        <w:tab/>
      </w:r>
      <w:r w:rsidR="009A5DC0">
        <w:rPr>
          <w:rFonts w:ascii="Times New Roman" w:hAnsi="Times New Roman" w:cs="Times New Roman"/>
          <w:sz w:val="22"/>
          <w:szCs w:val="22"/>
        </w:rPr>
        <w:t xml:space="preserve">In the matter of </w:t>
      </w:r>
      <w:r w:rsidR="009A5DC0">
        <w:rPr>
          <w:rFonts w:ascii="Times New Roman" w:hAnsi="Times New Roman" w:cs="Times New Roman"/>
          <w:i/>
          <w:iCs/>
          <w:sz w:val="22"/>
          <w:szCs w:val="22"/>
        </w:rPr>
        <w:t>Corneluis Masukume</w:t>
      </w:r>
      <w:r w:rsidR="009A5DC0">
        <w:rPr>
          <w:rFonts w:ascii="Times New Roman" w:hAnsi="Times New Roman" w:cs="Times New Roman"/>
          <w:sz w:val="22"/>
          <w:szCs w:val="22"/>
        </w:rPr>
        <w:t xml:space="preserve"> v</w:t>
      </w:r>
      <w:r w:rsidR="009A5DC0">
        <w:rPr>
          <w:rFonts w:ascii="Times New Roman" w:hAnsi="Times New Roman" w:cs="Times New Roman"/>
          <w:i/>
          <w:iCs/>
          <w:sz w:val="22"/>
          <w:szCs w:val="22"/>
        </w:rPr>
        <w:t xml:space="preserve"> Minister of Home Affairs &amp; </w:t>
      </w:r>
      <w:r w:rsidR="004D7DA1">
        <w:rPr>
          <w:rFonts w:ascii="Times New Roman" w:hAnsi="Times New Roman" w:cs="Times New Roman"/>
          <w:i/>
          <w:iCs/>
          <w:sz w:val="22"/>
          <w:szCs w:val="22"/>
        </w:rPr>
        <w:t>3</w:t>
      </w:r>
      <w:r w:rsidR="009A5DC0">
        <w:rPr>
          <w:rFonts w:ascii="Times New Roman" w:hAnsi="Times New Roman" w:cs="Times New Roman"/>
          <w:i/>
          <w:iCs/>
          <w:sz w:val="22"/>
          <w:szCs w:val="22"/>
        </w:rPr>
        <w:t xml:space="preserve"> Ors</w:t>
      </w:r>
      <w:r w:rsidR="00FC6D1B">
        <w:rPr>
          <w:rFonts w:ascii="Times New Roman" w:hAnsi="Times New Roman" w:cs="Times New Roman"/>
          <w:sz w:val="22"/>
          <w:szCs w:val="22"/>
        </w:rPr>
        <w:t xml:space="preserve"> HH 83/2013 </w:t>
      </w:r>
      <w:r w:rsidR="00FC6D1B" w:rsidRPr="00FC6D1B">
        <w:rPr>
          <w:rFonts w:ascii="Times New Roman" w:hAnsi="Times New Roman" w:cs="Times New Roman"/>
          <w:smallCaps/>
          <w:sz w:val="22"/>
          <w:szCs w:val="22"/>
        </w:rPr>
        <w:t>Patel</w:t>
      </w:r>
      <w:r w:rsidR="00FC6D1B">
        <w:rPr>
          <w:rFonts w:ascii="Times New Roman" w:hAnsi="Times New Roman" w:cs="Times New Roman"/>
          <w:sz w:val="22"/>
          <w:szCs w:val="22"/>
        </w:rPr>
        <w:t xml:space="preserve"> J (as he was then) held</w:t>
      </w:r>
      <w:r w:rsidR="00B920C4">
        <w:rPr>
          <w:rFonts w:ascii="Times New Roman" w:hAnsi="Times New Roman" w:cs="Times New Roman"/>
          <w:i/>
          <w:iCs/>
          <w:sz w:val="22"/>
          <w:szCs w:val="22"/>
        </w:rPr>
        <w:t>:</w:t>
      </w:r>
      <w:r w:rsidR="00C70686">
        <w:rPr>
          <w:rFonts w:ascii="Times New Roman" w:hAnsi="Times New Roman" w:cs="Times New Roman"/>
          <w:sz w:val="22"/>
          <w:szCs w:val="22"/>
        </w:rPr>
        <w:t xml:space="preserve"> </w:t>
      </w:r>
    </w:p>
    <w:p w14:paraId="20AF100F" w14:textId="5CD9A658" w:rsidR="00C70686" w:rsidRDefault="00C70686" w:rsidP="00FC6D1B">
      <w:pPr>
        <w:spacing w:after="0" w:line="240" w:lineRule="auto"/>
        <w:ind w:left="1440" w:hanging="720"/>
        <w:jc w:val="both"/>
        <w:rPr>
          <w:rFonts w:ascii="Times New Roman" w:hAnsi="Times New Roman" w:cs="Times New Roman"/>
          <w:sz w:val="22"/>
          <w:szCs w:val="22"/>
        </w:rPr>
      </w:pPr>
      <w:r>
        <w:rPr>
          <w:rFonts w:ascii="Times New Roman" w:hAnsi="Times New Roman" w:cs="Times New Roman"/>
          <w:sz w:val="22"/>
          <w:szCs w:val="22"/>
        </w:rPr>
        <w:tab/>
        <w:t xml:space="preserve">“In order to establish the lawfulness of an arrest the arresting officer needs to show that he had reasonable grounds for suspecting that the arrestee has committed an offence. Additionally, even if there are reasonable grounds for arrest, he must show that his </w:t>
      </w:r>
      <w:r>
        <w:rPr>
          <w:rFonts w:ascii="Times New Roman" w:hAnsi="Times New Roman" w:cs="Times New Roman"/>
          <w:sz w:val="22"/>
          <w:szCs w:val="22"/>
        </w:rPr>
        <w:lastRenderedPageBreak/>
        <w:t xml:space="preserve">discretion to arrest and hold the arrestee in custody was exercised reasonably, either to prevent the arrestee’s escape or the commission of some further crime or interference with police powers,” </w:t>
      </w:r>
    </w:p>
    <w:p w14:paraId="5581A3D7" w14:textId="77777777" w:rsidR="00E367E4" w:rsidRPr="00B920C4" w:rsidRDefault="00E367E4" w:rsidP="00FC6D1B">
      <w:pPr>
        <w:spacing w:after="0" w:line="240" w:lineRule="auto"/>
        <w:ind w:left="1440" w:hanging="720"/>
        <w:jc w:val="both"/>
        <w:rPr>
          <w:rFonts w:ascii="Times New Roman" w:hAnsi="Times New Roman" w:cs="Times New Roman"/>
          <w:sz w:val="22"/>
          <w:szCs w:val="22"/>
        </w:rPr>
      </w:pPr>
    </w:p>
    <w:p w14:paraId="2A7007B4" w14:textId="10657540" w:rsidR="00501716" w:rsidRDefault="00E367E4" w:rsidP="00206D3A">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Throughout his oral evidence and pleadings, plaintiff </w:t>
      </w:r>
      <w:r w:rsidR="006E724F">
        <w:rPr>
          <w:rFonts w:ascii="Times New Roman" w:hAnsi="Times New Roman" w:cs="Times New Roman"/>
        </w:rPr>
        <w:t>interchangeably alluded to “</w:t>
      </w:r>
      <w:r w:rsidR="006E724F" w:rsidRPr="0020654F">
        <w:rPr>
          <w:rFonts w:ascii="Times New Roman" w:hAnsi="Times New Roman" w:cs="Times New Roman"/>
          <w:i/>
          <w:iCs/>
        </w:rPr>
        <w:t>unlawful</w:t>
      </w:r>
      <w:r w:rsidR="006E724F">
        <w:rPr>
          <w:rFonts w:ascii="Times New Roman" w:hAnsi="Times New Roman" w:cs="Times New Roman"/>
        </w:rPr>
        <w:t xml:space="preserve"> </w:t>
      </w:r>
      <w:r w:rsidR="006E724F" w:rsidRPr="0009133C">
        <w:rPr>
          <w:rFonts w:ascii="Times New Roman" w:hAnsi="Times New Roman" w:cs="Times New Roman"/>
          <w:i/>
          <w:iCs/>
        </w:rPr>
        <w:t>detention and prosecution.</w:t>
      </w:r>
      <w:r w:rsidR="006E724F" w:rsidRPr="0020654F">
        <w:rPr>
          <w:rFonts w:ascii="Times New Roman" w:hAnsi="Times New Roman" w:cs="Times New Roman"/>
        </w:rPr>
        <w:t>”</w:t>
      </w:r>
      <w:r w:rsidR="006E724F">
        <w:rPr>
          <w:rFonts w:ascii="Times New Roman" w:hAnsi="Times New Roman" w:cs="Times New Roman"/>
        </w:rPr>
        <w:t xml:space="preserve"> In my view plaintiff is driving this court to apply principles legally applicable to delict arising from malicious prosecution to the facts of this matter. Plaintiff contends that the complaint of breach triggered the enquiry which precipitated in the revocation of the bail. In my view plaintiff’s starting point is totally distinct from the normally accepted conduct of a defendant facing a suit for malicious prosecution. As can be discerned from the precedents alluded t</w:t>
      </w:r>
      <w:r w:rsidR="0020654F">
        <w:rPr>
          <w:rFonts w:ascii="Times New Roman" w:hAnsi="Times New Roman" w:cs="Times New Roman"/>
        </w:rPr>
        <w:t>o</w:t>
      </w:r>
      <w:r w:rsidR="006E724F">
        <w:rPr>
          <w:rFonts w:ascii="Times New Roman" w:hAnsi="Times New Roman" w:cs="Times New Roman"/>
        </w:rPr>
        <w:t xml:space="preserve"> above herein the burden of formulating a reasonable suspicion for arrest and detention leading to malicious prosecution</w:t>
      </w:r>
      <w:r w:rsidR="0020654F">
        <w:rPr>
          <w:rFonts w:ascii="Times New Roman" w:hAnsi="Times New Roman" w:cs="Times New Roman"/>
        </w:rPr>
        <w:t xml:space="preserve"> lies on the shoulders </w:t>
      </w:r>
      <w:r w:rsidR="006E724F">
        <w:rPr>
          <w:rFonts w:ascii="Times New Roman" w:hAnsi="Times New Roman" w:cs="Times New Roman"/>
        </w:rPr>
        <w:t>of the arresting detail not the informant.</w:t>
      </w:r>
    </w:p>
    <w:p w14:paraId="236100E4" w14:textId="0DD9DC01" w:rsidR="006E724F" w:rsidRDefault="006E724F" w:rsidP="00206D3A">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Plaintiff was arrested for the purposes of holding </w:t>
      </w:r>
      <w:r w:rsidR="00BB5BD5">
        <w:rPr>
          <w:rFonts w:ascii="Times New Roman" w:hAnsi="Times New Roman" w:cs="Times New Roman"/>
        </w:rPr>
        <w:t xml:space="preserve">an enquiry not for prosecution. When the report of violation of bail conditions was received by the police, the police, as expected, caried out investigations and were satisfied that the conduct of the plaintiff required a formal enquiry. Police took the matter to the national Prosecuting Authority for consideration. Upon receiving the </w:t>
      </w:r>
      <w:r w:rsidR="0020654F">
        <w:rPr>
          <w:rFonts w:ascii="Times New Roman" w:hAnsi="Times New Roman" w:cs="Times New Roman"/>
        </w:rPr>
        <w:t>report,</w:t>
      </w:r>
      <w:r w:rsidR="00BB5BD5">
        <w:rPr>
          <w:rFonts w:ascii="Times New Roman" w:hAnsi="Times New Roman" w:cs="Times New Roman"/>
        </w:rPr>
        <w:t xml:space="preserve"> the prosecutor was satisfied that there was need to place the facts before a judicial officer for due process. </w:t>
      </w:r>
    </w:p>
    <w:p w14:paraId="0BB872CD" w14:textId="77777777" w:rsidR="00DC42B1" w:rsidRDefault="00BB5BD5" w:rsidP="00206D3A">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Once the matter eventually came before a magistrate for an enquiry, there is absolutely a rebuttable presumption that the judicial officer acted lawfully and within his or her limits of his/her authority. (See </w:t>
      </w:r>
      <w:proofErr w:type="spellStart"/>
      <w:r>
        <w:rPr>
          <w:rFonts w:ascii="Times New Roman" w:hAnsi="Times New Roman" w:cs="Times New Roman"/>
          <w:i/>
          <w:iCs/>
        </w:rPr>
        <w:t>Danha</w:t>
      </w:r>
      <w:proofErr w:type="spellEnd"/>
      <w:r>
        <w:rPr>
          <w:rFonts w:ascii="Times New Roman" w:hAnsi="Times New Roman" w:cs="Times New Roman"/>
          <w:i/>
          <w:iCs/>
        </w:rPr>
        <w:t xml:space="preserve"> </w:t>
      </w:r>
      <w:r>
        <w:rPr>
          <w:rFonts w:ascii="Times New Roman" w:hAnsi="Times New Roman" w:cs="Times New Roman"/>
        </w:rPr>
        <w:t>v</w:t>
      </w:r>
      <w:r>
        <w:rPr>
          <w:rFonts w:ascii="Times New Roman" w:hAnsi="Times New Roman" w:cs="Times New Roman"/>
          <w:i/>
          <w:iCs/>
        </w:rPr>
        <w:t xml:space="preserve"> </w:t>
      </w:r>
      <w:proofErr w:type="spellStart"/>
      <w:r>
        <w:rPr>
          <w:rFonts w:ascii="Times New Roman" w:hAnsi="Times New Roman" w:cs="Times New Roman"/>
          <w:i/>
          <w:iCs/>
        </w:rPr>
        <w:t>Mudzongachiso</w:t>
      </w:r>
      <w:proofErr w:type="spellEnd"/>
      <w:r>
        <w:rPr>
          <w:rFonts w:ascii="Times New Roman" w:hAnsi="Times New Roman" w:cs="Times New Roman"/>
          <w:i/>
          <w:iCs/>
        </w:rPr>
        <w:t xml:space="preserve"> N.O &amp; Anor</w:t>
      </w:r>
      <w:r>
        <w:rPr>
          <w:rFonts w:ascii="Times New Roman" w:hAnsi="Times New Roman" w:cs="Times New Roman"/>
        </w:rPr>
        <w:t xml:space="preserve"> 2018 (1) ZLR 74 (H) (per </w:t>
      </w:r>
      <w:r w:rsidRPr="00BB5BD5">
        <w:rPr>
          <w:rFonts w:ascii="Times New Roman" w:hAnsi="Times New Roman" w:cs="Times New Roman"/>
          <w:smallCaps/>
        </w:rPr>
        <w:t xml:space="preserve">Mathonsi </w:t>
      </w:r>
      <w:r>
        <w:rPr>
          <w:rFonts w:ascii="Times New Roman" w:hAnsi="Times New Roman" w:cs="Times New Roman"/>
        </w:rPr>
        <w:t>J) (as he then was).</w:t>
      </w:r>
    </w:p>
    <w:p w14:paraId="5BAC07BD" w14:textId="77777777" w:rsidR="00DC42B1" w:rsidRDefault="00DC42B1" w:rsidP="00DC42B1">
      <w:pPr>
        <w:pStyle w:val="ListParagraph"/>
        <w:spacing w:after="0" w:line="360" w:lineRule="auto"/>
        <w:jc w:val="both"/>
        <w:rPr>
          <w:rFonts w:ascii="Times New Roman" w:hAnsi="Times New Roman" w:cs="Times New Roman"/>
        </w:rPr>
      </w:pPr>
    </w:p>
    <w:p w14:paraId="4BFBA299" w14:textId="60127A75" w:rsidR="00DC42B1" w:rsidRDefault="00DC42B1" w:rsidP="00DC42B1">
      <w:pPr>
        <w:pStyle w:val="ListParagraph"/>
        <w:spacing w:after="0" w:line="360" w:lineRule="auto"/>
        <w:jc w:val="both"/>
        <w:rPr>
          <w:rFonts w:ascii="Times New Roman" w:hAnsi="Times New Roman" w:cs="Times New Roman"/>
        </w:rPr>
      </w:pPr>
      <w:r>
        <w:rPr>
          <w:rFonts w:ascii="Times New Roman" w:hAnsi="Times New Roman" w:cs="Times New Roman"/>
        </w:rPr>
        <w:t>If defendant had lied to the police, police would have detected that, the prosecution would have equally noted that and declined the enquiry and ultimately the magistrate would have refused to revoke the bail conditions.</w:t>
      </w:r>
    </w:p>
    <w:p w14:paraId="435B8192" w14:textId="47D1722A" w:rsidR="00BB5BD5" w:rsidRDefault="00BB5BD5" w:rsidP="00206D3A">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 </w:t>
      </w:r>
      <w:r w:rsidR="00C4527E">
        <w:rPr>
          <w:rFonts w:ascii="Times New Roman" w:hAnsi="Times New Roman" w:cs="Times New Roman"/>
        </w:rPr>
        <w:t xml:space="preserve">The fact that a judicial officer made a decision to revoke plaintiff’s bail conditions, a presumption arises in favour of the defendant that his apprehension or suspicion was reasonably credible and deserving of a judicial enquiry. Where police, the prosecution and a judicial officer, believe that a breach of conditions of bail has been committed and especially where a full enquiry has been carried out leading to the revocation, the marked </w:t>
      </w:r>
      <w:r w:rsidR="00C4527E">
        <w:rPr>
          <w:rFonts w:ascii="Times New Roman" w:hAnsi="Times New Roman" w:cs="Times New Roman"/>
        </w:rPr>
        <w:lastRenderedPageBreak/>
        <w:t xml:space="preserve">thresh-hold required of the plaintiff is too lofty to allege that defendant maliciously filed a false report or that he or she lied. </w:t>
      </w:r>
    </w:p>
    <w:p w14:paraId="0694EF33" w14:textId="2672BCDF" w:rsidR="003B6534" w:rsidRDefault="008A4DED" w:rsidP="003B6534">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i/>
          <w:iCs/>
        </w:rPr>
        <w:t>In casu</w:t>
      </w:r>
      <w:r>
        <w:rPr>
          <w:rFonts w:ascii="Times New Roman" w:hAnsi="Times New Roman" w:cs="Times New Roman"/>
        </w:rPr>
        <w:t>, plaintiff do</w:t>
      </w:r>
      <w:r w:rsidR="003B6534">
        <w:rPr>
          <w:rFonts w:ascii="Times New Roman" w:hAnsi="Times New Roman" w:cs="Times New Roman"/>
        </w:rPr>
        <w:t>e</w:t>
      </w:r>
      <w:r>
        <w:rPr>
          <w:rFonts w:ascii="Times New Roman" w:hAnsi="Times New Roman" w:cs="Times New Roman"/>
        </w:rPr>
        <w:t xml:space="preserve">s not deny visiting the pharmacy where the server was kept. He admitted in court that he set open the server and accessed information albeit after being called by the police to assist. However, the fact remains that when defendant reacted to the information that </w:t>
      </w:r>
      <w:r w:rsidR="00CC5DDF">
        <w:rPr>
          <w:rFonts w:ascii="Times New Roman" w:hAnsi="Times New Roman" w:cs="Times New Roman"/>
        </w:rPr>
        <w:t>plaintiff was</w:t>
      </w:r>
      <w:r>
        <w:rPr>
          <w:rFonts w:ascii="Times New Roman" w:hAnsi="Times New Roman" w:cs="Times New Roman"/>
        </w:rPr>
        <w:t xml:space="preserve"> operating </w:t>
      </w:r>
      <w:r w:rsidR="005D50D4">
        <w:rPr>
          <w:rFonts w:ascii="Times New Roman" w:hAnsi="Times New Roman" w:cs="Times New Roman"/>
        </w:rPr>
        <w:t xml:space="preserve">the subject </w:t>
      </w:r>
      <w:r w:rsidR="00CC5DDF">
        <w:rPr>
          <w:rFonts w:ascii="Times New Roman" w:hAnsi="Times New Roman" w:cs="Times New Roman"/>
        </w:rPr>
        <w:t>gadget,</w:t>
      </w:r>
      <w:r w:rsidR="005D50D4">
        <w:rPr>
          <w:rFonts w:ascii="Times New Roman" w:hAnsi="Times New Roman" w:cs="Times New Roman"/>
        </w:rPr>
        <w:t xml:space="preserve"> he found plaintiff on site. Defendant as well as plaintiff </w:t>
      </w:r>
      <w:r w:rsidR="00CC5DDF">
        <w:rPr>
          <w:rFonts w:ascii="Times New Roman" w:hAnsi="Times New Roman" w:cs="Times New Roman"/>
        </w:rPr>
        <w:t>believed</w:t>
      </w:r>
      <w:r w:rsidR="005D50D4">
        <w:rPr>
          <w:rFonts w:ascii="Times New Roman" w:hAnsi="Times New Roman" w:cs="Times New Roman"/>
        </w:rPr>
        <w:t xml:space="preserve"> that the server </w:t>
      </w:r>
      <w:r w:rsidR="00CC5DDF">
        <w:rPr>
          <w:rFonts w:ascii="Times New Roman" w:hAnsi="Times New Roman" w:cs="Times New Roman"/>
        </w:rPr>
        <w:t>contained</w:t>
      </w:r>
      <w:r w:rsidR="005D50D4">
        <w:rPr>
          <w:rFonts w:ascii="Times New Roman" w:hAnsi="Times New Roman" w:cs="Times New Roman"/>
        </w:rPr>
        <w:t xml:space="preserve"> very vital </w:t>
      </w:r>
      <w:r w:rsidR="00CC5DDF">
        <w:rPr>
          <w:rFonts w:ascii="Times New Roman" w:hAnsi="Times New Roman" w:cs="Times New Roman"/>
        </w:rPr>
        <w:t>data</w:t>
      </w:r>
      <w:r w:rsidR="005D50D4">
        <w:rPr>
          <w:rFonts w:ascii="Times New Roman" w:hAnsi="Times New Roman" w:cs="Times New Roman"/>
        </w:rPr>
        <w:t xml:space="preserve"> for either’s benefit or advantage. </w:t>
      </w:r>
      <w:r w:rsidR="00CC5DDF">
        <w:rPr>
          <w:rFonts w:ascii="Times New Roman" w:hAnsi="Times New Roman" w:cs="Times New Roman"/>
        </w:rPr>
        <w:t>Indeed,</w:t>
      </w:r>
      <w:r w:rsidR="005D50D4">
        <w:rPr>
          <w:rFonts w:ascii="Times New Roman" w:hAnsi="Times New Roman" w:cs="Times New Roman"/>
        </w:rPr>
        <w:t xml:space="preserve"> plaintiff conceded that if police would not have summoned </w:t>
      </w:r>
      <w:r w:rsidR="00CC5DDF">
        <w:rPr>
          <w:rFonts w:ascii="Times New Roman" w:hAnsi="Times New Roman" w:cs="Times New Roman"/>
        </w:rPr>
        <w:t>him,</w:t>
      </w:r>
      <w:r w:rsidR="005D50D4">
        <w:rPr>
          <w:rFonts w:ascii="Times New Roman" w:hAnsi="Times New Roman" w:cs="Times New Roman"/>
        </w:rPr>
        <w:t xml:space="preserve"> he would not have gone there because he knew that it was against his bail conditions. </w:t>
      </w:r>
    </w:p>
    <w:p w14:paraId="00DEF96A" w14:textId="77777777" w:rsidR="003B6534" w:rsidRPr="003B6534" w:rsidRDefault="003B6534" w:rsidP="003B6534">
      <w:pPr>
        <w:pStyle w:val="ListParagraph"/>
        <w:spacing w:after="0" w:line="360" w:lineRule="auto"/>
        <w:jc w:val="both"/>
        <w:rPr>
          <w:rFonts w:ascii="Times New Roman" w:hAnsi="Times New Roman" w:cs="Times New Roman"/>
        </w:rPr>
      </w:pPr>
    </w:p>
    <w:p w14:paraId="65BB4C98" w14:textId="740BDFC8" w:rsidR="008A4DED" w:rsidRDefault="005D50D4" w:rsidP="003B6534">
      <w:pPr>
        <w:pStyle w:val="ListParagraph"/>
        <w:spacing w:after="0" w:line="360" w:lineRule="auto"/>
        <w:jc w:val="both"/>
        <w:rPr>
          <w:rFonts w:ascii="Times New Roman" w:hAnsi="Times New Roman" w:cs="Times New Roman"/>
        </w:rPr>
      </w:pPr>
      <w:r>
        <w:rPr>
          <w:rFonts w:ascii="Times New Roman" w:hAnsi="Times New Roman" w:cs="Times New Roman"/>
        </w:rPr>
        <w:t xml:space="preserve">I am therefore </w:t>
      </w:r>
      <w:r w:rsidR="003B6534">
        <w:rPr>
          <w:rFonts w:ascii="Times New Roman" w:hAnsi="Times New Roman" w:cs="Times New Roman"/>
        </w:rPr>
        <w:t>unable</w:t>
      </w:r>
      <w:r>
        <w:rPr>
          <w:rFonts w:ascii="Times New Roman" w:hAnsi="Times New Roman" w:cs="Times New Roman"/>
        </w:rPr>
        <w:t xml:space="preserve"> in these circumstances to make a finding that defendant without reasonable cause lied to the police about the violation of bail conditions set by a court of law. I am further unable to discern any feasible cause of </w:t>
      </w:r>
      <w:r w:rsidR="0020654F">
        <w:rPr>
          <w:rFonts w:ascii="Times New Roman" w:hAnsi="Times New Roman" w:cs="Times New Roman"/>
        </w:rPr>
        <w:t>action</w:t>
      </w:r>
      <w:r>
        <w:rPr>
          <w:rFonts w:ascii="Times New Roman" w:hAnsi="Times New Roman" w:cs="Times New Roman"/>
        </w:rPr>
        <w:t xml:space="preserve"> at the plaintiff’s instance that will </w:t>
      </w:r>
      <w:r w:rsidR="00CC5DDF">
        <w:rPr>
          <w:rFonts w:ascii="Times New Roman" w:hAnsi="Times New Roman" w:cs="Times New Roman"/>
        </w:rPr>
        <w:t>entitle</w:t>
      </w:r>
      <w:r>
        <w:rPr>
          <w:rFonts w:ascii="Times New Roman" w:hAnsi="Times New Roman" w:cs="Times New Roman"/>
        </w:rPr>
        <w:t xml:space="preserve"> him to damages. Having found no </w:t>
      </w:r>
      <w:r w:rsidR="0020654F">
        <w:rPr>
          <w:rFonts w:ascii="Times New Roman" w:hAnsi="Times New Roman" w:cs="Times New Roman"/>
        </w:rPr>
        <w:t>causal</w:t>
      </w:r>
      <w:r>
        <w:rPr>
          <w:rFonts w:ascii="Times New Roman" w:hAnsi="Times New Roman" w:cs="Times New Roman"/>
        </w:rPr>
        <w:t xml:space="preserve"> link between </w:t>
      </w:r>
      <w:r w:rsidR="00CC5DDF">
        <w:rPr>
          <w:rFonts w:ascii="Times New Roman" w:hAnsi="Times New Roman" w:cs="Times New Roman"/>
        </w:rPr>
        <w:t>defendant’s</w:t>
      </w:r>
      <w:r>
        <w:rPr>
          <w:rFonts w:ascii="Times New Roman" w:hAnsi="Times New Roman" w:cs="Times New Roman"/>
        </w:rPr>
        <w:t xml:space="preserve"> conduct and plaintiff’s claim t</w:t>
      </w:r>
      <w:r w:rsidR="0020654F">
        <w:rPr>
          <w:rFonts w:ascii="Times New Roman" w:hAnsi="Times New Roman" w:cs="Times New Roman"/>
        </w:rPr>
        <w:t>he</w:t>
      </w:r>
      <w:r>
        <w:rPr>
          <w:rFonts w:ascii="Times New Roman" w:hAnsi="Times New Roman" w:cs="Times New Roman"/>
        </w:rPr>
        <w:t xml:space="preserve"> issue of quantum of damages become</w:t>
      </w:r>
      <w:r w:rsidR="0020654F">
        <w:rPr>
          <w:rFonts w:ascii="Times New Roman" w:hAnsi="Times New Roman" w:cs="Times New Roman"/>
        </w:rPr>
        <w:t>s</w:t>
      </w:r>
      <w:r>
        <w:rPr>
          <w:rFonts w:ascii="Times New Roman" w:hAnsi="Times New Roman" w:cs="Times New Roman"/>
        </w:rPr>
        <w:t xml:space="preserve"> moot.</w:t>
      </w:r>
    </w:p>
    <w:p w14:paraId="64DF0B41" w14:textId="77777777" w:rsidR="00CC5DDF" w:rsidRDefault="00CC5DDF" w:rsidP="005D50D4">
      <w:pPr>
        <w:spacing w:after="0" w:line="360" w:lineRule="auto"/>
        <w:jc w:val="both"/>
        <w:rPr>
          <w:rFonts w:ascii="Times New Roman" w:hAnsi="Times New Roman" w:cs="Times New Roman"/>
        </w:rPr>
      </w:pPr>
    </w:p>
    <w:p w14:paraId="7F49156E" w14:textId="59C7E668" w:rsidR="005D50D4" w:rsidRPr="0020654F" w:rsidRDefault="00CC5DDF" w:rsidP="005D50D4">
      <w:pPr>
        <w:spacing w:after="0" w:line="360" w:lineRule="auto"/>
        <w:jc w:val="both"/>
        <w:rPr>
          <w:rFonts w:ascii="Times New Roman" w:hAnsi="Times New Roman" w:cs="Times New Roman"/>
          <w:b/>
          <w:bCs/>
        </w:rPr>
      </w:pPr>
      <w:r w:rsidRPr="0020654F">
        <w:rPr>
          <w:rFonts w:ascii="Times New Roman" w:hAnsi="Times New Roman" w:cs="Times New Roman"/>
          <w:b/>
          <w:bCs/>
        </w:rPr>
        <w:t>Accordingly,</w:t>
      </w:r>
      <w:r w:rsidR="004260CC" w:rsidRPr="0020654F">
        <w:rPr>
          <w:rFonts w:ascii="Times New Roman" w:hAnsi="Times New Roman" w:cs="Times New Roman"/>
          <w:b/>
          <w:bCs/>
        </w:rPr>
        <w:t xml:space="preserve"> Plaintiff’s claim is dismissed with costs. </w:t>
      </w:r>
    </w:p>
    <w:p w14:paraId="2F247B12" w14:textId="41B70ABA" w:rsidR="00CF3FF0" w:rsidRPr="005F071B" w:rsidRDefault="008C2583" w:rsidP="009C0224">
      <w:pPr>
        <w:pStyle w:val="ListParagraph"/>
        <w:spacing w:after="0" w:line="360" w:lineRule="auto"/>
        <w:jc w:val="both"/>
        <w:rPr>
          <w:rFonts w:ascii="Times New Roman" w:hAnsi="Times New Roman" w:cs="Times New Roman"/>
        </w:rPr>
      </w:pPr>
      <w:r>
        <w:rPr>
          <w:rFonts w:ascii="Times New Roman" w:hAnsi="Times New Roman" w:cs="Times New Roman"/>
        </w:rPr>
        <w:t xml:space="preserve"> </w:t>
      </w:r>
      <w:r w:rsidR="00CF3FF0">
        <w:rPr>
          <w:rFonts w:ascii="Times New Roman" w:hAnsi="Times New Roman" w:cs="Times New Roman"/>
        </w:rPr>
        <w:t xml:space="preserve"> </w:t>
      </w:r>
    </w:p>
    <w:sectPr w:rsidR="00CF3FF0" w:rsidRPr="005F071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B361C" w14:textId="77777777" w:rsidR="006C7776" w:rsidRDefault="006C7776" w:rsidP="007D12D1">
      <w:pPr>
        <w:spacing w:after="0" w:line="240" w:lineRule="auto"/>
      </w:pPr>
      <w:r>
        <w:separator/>
      </w:r>
    </w:p>
  </w:endnote>
  <w:endnote w:type="continuationSeparator" w:id="0">
    <w:p w14:paraId="285D8C66" w14:textId="77777777" w:rsidR="006C7776" w:rsidRDefault="006C7776" w:rsidP="007D1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1B367" w14:textId="77777777" w:rsidR="006C7776" w:rsidRDefault="006C7776" w:rsidP="007D12D1">
      <w:pPr>
        <w:spacing w:after="0" w:line="240" w:lineRule="auto"/>
      </w:pPr>
      <w:r>
        <w:separator/>
      </w:r>
    </w:p>
  </w:footnote>
  <w:footnote w:type="continuationSeparator" w:id="0">
    <w:p w14:paraId="7AD4359C" w14:textId="77777777" w:rsidR="006C7776" w:rsidRDefault="006C7776" w:rsidP="007D1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422078"/>
      <w:docPartObj>
        <w:docPartGallery w:val="Page Numbers (Top of Page)"/>
        <w:docPartUnique/>
      </w:docPartObj>
    </w:sdtPr>
    <w:sdtEndPr>
      <w:rPr>
        <w:noProof/>
      </w:rPr>
    </w:sdtEndPr>
    <w:sdtContent>
      <w:p w14:paraId="76EE6485" w14:textId="77777777" w:rsidR="007D12D1" w:rsidRDefault="007D12D1">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4983EC57" w14:textId="66F809AB" w:rsidR="007D12D1" w:rsidRDefault="007D12D1">
        <w:pPr>
          <w:pStyle w:val="Header"/>
          <w:jc w:val="right"/>
          <w:rPr>
            <w:noProof/>
          </w:rPr>
        </w:pPr>
        <w:r>
          <w:rPr>
            <w:noProof/>
          </w:rPr>
          <w:t>HCMTJ</w:t>
        </w:r>
        <w:r w:rsidR="003B6534">
          <w:rPr>
            <w:noProof/>
          </w:rPr>
          <w:t>9</w:t>
        </w:r>
        <w:r w:rsidR="00A75A38">
          <w:rPr>
            <w:noProof/>
          </w:rPr>
          <w:t>-26</w:t>
        </w:r>
      </w:p>
      <w:p w14:paraId="1DD0F53A" w14:textId="146FA0ED" w:rsidR="007D12D1" w:rsidRDefault="007D12D1">
        <w:pPr>
          <w:pStyle w:val="Header"/>
          <w:jc w:val="right"/>
        </w:pPr>
        <w:r>
          <w:rPr>
            <w:noProof/>
          </w:rPr>
          <w:t xml:space="preserve">HCMTC </w:t>
        </w:r>
        <w:r w:rsidR="00412935">
          <w:rPr>
            <w:noProof/>
          </w:rPr>
          <w:t>29/25</w:t>
        </w:r>
      </w:p>
    </w:sdtContent>
  </w:sdt>
  <w:p w14:paraId="310F63FE" w14:textId="77777777" w:rsidR="007D12D1" w:rsidRDefault="007D1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C4A3B"/>
    <w:multiLevelType w:val="hybridMultilevel"/>
    <w:tmpl w:val="3E7A3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45601C"/>
    <w:multiLevelType w:val="hybridMultilevel"/>
    <w:tmpl w:val="BDC82BD4"/>
    <w:lvl w:ilvl="0" w:tplc="03F05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75100C"/>
    <w:multiLevelType w:val="hybridMultilevel"/>
    <w:tmpl w:val="A3D003D0"/>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A74E08"/>
    <w:multiLevelType w:val="hybridMultilevel"/>
    <w:tmpl w:val="C33AFD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4F60AC"/>
    <w:multiLevelType w:val="hybridMultilevel"/>
    <w:tmpl w:val="9564A45C"/>
    <w:lvl w:ilvl="0" w:tplc="310E471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76301821">
    <w:abstractNumId w:val="0"/>
  </w:num>
  <w:num w:numId="2" w16cid:durableId="901791000">
    <w:abstractNumId w:val="1"/>
  </w:num>
  <w:num w:numId="3" w16cid:durableId="1688555235">
    <w:abstractNumId w:val="2"/>
  </w:num>
  <w:num w:numId="4" w16cid:durableId="349914191">
    <w:abstractNumId w:val="3"/>
  </w:num>
  <w:num w:numId="5" w16cid:durableId="6688753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47"/>
    <w:rsid w:val="00021DD1"/>
    <w:rsid w:val="000330B2"/>
    <w:rsid w:val="0009133C"/>
    <w:rsid w:val="00097138"/>
    <w:rsid w:val="000D2FDE"/>
    <w:rsid w:val="000F6EF2"/>
    <w:rsid w:val="00123A04"/>
    <w:rsid w:val="00157D2A"/>
    <w:rsid w:val="00160D73"/>
    <w:rsid w:val="001662EF"/>
    <w:rsid w:val="0017267E"/>
    <w:rsid w:val="00174B1A"/>
    <w:rsid w:val="00187F01"/>
    <w:rsid w:val="001D1041"/>
    <w:rsid w:val="001D427C"/>
    <w:rsid w:val="001E64D9"/>
    <w:rsid w:val="001F5C5C"/>
    <w:rsid w:val="0020654F"/>
    <w:rsid w:val="00206D3A"/>
    <w:rsid w:val="002079AB"/>
    <w:rsid w:val="0021549C"/>
    <w:rsid w:val="00230E85"/>
    <w:rsid w:val="00257D94"/>
    <w:rsid w:val="0026149A"/>
    <w:rsid w:val="002744CD"/>
    <w:rsid w:val="0028272E"/>
    <w:rsid w:val="002B1C27"/>
    <w:rsid w:val="002C22DE"/>
    <w:rsid w:val="002F2457"/>
    <w:rsid w:val="00300505"/>
    <w:rsid w:val="0030518C"/>
    <w:rsid w:val="0032336F"/>
    <w:rsid w:val="003306CC"/>
    <w:rsid w:val="003345B4"/>
    <w:rsid w:val="00337878"/>
    <w:rsid w:val="00342B7A"/>
    <w:rsid w:val="003650D5"/>
    <w:rsid w:val="00393A67"/>
    <w:rsid w:val="00394C63"/>
    <w:rsid w:val="003A1FDB"/>
    <w:rsid w:val="003B6534"/>
    <w:rsid w:val="003D1851"/>
    <w:rsid w:val="003E659F"/>
    <w:rsid w:val="003F480D"/>
    <w:rsid w:val="00402001"/>
    <w:rsid w:val="0041064F"/>
    <w:rsid w:val="00412935"/>
    <w:rsid w:val="00415A34"/>
    <w:rsid w:val="0041721A"/>
    <w:rsid w:val="004260CC"/>
    <w:rsid w:val="00426792"/>
    <w:rsid w:val="00430617"/>
    <w:rsid w:val="004409E7"/>
    <w:rsid w:val="00443D46"/>
    <w:rsid w:val="00450286"/>
    <w:rsid w:val="00487778"/>
    <w:rsid w:val="004C2BA3"/>
    <w:rsid w:val="004D6A88"/>
    <w:rsid w:val="004D7DA1"/>
    <w:rsid w:val="004F28C8"/>
    <w:rsid w:val="00501716"/>
    <w:rsid w:val="005051E3"/>
    <w:rsid w:val="005140B1"/>
    <w:rsid w:val="005307AF"/>
    <w:rsid w:val="00540D81"/>
    <w:rsid w:val="0056278D"/>
    <w:rsid w:val="0057030E"/>
    <w:rsid w:val="00571175"/>
    <w:rsid w:val="0057203F"/>
    <w:rsid w:val="00575FB8"/>
    <w:rsid w:val="00582349"/>
    <w:rsid w:val="00596294"/>
    <w:rsid w:val="005D00AD"/>
    <w:rsid w:val="005D1BE7"/>
    <w:rsid w:val="005D50D4"/>
    <w:rsid w:val="005E7024"/>
    <w:rsid w:val="005E7DF1"/>
    <w:rsid w:val="005F071B"/>
    <w:rsid w:val="006179B0"/>
    <w:rsid w:val="00644C12"/>
    <w:rsid w:val="0065301D"/>
    <w:rsid w:val="0067631D"/>
    <w:rsid w:val="006969E2"/>
    <w:rsid w:val="006C7776"/>
    <w:rsid w:val="006D3D5B"/>
    <w:rsid w:val="006E724F"/>
    <w:rsid w:val="006E7B77"/>
    <w:rsid w:val="006F27A7"/>
    <w:rsid w:val="00706CA5"/>
    <w:rsid w:val="00707D26"/>
    <w:rsid w:val="00720415"/>
    <w:rsid w:val="00750A8D"/>
    <w:rsid w:val="00751FA5"/>
    <w:rsid w:val="00752868"/>
    <w:rsid w:val="00755700"/>
    <w:rsid w:val="00771F58"/>
    <w:rsid w:val="0079793E"/>
    <w:rsid w:val="007B0BC1"/>
    <w:rsid w:val="007B5643"/>
    <w:rsid w:val="007C6285"/>
    <w:rsid w:val="007D03E3"/>
    <w:rsid w:val="007D12D1"/>
    <w:rsid w:val="007D7375"/>
    <w:rsid w:val="00801A3C"/>
    <w:rsid w:val="0085655F"/>
    <w:rsid w:val="00860115"/>
    <w:rsid w:val="00884621"/>
    <w:rsid w:val="008A4DED"/>
    <w:rsid w:val="008C2583"/>
    <w:rsid w:val="008D71B6"/>
    <w:rsid w:val="008F6C96"/>
    <w:rsid w:val="009027D0"/>
    <w:rsid w:val="00951BDF"/>
    <w:rsid w:val="00973C3B"/>
    <w:rsid w:val="0098234F"/>
    <w:rsid w:val="0098346D"/>
    <w:rsid w:val="00991DA4"/>
    <w:rsid w:val="009A5DC0"/>
    <w:rsid w:val="009C0224"/>
    <w:rsid w:val="009C3E8A"/>
    <w:rsid w:val="009C4D21"/>
    <w:rsid w:val="009D1C23"/>
    <w:rsid w:val="009D6D2C"/>
    <w:rsid w:val="009F2198"/>
    <w:rsid w:val="00A27F48"/>
    <w:rsid w:val="00A351D1"/>
    <w:rsid w:val="00A4622B"/>
    <w:rsid w:val="00A75A38"/>
    <w:rsid w:val="00A82B6F"/>
    <w:rsid w:val="00AC088A"/>
    <w:rsid w:val="00AC21A5"/>
    <w:rsid w:val="00AC3621"/>
    <w:rsid w:val="00AD56C0"/>
    <w:rsid w:val="00AE0E4C"/>
    <w:rsid w:val="00AE104B"/>
    <w:rsid w:val="00B6443D"/>
    <w:rsid w:val="00B666B2"/>
    <w:rsid w:val="00B7141A"/>
    <w:rsid w:val="00B877B1"/>
    <w:rsid w:val="00B920C4"/>
    <w:rsid w:val="00B94497"/>
    <w:rsid w:val="00BB5BD5"/>
    <w:rsid w:val="00BC6976"/>
    <w:rsid w:val="00BF1303"/>
    <w:rsid w:val="00C124CE"/>
    <w:rsid w:val="00C3788D"/>
    <w:rsid w:val="00C4115C"/>
    <w:rsid w:val="00C44335"/>
    <w:rsid w:val="00C4527E"/>
    <w:rsid w:val="00C616E0"/>
    <w:rsid w:val="00C70024"/>
    <w:rsid w:val="00C703F3"/>
    <w:rsid w:val="00C70686"/>
    <w:rsid w:val="00C817B7"/>
    <w:rsid w:val="00C87F2E"/>
    <w:rsid w:val="00C93336"/>
    <w:rsid w:val="00CB4F75"/>
    <w:rsid w:val="00CB684E"/>
    <w:rsid w:val="00CC5DDF"/>
    <w:rsid w:val="00CD161E"/>
    <w:rsid w:val="00CE5C75"/>
    <w:rsid w:val="00CF3FF0"/>
    <w:rsid w:val="00D72301"/>
    <w:rsid w:val="00D73AAC"/>
    <w:rsid w:val="00D81190"/>
    <w:rsid w:val="00D96439"/>
    <w:rsid w:val="00DA29B6"/>
    <w:rsid w:val="00DB2BDD"/>
    <w:rsid w:val="00DC42B1"/>
    <w:rsid w:val="00DC643A"/>
    <w:rsid w:val="00DD35F9"/>
    <w:rsid w:val="00DE4B97"/>
    <w:rsid w:val="00E00C0C"/>
    <w:rsid w:val="00E03BE6"/>
    <w:rsid w:val="00E11BF6"/>
    <w:rsid w:val="00E17138"/>
    <w:rsid w:val="00E367E4"/>
    <w:rsid w:val="00E516ED"/>
    <w:rsid w:val="00E620F9"/>
    <w:rsid w:val="00E677DD"/>
    <w:rsid w:val="00E816D3"/>
    <w:rsid w:val="00E87547"/>
    <w:rsid w:val="00E9439A"/>
    <w:rsid w:val="00EC701E"/>
    <w:rsid w:val="00ED0F04"/>
    <w:rsid w:val="00EE5E47"/>
    <w:rsid w:val="00F122EB"/>
    <w:rsid w:val="00F12435"/>
    <w:rsid w:val="00F171D3"/>
    <w:rsid w:val="00F243EE"/>
    <w:rsid w:val="00F40561"/>
    <w:rsid w:val="00F7157E"/>
    <w:rsid w:val="00F8427D"/>
    <w:rsid w:val="00F9314E"/>
    <w:rsid w:val="00F94210"/>
    <w:rsid w:val="00FA66C2"/>
    <w:rsid w:val="00FC6BDA"/>
    <w:rsid w:val="00FC6D1B"/>
    <w:rsid w:val="00FD324A"/>
    <w:rsid w:val="00FD4978"/>
    <w:rsid w:val="00FF084F"/>
    <w:rsid w:val="00FF6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6552"/>
  <w15:chartTrackingRefBased/>
  <w15:docId w15:val="{C0622EBC-34FD-4492-B8B8-D62038CB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E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E5E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E5E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E5E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E5E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E5E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E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E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E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E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E5E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E5E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E5E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E5E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E5E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E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E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E47"/>
    <w:rPr>
      <w:rFonts w:eastAsiaTheme="majorEastAsia" w:cstheme="majorBidi"/>
      <w:color w:val="272727" w:themeColor="text1" w:themeTint="D8"/>
    </w:rPr>
  </w:style>
  <w:style w:type="paragraph" w:styleId="Title">
    <w:name w:val="Title"/>
    <w:basedOn w:val="Normal"/>
    <w:next w:val="Normal"/>
    <w:link w:val="TitleChar"/>
    <w:uiPriority w:val="10"/>
    <w:qFormat/>
    <w:rsid w:val="00EE5E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E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E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E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E47"/>
    <w:pPr>
      <w:spacing w:before="160"/>
      <w:jc w:val="center"/>
    </w:pPr>
    <w:rPr>
      <w:i/>
      <w:iCs/>
      <w:color w:val="404040" w:themeColor="text1" w:themeTint="BF"/>
    </w:rPr>
  </w:style>
  <w:style w:type="character" w:customStyle="1" w:styleId="QuoteChar">
    <w:name w:val="Quote Char"/>
    <w:basedOn w:val="DefaultParagraphFont"/>
    <w:link w:val="Quote"/>
    <w:uiPriority w:val="29"/>
    <w:rsid w:val="00EE5E47"/>
    <w:rPr>
      <w:i/>
      <w:iCs/>
      <w:color w:val="404040" w:themeColor="text1" w:themeTint="BF"/>
    </w:rPr>
  </w:style>
  <w:style w:type="paragraph" w:styleId="ListParagraph">
    <w:name w:val="List Paragraph"/>
    <w:basedOn w:val="Normal"/>
    <w:uiPriority w:val="34"/>
    <w:qFormat/>
    <w:rsid w:val="00EE5E47"/>
    <w:pPr>
      <w:ind w:left="720"/>
      <w:contextualSpacing/>
    </w:pPr>
  </w:style>
  <w:style w:type="character" w:styleId="IntenseEmphasis">
    <w:name w:val="Intense Emphasis"/>
    <w:basedOn w:val="DefaultParagraphFont"/>
    <w:uiPriority w:val="21"/>
    <w:qFormat/>
    <w:rsid w:val="00EE5E47"/>
    <w:rPr>
      <w:i/>
      <w:iCs/>
      <w:color w:val="2F5496" w:themeColor="accent1" w:themeShade="BF"/>
    </w:rPr>
  </w:style>
  <w:style w:type="paragraph" w:styleId="IntenseQuote">
    <w:name w:val="Intense Quote"/>
    <w:basedOn w:val="Normal"/>
    <w:next w:val="Normal"/>
    <w:link w:val="IntenseQuoteChar"/>
    <w:uiPriority w:val="30"/>
    <w:qFormat/>
    <w:rsid w:val="00EE5E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E5E47"/>
    <w:rPr>
      <w:i/>
      <w:iCs/>
      <w:color w:val="2F5496" w:themeColor="accent1" w:themeShade="BF"/>
    </w:rPr>
  </w:style>
  <w:style w:type="character" w:styleId="IntenseReference">
    <w:name w:val="Intense Reference"/>
    <w:basedOn w:val="DefaultParagraphFont"/>
    <w:uiPriority w:val="32"/>
    <w:qFormat/>
    <w:rsid w:val="00EE5E47"/>
    <w:rPr>
      <w:b/>
      <w:bCs/>
      <w:smallCaps/>
      <w:color w:val="2F5496" w:themeColor="accent1" w:themeShade="BF"/>
      <w:spacing w:val="5"/>
    </w:rPr>
  </w:style>
  <w:style w:type="paragraph" w:styleId="Header">
    <w:name w:val="header"/>
    <w:basedOn w:val="Normal"/>
    <w:link w:val="HeaderChar"/>
    <w:uiPriority w:val="99"/>
    <w:unhideWhenUsed/>
    <w:rsid w:val="007D1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2D1"/>
  </w:style>
  <w:style w:type="paragraph" w:styleId="Footer">
    <w:name w:val="footer"/>
    <w:basedOn w:val="Normal"/>
    <w:link w:val="FooterChar"/>
    <w:uiPriority w:val="99"/>
    <w:unhideWhenUsed/>
    <w:rsid w:val="007D1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2D1"/>
  </w:style>
  <w:style w:type="character" w:styleId="Hyperlink">
    <w:name w:val="Hyperlink"/>
    <w:basedOn w:val="DefaultParagraphFont"/>
    <w:uiPriority w:val="99"/>
    <w:unhideWhenUsed/>
    <w:rsid w:val="00415A34"/>
    <w:rPr>
      <w:color w:val="0563C1" w:themeColor="hyperlink"/>
      <w:u w:val="single"/>
    </w:rPr>
  </w:style>
  <w:style w:type="character" w:styleId="UnresolvedMention">
    <w:name w:val="Unresolved Mention"/>
    <w:basedOn w:val="DefaultParagraphFont"/>
    <w:uiPriority w:val="99"/>
    <w:semiHidden/>
    <w:unhideWhenUsed/>
    <w:rsid w:val="00415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2F66-5A29-4C85-B362-7B0BC35EB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2327</Words>
  <Characters>13264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Gware</dc:creator>
  <cp:keywords/>
  <dc:description/>
  <cp:lastModifiedBy>Prisca Borerwe</cp:lastModifiedBy>
  <cp:revision>3</cp:revision>
  <cp:lastPrinted>2026-02-19T08:44:00Z</cp:lastPrinted>
  <dcterms:created xsi:type="dcterms:W3CDTF">2026-02-17T14:30:00Z</dcterms:created>
  <dcterms:modified xsi:type="dcterms:W3CDTF">2026-02-19T08:48:00Z</dcterms:modified>
</cp:coreProperties>
</file>