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2E004" w14:textId="695C8DA9" w:rsidR="00921AF2" w:rsidRPr="003D7CAA" w:rsidRDefault="006854C6" w:rsidP="002E2DCE">
      <w:pPr>
        <w:spacing w:after="0" w:line="240" w:lineRule="auto"/>
        <w:jc w:val="both"/>
        <w:rPr>
          <w:rFonts w:ascii="Times New Roman" w:eastAsia="Calibri" w:hAnsi="Times New Roman" w:cs="Times New Roman"/>
          <w:bCs/>
          <w:sz w:val="24"/>
          <w:szCs w:val="24"/>
        </w:rPr>
      </w:pPr>
      <w:bookmarkStart w:id="0" w:name="_Hlk185319454"/>
      <w:bookmarkStart w:id="1" w:name="_GoBack"/>
      <w:bookmarkEnd w:id="1"/>
      <w:r w:rsidRPr="003D7CAA">
        <w:rPr>
          <w:rFonts w:ascii="Times New Roman" w:eastAsia="Calibri" w:hAnsi="Times New Roman" w:cs="Times New Roman"/>
          <w:bCs/>
          <w:sz w:val="24"/>
          <w:szCs w:val="24"/>
        </w:rPr>
        <w:t>TSITSI SARAH GWATIDZO</w:t>
      </w:r>
    </w:p>
    <w:p w14:paraId="1A44B16A" w14:textId="7AB2CE4D" w:rsidR="00921AF2" w:rsidRPr="003D7CAA" w:rsidRDefault="00921AF2" w:rsidP="002E2DCE">
      <w:pPr>
        <w:spacing w:after="0" w:line="240" w:lineRule="auto"/>
        <w:jc w:val="both"/>
        <w:rPr>
          <w:rFonts w:ascii="Times New Roman" w:eastAsia="Calibri" w:hAnsi="Times New Roman" w:cs="Times New Roman"/>
          <w:bCs/>
          <w:sz w:val="24"/>
          <w:szCs w:val="24"/>
        </w:rPr>
      </w:pPr>
      <w:proofErr w:type="gramStart"/>
      <w:r w:rsidRPr="003D7CAA">
        <w:rPr>
          <w:rFonts w:ascii="Times New Roman" w:eastAsia="Calibri" w:hAnsi="Times New Roman" w:cs="Times New Roman"/>
          <w:bCs/>
          <w:sz w:val="24"/>
          <w:szCs w:val="24"/>
        </w:rPr>
        <w:t>versus</w:t>
      </w:r>
      <w:proofErr w:type="gramEnd"/>
    </w:p>
    <w:p w14:paraId="0FCED561" w14:textId="754ECD1A" w:rsidR="00921AF2" w:rsidRPr="003D7CAA" w:rsidRDefault="006854C6" w:rsidP="002E2DCE">
      <w:pPr>
        <w:spacing w:after="0" w:line="24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HOMELUX LAND DEVELOPERS (</w:t>
      </w:r>
      <w:r w:rsidR="00303310" w:rsidRPr="003D7CAA">
        <w:rPr>
          <w:rFonts w:ascii="Times New Roman" w:eastAsia="Calibri" w:hAnsi="Times New Roman" w:cs="Times New Roman"/>
          <w:bCs/>
          <w:sz w:val="24"/>
          <w:szCs w:val="24"/>
        </w:rPr>
        <w:t>PRIVATE</w:t>
      </w:r>
      <w:r w:rsidRPr="003D7CAA">
        <w:rPr>
          <w:rFonts w:ascii="Times New Roman" w:eastAsia="Calibri" w:hAnsi="Times New Roman" w:cs="Times New Roman"/>
          <w:bCs/>
          <w:sz w:val="24"/>
          <w:szCs w:val="24"/>
        </w:rPr>
        <w:t>) L</w:t>
      </w:r>
      <w:r w:rsidR="00303310" w:rsidRPr="003D7CAA">
        <w:rPr>
          <w:rFonts w:ascii="Times New Roman" w:eastAsia="Calibri" w:hAnsi="Times New Roman" w:cs="Times New Roman"/>
          <w:bCs/>
          <w:sz w:val="24"/>
          <w:szCs w:val="24"/>
        </w:rPr>
        <w:t>IMITE</w:t>
      </w:r>
      <w:r w:rsidRPr="003D7CAA">
        <w:rPr>
          <w:rFonts w:ascii="Times New Roman" w:eastAsia="Calibri" w:hAnsi="Times New Roman" w:cs="Times New Roman"/>
          <w:bCs/>
          <w:sz w:val="24"/>
          <w:szCs w:val="24"/>
        </w:rPr>
        <w:t>D</w:t>
      </w:r>
    </w:p>
    <w:p w14:paraId="7B064214" w14:textId="77777777" w:rsidR="00921AF2" w:rsidRPr="003D7CAA" w:rsidRDefault="00921AF2" w:rsidP="002E2DCE">
      <w:pPr>
        <w:spacing w:after="0" w:line="240" w:lineRule="auto"/>
        <w:jc w:val="both"/>
        <w:rPr>
          <w:rFonts w:ascii="Calibri" w:eastAsia="Calibri" w:hAnsi="Calibri" w:cs="Times New Roman"/>
          <w:sz w:val="24"/>
          <w:szCs w:val="24"/>
          <w:lang w:val="en-GB"/>
        </w:rPr>
      </w:pPr>
    </w:p>
    <w:p w14:paraId="240643A3" w14:textId="77777777" w:rsidR="00921AF2" w:rsidRPr="003D7CAA" w:rsidRDefault="00921AF2" w:rsidP="002E2DCE">
      <w:pPr>
        <w:spacing w:after="0" w:line="240" w:lineRule="auto"/>
        <w:jc w:val="both"/>
        <w:rPr>
          <w:rFonts w:ascii="Calibri" w:eastAsia="Calibri" w:hAnsi="Calibri" w:cs="Times New Roman"/>
          <w:sz w:val="24"/>
          <w:szCs w:val="24"/>
          <w:lang w:val="en-GB"/>
        </w:rPr>
      </w:pPr>
    </w:p>
    <w:p w14:paraId="1F5D8268" w14:textId="77777777" w:rsidR="00921AF2" w:rsidRPr="0043657A" w:rsidRDefault="00921AF2" w:rsidP="002E2DCE">
      <w:pPr>
        <w:spacing w:after="0" w:line="240" w:lineRule="auto"/>
        <w:jc w:val="both"/>
        <w:rPr>
          <w:rFonts w:ascii="Times New Roman" w:eastAsia="Calibri" w:hAnsi="Times New Roman" w:cs="Times New Roman"/>
          <w:bCs/>
          <w:sz w:val="24"/>
          <w:szCs w:val="24"/>
          <w:lang w:val="en-GB"/>
        </w:rPr>
      </w:pPr>
      <w:r w:rsidRPr="0043657A">
        <w:rPr>
          <w:rFonts w:ascii="Times New Roman" w:eastAsia="Calibri" w:hAnsi="Times New Roman" w:cs="Times New Roman"/>
          <w:bCs/>
          <w:sz w:val="24"/>
          <w:szCs w:val="24"/>
          <w:lang w:val="en-GB"/>
        </w:rPr>
        <w:t>HIGH COURT OF ZIMBABWE</w:t>
      </w:r>
    </w:p>
    <w:p w14:paraId="6160A07A" w14:textId="77777777" w:rsidR="00921AF2" w:rsidRPr="0043657A" w:rsidRDefault="00921AF2" w:rsidP="002E2DCE">
      <w:pPr>
        <w:spacing w:after="0" w:line="240" w:lineRule="auto"/>
        <w:jc w:val="both"/>
        <w:rPr>
          <w:rFonts w:ascii="Times New Roman" w:eastAsia="Calibri" w:hAnsi="Times New Roman" w:cs="Times New Roman"/>
          <w:b/>
          <w:sz w:val="24"/>
          <w:szCs w:val="24"/>
          <w:lang w:val="en-GB"/>
        </w:rPr>
      </w:pPr>
      <w:r w:rsidRPr="0043657A">
        <w:rPr>
          <w:rFonts w:ascii="Times New Roman" w:eastAsia="Calibri" w:hAnsi="Times New Roman" w:cs="Times New Roman"/>
          <w:b/>
          <w:sz w:val="24"/>
          <w:szCs w:val="24"/>
          <w:lang w:val="en-GB"/>
        </w:rPr>
        <w:t>DEMBURE J</w:t>
      </w:r>
    </w:p>
    <w:p w14:paraId="52F95A36" w14:textId="18767277" w:rsidR="00921AF2" w:rsidRPr="0043657A" w:rsidRDefault="00921AF2" w:rsidP="002E2DCE">
      <w:pPr>
        <w:spacing w:after="0" w:line="240" w:lineRule="auto"/>
        <w:jc w:val="both"/>
        <w:rPr>
          <w:rFonts w:ascii="Times New Roman" w:eastAsia="Calibri" w:hAnsi="Times New Roman" w:cs="Times New Roman"/>
          <w:bCs/>
          <w:sz w:val="24"/>
          <w:szCs w:val="24"/>
          <w:lang w:val="en-GB"/>
        </w:rPr>
      </w:pPr>
      <w:r w:rsidRPr="0043657A">
        <w:rPr>
          <w:rFonts w:ascii="Times New Roman" w:eastAsia="Calibri" w:hAnsi="Times New Roman" w:cs="Times New Roman"/>
          <w:bCs/>
          <w:sz w:val="24"/>
          <w:szCs w:val="24"/>
          <w:lang w:val="en-GB"/>
        </w:rPr>
        <w:t xml:space="preserve">HARARE: </w:t>
      </w:r>
      <w:r w:rsidR="008D775A" w:rsidRPr="0043657A">
        <w:rPr>
          <w:rFonts w:ascii="Times New Roman" w:eastAsia="Calibri" w:hAnsi="Times New Roman" w:cs="Times New Roman"/>
          <w:bCs/>
          <w:sz w:val="24"/>
          <w:szCs w:val="24"/>
          <w:lang w:val="en-GB"/>
        </w:rPr>
        <w:t xml:space="preserve">20 January </w:t>
      </w:r>
      <w:r w:rsidR="00A90A20" w:rsidRPr="0043657A">
        <w:rPr>
          <w:rFonts w:ascii="Times New Roman" w:eastAsia="Calibri" w:hAnsi="Times New Roman" w:cs="Times New Roman"/>
          <w:bCs/>
          <w:sz w:val="24"/>
          <w:szCs w:val="24"/>
          <w:lang w:val="en-GB"/>
        </w:rPr>
        <w:t xml:space="preserve">and </w:t>
      </w:r>
      <w:r w:rsidR="00303310" w:rsidRPr="0043657A">
        <w:rPr>
          <w:rFonts w:ascii="Times New Roman" w:eastAsia="Calibri" w:hAnsi="Times New Roman" w:cs="Times New Roman"/>
          <w:bCs/>
          <w:sz w:val="24"/>
          <w:szCs w:val="24"/>
          <w:lang w:val="en-GB"/>
        </w:rPr>
        <w:t>2</w:t>
      </w:r>
      <w:r w:rsidR="001F1364">
        <w:rPr>
          <w:rFonts w:ascii="Times New Roman" w:eastAsia="Calibri" w:hAnsi="Times New Roman" w:cs="Times New Roman"/>
          <w:bCs/>
          <w:sz w:val="24"/>
          <w:szCs w:val="24"/>
          <w:lang w:val="en-GB"/>
        </w:rPr>
        <w:t>5</w:t>
      </w:r>
      <w:r w:rsidR="00F87C79" w:rsidRPr="0043657A">
        <w:rPr>
          <w:rFonts w:ascii="Times New Roman" w:eastAsia="Calibri" w:hAnsi="Times New Roman" w:cs="Times New Roman"/>
          <w:bCs/>
          <w:sz w:val="24"/>
          <w:szCs w:val="24"/>
          <w:lang w:val="en-GB"/>
        </w:rPr>
        <w:t xml:space="preserve"> February</w:t>
      </w:r>
      <w:r w:rsidRPr="0043657A">
        <w:rPr>
          <w:rFonts w:ascii="Times New Roman" w:eastAsia="Calibri" w:hAnsi="Times New Roman" w:cs="Times New Roman"/>
          <w:bCs/>
          <w:sz w:val="24"/>
          <w:szCs w:val="24"/>
          <w:lang w:val="en-GB"/>
        </w:rPr>
        <w:t xml:space="preserve"> 202</w:t>
      </w:r>
      <w:r w:rsidR="006854C6" w:rsidRPr="0043657A">
        <w:rPr>
          <w:rFonts w:ascii="Times New Roman" w:eastAsia="Calibri" w:hAnsi="Times New Roman" w:cs="Times New Roman"/>
          <w:bCs/>
          <w:sz w:val="24"/>
          <w:szCs w:val="24"/>
          <w:lang w:val="en-GB"/>
        </w:rPr>
        <w:t>6</w:t>
      </w:r>
    </w:p>
    <w:p w14:paraId="4306A70E" w14:textId="0894A51A" w:rsidR="00921AF2" w:rsidRPr="0043657A" w:rsidRDefault="00921AF2" w:rsidP="002E2DCE">
      <w:pPr>
        <w:spacing w:after="0" w:line="240" w:lineRule="auto"/>
        <w:jc w:val="both"/>
        <w:rPr>
          <w:rFonts w:ascii="Calibri" w:eastAsia="Calibri" w:hAnsi="Calibri" w:cs="Times New Roman"/>
          <w:sz w:val="24"/>
          <w:szCs w:val="24"/>
          <w:lang w:val="en-GB"/>
        </w:rPr>
      </w:pPr>
    </w:p>
    <w:p w14:paraId="498E96BC" w14:textId="7E397E4A" w:rsidR="00D03B4F" w:rsidRPr="003D7CAA" w:rsidRDefault="00D03B4F" w:rsidP="002E2DCE">
      <w:pPr>
        <w:spacing w:after="0" w:line="240" w:lineRule="auto"/>
        <w:jc w:val="both"/>
        <w:rPr>
          <w:rFonts w:ascii="Calibri" w:eastAsia="Calibri" w:hAnsi="Calibri" w:cs="Times New Roman"/>
          <w:sz w:val="24"/>
          <w:szCs w:val="24"/>
          <w:lang w:val="en-GB"/>
        </w:rPr>
      </w:pPr>
    </w:p>
    <w:p w14:paraId="7EAECE78" w14:textId="360CFD93" w:rsidR="00D03B4F" w:rsidRPr="003D7CAA" w:rsidRDefault="00D03B4F" w:rsidP="002E2DCE">
      <w:pPr>
        <w:spacing w:after="0" w:line="240" w:lineRule="auto"/>
        <w:jc w:val="both"/>
        <w:rPr>
          <w:rFonts w:ascii="Times New Roman" w:eastAsia="Calibri" w:hAnsi="Times New Roman" w:cs="Times New Roman"/>
          <w:b/>
          <w:sz w:val="24"/>
          <w:szCs w:val="24"/>
          <w:lang w:val="en-GB"/>
        </w:rPr>
      </w:pPr>
      <w:r w:rsidRPr="003D7CAA">
        <w:rPr>
          <w:rFonts w:ascii="Times New Roman" w:eastAsia="Calibri" w:hAnsi="Times New Roman" w:cs="Times New Roman"/>
          <w:b/>
          <w:sz w:val="24"/>
          <w:szCs w:val="24"/>
          <w:lang w:val="en-GB"/>
        </w:rPr>
        <w:t>Court Application</w:t>
      </w:r>
    </w:p>
    <w:p w14:paraId="71438AF7" w14:textId="77777777" w:rsidR="00921AF2" w:rsidRPr="003D7CAA" w:rsidRDefault="00921AF2" w:rsidP="003D7CAA">
      <w:pPr>
        <w:spacing w:after="120" w:line="240" w:lineRule="auto"/>
        <w:jc w:val="both"/>
        <w:rPr>
          <w:rFonts w:ascii="Calibri" w:eastAsia="Calibri" w:hAnsi="Calibri" w:cs="Times New Roman"/>
          <w:sz w:val="24"/>
          <w:szCs w:val="24"/>
          <w:lang w:val="en-GB"/>
        </w:rPr>
      </w:pPr>
    </w:p>
    <w:p w14:paraId="47371F7D" w14:textId="1DF0DCDB" w:rsidR="00921AF2" w:rsidRPr="003D7CAA" w:rsidRDefault="00D03B4F" w:rsidP="00B425A3">
      <w:pPr>
        <w:spacing w:after="0" w:line="240" w:lineRule="auto"/>
        <w:jc w:val="both"/>
        <w:rPr>
          <w:rFonts w:ascii="Times New Roman" w:eastAsia="Calibri" w:hAnsi="Times New Roman" w:cs="Times New Roman"/>
          <w:iCs/>
          <w:sz w:val="24"/>
          <w:szCs w:val="24"/>
          <w:lang w:val="en-GB"/>
        </w:rPr>
      </w:pPr>
      <w:r w:rsidRPr="003D7CAA">
        <w:rPr>
          <w:rFonts w:ascii="Times New Roman" w:eastAsia="Calibri" w:hAnsi="Times New Roman" w:cs="Times New Roman"/>
          <w:i/>
          <w:iCs/>
          <w:sz w:val="24"/>
          <w:szCs w:val="24"/>
          <w:lang w:val="en-GB"/>
        </w:rPr>
        <w:t xml:space="preserve">L. Hlongo, </w:t>
      </w:r>
      <w:r w:rsidRPr="003D7CAA">
        <w:rPr>
          <w:rFonts w:ascii="Times New Roman" w:eastAsia="Calibri" w:hAnsi="Times New Roman" w:cs="Times New Roman"/>
          <w:iCs/>
          <w:sz w:val="24"/>
          <w:szCs w:val="24"/>
          <w:lang w:val="en-GB"/>
        </w:rPr>
        <w:t>for the applicant</w:t>
      </w:r>
    </w:p>
    <w:p w14:paraId="3C557142" w14:textId="44E0CF5F" w:rsidR="00D03B4F" w:rsidRPr="003D7CAA" w:rsidRDefault="00D03B4F" w:rsidP="00B425A3">
      <w:pPr>
        <w:spacing w:after="0" w:line="240" w:lineRule="auto"/>
        <w:jc w:val="both"/>
        <w:rPr>
          <w:rFonts w:ascii="Times New Roman" w:eastAsia="Calibri" w:hAnsi="Times New Roman" w:cs="Times New Roman"/>
          <w:i/>
          <w:iCs/>
          <w:sz w:val="24"/>
          <w:szCs w:val="24"/>
          <w:lang w:val="en-GB"/>
        </w:rPr>
      </w:pPr>
      <w:r w:rsidRPr="003D7CAA">
        <w:rPr>
          <w:rFonts w:ascii="Times New Roman" w:eastAsia="Calibri" w:hAnsi="Times New Roman" w:cs="Times New Roman"/>
          <w:i/>
          <w:iCs/>
          <w:sz w:val="24"/>
          <w:szCs w:val="24"/>
          <w:lang w:val="en-GB"/>
        </w:rPr>
        <w:t>T</w:t>
      </w:r>
      <w:r w:rsidR="00303310" w:rsidRPr="003D7CAA">
        <w:rPr>
          <w:rFonts w:ascii="Times New Roman" w:eastAsia="Calibri" w:hAnsi="Times New Roman" w:cs="Times New Roman"/>
          <w:i/>
          <w:iCs/>
          <w:sz w:val="24"/>
          <w:szCs w:val="24"/>
          <w:lang w:val="en-GB"/>
        </w:rPr>
        <w:t xml:space="preserve">. </w:t>
      </w:r>
      <w:r w:rsidRPr="003D7CAA">
        <w:rPr>
          <w:rFonts w:ascii="Times New Roman" w:eastAsia="Calibri" w:hAnsi="Times New Roman" w:cs="Times New Roman"/>
          <w:i/>
          <w:iCs/>
          <w:sz w:val="24"/>
          <w:szCs w:val="24"/>
          <w:lang w:val="en-GB"/>
        </w:rPr>
        <w:t xml:space="preserve">L. Mapuranga, </w:t>
      </w:r>
      <w:r w:rsidRPr="003D7CAA">
        <w:rPr>
          <w:rFonts w:ascii="Times New Roman" w:eastAsia="Calibri" w:hAnsi="Times New Roman" w:cs="Times New Roman"/>
          <w:iCs/>
          <w:sz w:val="24"/>
          <w:szCs w:val="24"/>
          <w:lang w:val="en-GB"/>
        </w:rPr>
        <w:t>for the respondent</w:t>
      </w:r>
    </w:p>
    <w:p w14:paraId="387BB3C8" w14:textId="77777777" w:rsidR="00921AF2" w:rsidRPr="003D7CAA" w:rsidRDefault="00921AF2" w:rsidP="003D7CAA">
      <w:pPr>
        <w:spacing w:after="120" w:line="240" w:lineRule="auto"/>
        <w:jc w:val="both"/>
        <w:rPr>
          <w:rFonts w:ascii="Times New Roman" w:eastAsia="Calibri" w:hAnsi="Times New Roman" w:cs="Times New Roman"/>
          <w:sz w:val="24"/>
          <w:szCs w:val="24"/>
          <w:lang w:val="en-GB"/>
        </w:rPr>
      </w:pPr>
    </w:p>
    <w:p w14:paraId="6435AA15" w14:textId="4FFD9DE1" w:rsidR="007F26CB" w:rsidRPr="003D7CAA" w:rsidRDefault="00921AF2" w:rsidP="003D7CAA">
      <w:pPr>
        <w:spacing w:before="240" w:after="120" w:line="360" w:lineRule="auto"/>
        <w:ind w:firstLine="720"/>
        <w:jc w:val="both"/>
        <w:rPr>
          <w:rFonts w:ascii="Times New Roman" w:eastAsia="Calibri" w:hAnsi="Times New Roman" w:cs="Times New Roman"/>
          <w:bCs/>
          <w:sz w:val="24"/>
          <w:szCs w:val="24"/>
          <w:lang w:val="en-GB"/>
        </w:rPr>
      </w:pPr>
      <w:r w:rsidRPr="003D7CAA">
        <w:rPr>
          <w:rFonts w:ascii="Times New Roman" w:eastAsia="Calibri" w:hAnsi="Times New Roman" w:cs="Times New Roman"/>
          <w:b/>
          <w:bCs/>
          <w:sz w:val="24"/>
          <w:szCs w:val="24"/>
          <w:lang w:val="en-GB"/>
        </w:rPr>
        <w:t>DEMBURE J</w:t>
      </w:r>
      <w:r w:rsidRPr="003D7CAA">
        <w:rPr>
          <w:rFonts w:ascii="Times New Roman" w:eastAsia="Calibri" w:hAnsi="Times New Roman" w:cs="Times New Roman"/>
          <w:bCs/>
          <w:sz w:val="24"/>
          <w:szCs w:val="24"/>
          <w:lang w:val="en-GB"/>
        </w:rPr>
        <w:t>:</w:t>
      </w:r>
      <w:r w:rsidRPr="003D7CAA">
        <w:rPr>
          <w:rFonts w:ascii="Times New Roman" w:eastAsia="Calibri" w:hAnsi="Times New Roman" w:cs="Times New Roman"/>
          <w:b/>
          <w:sz w:val="24"/>
          <w:szCs w:val="24"/>
          <w:lang w:val="en-GB"/>
        </w:rPr>
        <w:t xml:space="preserve"> </w:t>
      </w:r>
      <w:r w:rsidR="00CB1A4B" w:rsidRPr="003D7CAA">
        <w:rPr>
          <w:rFonts w:ascii="Times New Roman" w:eastAsia="Calibri" w:hAnsi="Times New Roman" w:cs="Times New Roman"/>
          <w:bCs/>
          <w:sz w:val="24"/>
          <w:szCs w:val="24"/>
          <w:lang w:val="en-GB"/>
        </w:rPr>
        <w:t>Th</w:t>
      </w:r>
      <w:r w:rsidR="00312B99" w:rsidRPr="003D7CAA">
        <w:rPr>
          <w:rFonts w:ascii="Times New Roman" w:eastAsia="Calibri" w:hAnsi="Times New Roman" w:cs="Times New Roman"/>
          <w:bCs/>
          <w:sz w:val="24"/>
          <w:szCs w:val="24"/>
          <w:lang w:val="en-GB"/>
        </w:rPr>
        <w:t xml:space="preserve">is is a court application </w:t>
      </w:r>
      <w:r w:rsidR="00786D29">
        <w:rPr>
          <w:rFonts w:ascii="Times New Roman" w:eastAsia="Calibri" w:hAnsi="Times New Roman" w:cs="Times New Roman"/>
          <w:bCs/>
          <w:sz w:val="24"/>
          <w:szCs w:val="24"/>
          <w:lang w:val="en-GB"/>
        </w:rPr>
        <w:t>seeking the substitution of one party for another</w:t>
      </w:r>
      <w:r w:rsidR="00D73575" w:rsidRPr="003D7CAA">
        <w:rPr>
          <w:rFonts w:ascii="Times New Roman" w:eastAsia="Calibri" w:hAnsi="Times New Roman" w:cs="Times New Roman"/>
          <w:bCs/>
          <w:sz w:val="24"/>
          <w:szCs w:val="24"/>
          <w:lang w:val="en-GB"/>
        </w:rPr>
        <w:t xml:space="preserve">. </w:t>
      </w:r>
      <w:r w:rsidR="00312B99" w:rsidRPr="003D7CAA">
        <w:rPr>
          <w:rFonts w:ascii="Times New Roman" w:eastAsia="Calibri" w:hAnsi="Times New Roman" w:cs="Times New Roman"/>
          <w:bCs/>
          <w:sz w:val="24"/>
          <w:szCs w:val="24"/>
          <w:lang w:val="en-GB"/>
        </w:rPr>
        <w:t xml:space="preserve">The application </w:t>
      </w:r>
      <w:r w:rsidR="00D73575" w:rsidRPr="003D7CAA">
        <w:rPr>
          <w:rFonts w:ascii="Times New Roman" w:eastAsia="Calibri" w:hAnsi="Times New Roman" w:cs="Times New Roman"/>
          <w:bCs/>
          <w:sz w:val="24"/>
          <w:szCs w:val="24"/>
          <w:lang w:val="en-GB"/>
        </w:rPr>
        <w:t>was</w:t>
      </w:r>
      <w:r w:rsidR="00312B99" w:rsidRPr="003D7CAA">
        <w:rPr>
          <w:rFonts w:ascii="Times New Roman" w:eastAsia="Calibri" w:hAnsi="Times New Roman" w:cs="Times New Roman"/>
          <w:bCs/>
          <w:sz w:val="24"/>
          <w:szCs w:val="24"/>
          <w:lang w:val="en-GB"/>
        </w:rPr>
        <w:t xml:space="preserve"> made in terms of </w:t>
      </w:r>
      <w:r w:rsidR="00975962" w:rsidRPr="003D7CAA">
        <w:rPr>
          <w:rFonts w:ascii="Times New Roman" w:eastAsia="Calibri" w:hAnsi="Times New Roman" w:cs="Times New Roman"/>
          <w:bCs/>
          <w:sz w:val="24"/>
          <w:szCs w:val="24"/>
          <w:lang w:val="en-GB"/>
        </w:rPr>
        <w:t xml:space="preserve">the </w:t>
      </w:r>
      <w:r w:rsidR="00312B99" w:rsidRPr="003D7CAA">
        <w:rPr>
          <w:rFonts w:ascii="Times New Roman" w:eastAsia="Calibri" w:hAnsi="Times New Roman" w:cs="Times New Roman"/>
          <w:bCs/>
          <w:sz w:val="24"/>
          <w:szCs w:val="24"/>
          <w:lang w:val="en-GB"/>
        </w:rPr>
        <w:t>common law</w:t>
      </w:r>
      <w:r w:rsidR="00786D29">
        <w:rPr>
          <w:rFonts w:ascii="Times New Roman" w:eastAsia="Calibri" w:hAnsi="Times New Roman" w:cs="Times New Roman"/>
          <w:bCs/>
          <w:sz w:val="24"/>
          <w:szCs w:val="24"/>
          <w:lang w:val="en-GB"/>
        </w:rPr>
        <w:t xml:space="preserve">. </w:t>
      </w:r>
      <w:r w:rsidR="00F823DE" w:rsidRPr="003D7CAA">
        <w:rPr>
          <w:rFonts w:ascii="Times New Roman" w:eastAsia="Calibri" w:hAnsi="Times New Roman" w:cs="Times New Roman"/>
          <w:bCs/>
          <w:sz w:val="24"/>
          <w:szCs w:val="24"/>
          <w:lang w:val="en-GB"/>
        </w:rPr>
        <w:t xml:space="preserve">Alternatively, the applicant </w:t>
      </w:r>
      <w:r w:rsidR="00975962" w:rsidRPr="003D7CAA">
        <w:rPr>
          <w:rFonts w:ascii="Times New Roman" w:eastAsia="Calibri" w:hAnsi="Times New Roman" w:cs="Times New Roman"/>
          <w:bCs/>
          <w:sz w:val="24"/>
          <w:szCs w:val="24"/>
          <w:lang w:val="en-GB"/>
        </w:rPr>
        <w:t xml:space="preserve">made a composite application for condonation for the late filing of the application for correction </w:t>
      </w:r>
      <w:proofErr w:type="gramStart"/>
      <w:r w:rsidR="00975962" w:rsidRPr="003D7CAA">
        <w:rPr>
          <w:rFonts w:ascii="Times New Roman" w:eastAsia="Calibri" w:hAnsi="Times New Roman" w:cs="Times New Roman"/>
          <w:bCs/>
          <w:sz w:val="24"/>
          <w:szCs w:val="24"/>
          <w:lang w:val="en-GB"/>
        </w:rPr>
        <w:t>of</w:t>
      </w:r>
      <w:proofErr w:type="gramEnd"/>
      <w:r w:rsidR="00975962" w:rsidRPr="003D7CAA">
        <w:rPr>
          <w:rFonts w:ascii="Times New Roman" w:eastAsia="Calibri" w:hAnsi="Times New Roman" w:cs="Times New Roman"/>
          <w:bCs/>
          <w:sz w:val="24"/>
          <w:szCs w:val="24"/>
          <w:lang w:val="en-GB"/>
        </w:rPr>
        <w:t xml:space="preserve"> a court order and </w:t>
      </w:r>
      <w:r w:rsidR="00E10FF2">
        <w:rPr>
          <w:rFonts w:ascii="Times New Roman" w:eastAsia="Calibri" w:hAnsi="Times New Roman" w:cs="Times New Roman"/>
          <w:bCs/>
          <w:sz w:val="24"/>
          <w:szCs w:val="24"/>
          <w:lang w:val="en-GB"/>
        </w:rPr>
        <w:t xml:space="preserve">an application </w:t>
      </w:r>
      <w:r w:rsidR="00975962" w:rsidRPr="003D7CAA">
        <w:rPr>
          <w:rFonts w:ascii="Times New Roman" w:eastAsia="Calibri" w:hAnsi="Times New Roman" w:cs="Times New Roman"/>
          <w:bCs/>
          <w:sz w:val="24"/>
          <w:szCs w:val="24"/>
          <w:lang w:val="en-GB"/>
        </w:rPr>
        <w:t>for</w:t>
      </w:r>
      <w:r w:rsidR="007F26CB" w:rsidRPr="003D7CAA">
        <w:rPr>
          <w:rFonts w:ascii="Times New Roman" w:eastAsia="Calibri" w:hAnsi="Times New Roman" w:cs="Times New Roman"/>
          <w:bCs/>
          <w:sz w:val="24"/>
          <w:szCs w:val="24"/>
          <w:lang w:val="en-GB"/>
        </w:rPr>
        <w:t xml:space="preserve"> correction or variation of the court order granted in </w:t>
      </w:r>
      <w:r w:rsidR="00975962" w:rsidRPr="003D7CAA">
        <w:rPr>
          <w:rFonts w:ascii="Times New Roman" w:eastAsia="Calibri" w:hAnsi="Times New Roman" w:cs="Times New Roman"/>
          <w:bCs/>
          <w:sz w:val="24"/>
          <w:szCs w:val="24"/>
          <w:lang w:val="en-GB"/>
        </w:rPr>
        <w:t xml:space="preserve">Case No. </w:t>
      </w:r>
      <w:r w:rsidR="007F26CB" w:rsidRPr="003D7CAA">
        <w:rPr>
          <w:rFonts w:ascii="Times New Roman" w:eastAsia="Calibri" w:hAnsi="Times New Roman" w:cs="Times New Roman"/>
          <w:bCs/>
          <w:sz w:val="24"/>
          <w:szCs w:val="24"/>
          <w:lang w:val="en-GB"/>
        </w:rPr>
        <w:t>HCH</w:t>
      </w:r>
      <w:r w:rsidR="00975962" w:rsidRPr="003D7CAA">
        <w:rPr>
          <w:rFonts w:ascii="Times New Roman" w:eastAsia="Calibri" w:hAnsi="Times New Roman" w:cs="Times New Roman"/>
          <w:bCs/>
          <w:sz w:val="24"/>
          <w:szCs w:val="24"/>
          <w:lang w:val="en-GB"/>
        </w:rPr>
        <w:t xml:space="preserve"> </w:t>
      </w:r>
      <w:r w:rsidR="007F26CB" w:rsidRPr="003D7CAA">
        <w:rPr>
          <w:rFonts w:ascii="Times New Roman" w:eastAsia="Calibri" w:hAnsi="Times New Roman" w:cs="Times New Roman"/>
          <w:bCs/>
          <w:sz w:val="24"/>
          <w:szCs w:val="24"/>
          <w:lang w:val="en-GB"/>
        </w:rPr>
        <w:t>2484/23</w:t>
      </w:r>
      <w:r w:rsidR="00975962" w:rsidRPr="003D7CAA">
        <w:rPr>
          <w:rFonts w:ascii="Times New Roman" w:eastAsia="Calibri" w:hAnsi="Times New Roman" w:cs="Times New Roman"/>
          <w:bCs/>
          <w:sz w:val="24"/>
          <w:szCs w:val="24"/>
          <w:lang w:val="en-GB"/>
        </w:rPr>
        <w:t>. Th</w:t>
      </w:r>
      <w:r w:rsidR="00E10FF2">
        <w:rPr>
          <w:rFonts w:ascii="Times New Roman" w:eastAsia="Calibri" w:hAnsi="Times New Roman" w:cs="Times New Roman"/>
          <w:bCs/>
          <w:sz w:val="24"/>
          <w:szCs w:val="24"/>
          <w:lang w:val="en-GB"/>
        </w:rPr>
        <w:t>e</w:t>
      </w:r>
      <w:r w:rsidR="00975962" w:rsidRPr="003D7CAA">
        <w:rPr>
          <w:rFonts w:ascii="Times New Roman" w:eastAsia="Calibri" w:hAnsi="Times New Roman" w:cs="Times New Roman"/>
          <w:bCs/>
          <w:sz w:val="24"/>
          <w:szCs w:val="24"/>
          <w:lang w:val="en-GB"/>
        </w:rPr>
        <w:t xml:space="preserve"> application </w:t>
      </w:r>
      <w:r w:rsidR="00E10FF2">
        <w:rPr>
          <w:rFonts w:ascii="Times New Roman" w:eastAsia="Calibri" w:hAnsi="Times New Roman" w:cs="Times New Roman"/>
          <w:bCs/>
          <w:sz w:val="24"/>
          <w:szCs w:val="24"/>
          <w:lang w:val="en-GB"/>
        </w:rPr>
        <w:t>for correction</w:t>
      </w:r>
      <w:r w:rsidR="008744BC">
        <w:rPr>
          <w:rFonts w:ascii="Times New Roman" w:eastAsia="Calibri" w:hAnsi="Times New Roman" w:cs="Times New Roman"/>
          <w:bCs/>
          <w:sz w:val="24"/>
          <w:szCs w:val="24"/>
          <w:lang w:val="en-GB"/>
        </w:rPr>
        <w:t xml:space="preserve"> or variation of a court order</w:t>
      </w:r>
      <w:r w:rsidR="00E10FF2">
        <w:rPr>
          <w:rFonts w:ascii="Times New Roman" w:eastAsia="Calibri" w:hAnsi="Times New Roman" w:cs="Times New Roman"/>
          <w:bCs/>
          <w:sz w:val="24"/>
          <w:szCs w:val="24"/>
          <w:lang w:val="en-GB"/>
        </w:rPr>
        <w:t xml:space="preserve"> </w:t>
      </w:r>
      <w:r w:rsidR="00975962" w:rsidRPr="003D7CAA">
        <w:rPr>
          <w:rFonts w:ascii="Times New Roman" w:eastAsia="Calibri" w:hAnsi="Times New Roman" w:cs="Times New Roman"/>
          <w:bCs/>
          <w:sz w:val="24"/>
          <w:szCs w:val="24"/>
          <w:lang w:val="en-GB"/>
        </w:rPr>
        <w:t>was made in terms of r</w:t>
      </w:r>
      <w:r w:rsidR="007F26CB" w:rsidRPr="003D7CAA">
        <w:rPr>
          <w:rFonts w:ascii="Times New Roman" w:eastAsia="Calibri" w:hAnsi="Times New Roman" w:cs="Times New Roman"/>
          <w:bCs/>
          <w:sz w:val="24"/>
          <w:szCs w:val="24"/>
          <w:lang w:val="en-GB"/>
        </w:rPr>
        <w:t xml:space="preserve"> 29</w:t>
      </w:r>
      <w:r w:rsidR="00975962" w:rsidRPr="003D7CAA">
        <w:rPr>
          <w:rFonts w:ascii="Times New Roman" w:eastAsia="Calibri" w:hAnsi="Times New Roman" w:cs="Times New Roman"/>
          <w:bCs/>
          <w:sz w:val="24"/>
          <w:szCs w:val="24"/>
          <w:lang w:val="en-GB"/>
        </w:rPr>
        <w:t>(1)</w:t>
      </w:r>
      <w:r w:rsidR="007F26CB" w:rsidRPr="003D7CAA">
        <w:rPr>
          <w:rFonts w:ascii="Times New Roman" w:eastAsia="Calibri" w:hAnsi="Times New Roman" w:cs="Times New Roman"/>
          <w:bCs/>
          <w:sz w:val="24"/>
          <w:szCs w:val="24"/>
          <w:lang w:val="en-GB"/>
        </w:rPr>
        <w:t xml:space="preserve"> of the High Court Rules, 2021</w:t>
      </w:r>
      <w:r w:rsidR="00932432" w:rsidRPr="003D7CAA">
        <w:rPr>
          <w:rFonts w:ascii="Times New Roman" w:eastAsia="Calibri" w:hAnsi="Times New Roman" w:cs="Times New Roman"/>
          <w:bCs/>
          <w:sz w:val="24"/>
          <w:szCs w:val="24"/>
          <w:lang w:val="en-GB"/>
        </w:rPr>
        <w:t xml:space="preserve"> (</w:t>
      </w:r>
      <w:r w:rsidR="00932432" w:rsidRPr="00E10FF2">
        <w:rPr>
          <w:rFonts w:ascii="Times New Roman" w:eastAsia="Calibri" w:hAnsi="Times New Roman" w:cs="Times New Roman"/>
          <w:bCs/>
          <w:i/>
          <w:iCs/>
          <w:sz w:val="24"/>
          <w:szCs w:val="24"/>
          <w:lang w:val="en-GB"/>
        </w:rPr>
        <w:t>“the Rules”</w:t>
      </w:r>
      <w:r w:rsidR="00932432" w:rsidRPr="003D7CAA">
        <w:rPr>
          <w:rFonts w:ascii="Times New Roman" w:eastAsia="Calibri" w:hAnsi="Times New Roman" w:cs="Times New Roman"/>
          <w:bCs/>
          <w:sz w:val="24"/>
          <w:szCs w:val="24"/>
          <w:lang w:val="en-GB"/>
        </w:rPr>
        <w:t>)</w:t>
      </w:r>
      <w:r w:rsidR="00975962" w:rsidRPr="003D7CAA">
        <w:rPr>
          <w:rFonts w:ascii="Times New Roman" w:eastAsia="Calibri" w:hAnsi="Times New Roman" w:cs="Times New Roman"/>
          <w:bCs/>
          <w:sz w:val="24"/>
          <w:szCs w:val="24"/>
          <w:lang w:val="en-GB"/>
        </w:rPr>
        <w:t xml:space="preserve">. The </w:t>
      </w:r>
      <w:r w:rsidR="00E10FF2">
        <w:rPr>
          <w:rFonts w:ascii="Times New Roman" w:eastAsia="Calibri" w:hAnsi="Times New Roman" w:cs="Times New Roman"/>
          <w:bCs/>
          <w:sz w:val="24"/>
          <w:szCs w:val="24"/>
          <w:lang w:val="en-GB"/>
        </w:rPr>
        <w:t xml:space="preserve">draft </w:t>
      </w:r>
      <w:r w:rsidR="00975962" w:rsidRPr="003D7CAA">
        <w:rPr>
          <w:rFonts w:ascii="Times New Roman" w:eastAsia="Calibri" w:hAnsi="Times New Roman" w:cs="Times New Roman"/>
          <w:bCs/>
          <w:sz w:val="24"/>
          <w:szCs w:val="24"/>
          <w:lang w:val="en-GB"/>
        </w:rPr>
        <w:t>or</w:t>
      </w:r>
      <w:r w:rsidR="00E10FF2">
        <w:rPr>
          <w:rFonts w:ascii="Times New Roman" w:eastAsia="Calibri" w:hAnsi="Times New Roman" w:cs="Times New Roman"/>
          <w:bCs/>
          <w:sz w:val="24"/>
          <w:szCs w:val="24"/>
          <w:lang w:val="en-GB"/>
        </w:rPr>
        <w:t xml:space="preserve">der </w:t>
      </w:r>
      <w:r w:rsidR="00975962" w:rsidRPr="003D7CAA">
        <w:rPr>
          <w:rFonts w:ascii="Times New Roman" w:eastAsia="Calibri" w:hAnsi="Times New Roman" w:cs="Times New Roman"/>
          <w:bCs/>
          <w:sz w:val="24"/>
          <w:szCs w:val="24"/>
          <w:lang w:val="en-GB"/>
        </w:rPr>
        <w:t>sought</w:t>
      </w:r>
      <w:r w:rsidR="00E10FF2">
        <w:rPr>
          <w:rFonts w:ascii="Times New Roman" w:eastAsia="Calibri" w:hAnsi="Times New Roman" w:cs="Times New Roman"/>
          <w:bCs/>
          <w:sz w:val="24"/>
          <w:szCs w:val="24"/>
          <w:lang w:val="en-GB"/>
        </w:rPr>
        <w:t xml:space="preserve"> </w:t>
      </w:r>
      <w:r w:rsidR="00975962" w:rsidRPr="003D7CAA">
        <w:rPr>
          <w:rFonts w:ascii="Times New Roman" w:eastAsia="Calibri" w:hAnsi="Times New Roman" w:cs="Times New Roman"/>
          <w:bCs/>
          <w:sz w:val="24"/>
          <w:szCs w:val="24"/>
          <w:lang w:val="en-GB"/>
        </w:rPr>
        <w:t xml:space="preserve">the </w:t>
      </w:r>
      <w:r w:rsidR="00F62DFB" w:rsidRPr="003D7CAA">
        <w:rPr>
          <w:rFonts w:ascii="Times New Roman" w:eastAsia="Calibri" w:hAnsi="Times New Roman" w:cs="Times New Roman"/>
          <w:bCs/>
          <w:sz w:val="24"/>
          <w:szCs w:val="24"/>
          <w:lang w:val="en-GB"/>
        </w:rPr>
        <w:t xml:space="preserve">correction of the </w:t>
      </w:r>
      <w:r w:rsidR="008744BC">
        <w:rPr>
          <w:rFonts w:ascii="Times New Roman" w:eastAsia="Calibri" w:hAnsi="Times New Roman" w:cs="Times New Roman"/>
          <w:bCs/>
          <w:sz w:val="24"/>
          <w:szCs w:val="24"/>
          <w:lang w:val="en-GB"/>
        </w:rPr>
        <w:t xml:space="preserve">erroneous </w:t>
      </w:r>
      <w:r w:rsidR="00F62DFB" w:rsidRPr="003D7CAA">
        <w:rPr>
          <w:rFonts w:ascii="Times New Roman" w:eastAsia="Calibri" w:hAnsi="Times New Roman" w:cs="Times New Roman"/>
          <w:bCs/>
          <w:sz w:val="24"/>
          <w:szCs w:val="24"/>
          <w:lang w:val="en-GB"/>
        </w:rPr>
        <w:t>citation of the respondent</w:t>
      </w:r>
      <w:r w:rsidR="008744BC">
        <w:rPr>
          <w:rFonts w:ascii="Times New Roman" w:eastAsia="Calibri" w:hAnsi="Times New Roman" w:cs="Times New Roman"/>
          <w:bCs/>
          <w:sz w:val="24"/>
          <w:szCs w:val="24"/>
          <w:lang w:val="en-GB"/>
        </w:rPr>
        <w:t xml:space="preserve"> </w:t>
      </w:r>
      <w:r w:rsidR="00975962" w:rsidRPr="003D7CAA">
        <w:rPr>
          <w:rFonts w:ascii="Times New Roman" w:eastAsia="Calibri" w:hAnsi="Times New Roman" w:cs="Times New Roman"/>
          <w:bCs/>
          <w:sz w:val="24"/>
          <w:szCs w:val="24"/>
          <w:lang w:val="en-GB"/>
        </w:rPr>
        <w:t>as “Homelux Property Investment</w:t>
      </w:r>
      <w:r w:rsidR="00E10FF2">
        <w:rPr>
          <w:rFonts w:ascii="Times New Roman" w:eastAsia="Calibri" w:hAnsi="Times New Roman" w:cs="Times New Roman"/>
          <w:bCs/>
          <w:sz w:val="24"/>
          <w:szCs w:val="24"/>
          <w:lang w:val="en-GB"/>
        </w:rPr>
        <w:t>s</w:t>
      </w:r>
      <w:r w:rsidR="00975962" w:rsidRPr="003D7CAA">
        <w:rPr>
          <w:rFonts w:ascii="Times New Roman" w:eastAsia="Calibri" w:hAnsi="Times New Roman" w:cs="Times New Roman"/>
          <w:bCs/>
          <w:sz w:val="24"/>
          <w:szCs w:val="24"/>
          <w:lang w:val="en-GB"/>
        </w:rPr>
        <w:t>”. The relief sought is stated as follows:</w:t>
      </w:r>
      <w:r w:rsidR="007F26CB" w:rsidRPr="003D7CAA">
        <w:rPr>
          <w:rFonts w:ascii="Times New Roman" w:eastAsia="Calibri" w:hAnsi="Times New Roman" w:cs="Times New Roman"/>
          <w:bCs/>
          <w:sz w:val="24"/>
          <w:szCs w:val="24"/>
          <w:lang w:val="en-GB"/>
        </w:rPr>
        <w:tab/>
      </w:r>
      <w:r w:rsidR="00F80138" w:rsidRPr="003D7CAA">
        <w:rPr>
          <w:rFonts w:ascii="Times New Roman" w:eastAsia="Calibri" w:hAnsi="Times New Roman" w:cs="Times New Roman"/>
          <w:bCs/>
          <w:sz w:val="24"/>
          <w:szCs w:val="24"/>
          <w:lang w:val="en-GB"/>
        </w:rPr>
        <w:t xml:space="preserve"> </w:t>
      </w:r>
    </w:p>
    <w:p w14:paraId="25257FEE" w14:textId="688375C8" w:rsidR="00F80138" w:rsidRPr="000E406F" w:rsidRDefault="00F80138" w:rsidP="00B808AA">
      <w:pPr>
        <w:spacing w:after="0" w:line="240" w:lineRule="auto"/>
        <w:ind w:left="1080" w:hanging="360"/>
        <w:jc w:val="both"/>
        <w:rPr>
          <w:rFonts w:ascii="Times New Roman" w:eastAsia="Calibri" w:hAnsi="Times New Roman" w:cs="Times New Roman"/>
          <w:bCs/>
        </w:rPr>
      </w:pPr>
      <w:r w:rsidRPr="000E406F">
        <w:rPr>
          <w:rFonts w:ascii="Times New Roman" w:eastAsia="Calibri" w:hAnsi="Times New Roman" w:cs="Times New Roman"/>
          <w:bCs/>
          <w:lang w:val="en-GB"/>
        </w:rPr>
        <w:t>“</w:t>
      </w:r>
      <w:r w:rsidRPr="000E406F">
        <w:rPr>
          <w:rFonts w:ascii="Times New Roman" w:eastAsia="Calibri" w:hAnsi="Times New Roman" w:cs="Times New Roman"/>
          <w:bCs/>
        </w:rPr>
        <w:t>1. The application to amend the citation by substituting Homelux Land Developers (Pvt) Limited for the Respondent in HCH2484/23 be and is hereby granted.</w:t>
      </w:r>
    </w:p>
    <w:p w14:paraId="47D7B9EA" w14:textId="2F70EDFE" w:rsidR="00F80138" w:rsidRPr="000E406F" w:rsidRDefault="00A729B1" w:rsidP="00B808AA">
      <w:pPr>
        <w:spacing w:after="0" w:line="240" w:lineRule="auto"/>
        <w:ind w:left="1080" w:hanging="300"/>
        <w:jc w:val="both"/>
        <w:rPr>
          <w:rFonts w:ascii="Times New Roman" w:eastAsia="Calibri" w:hAnsi="Times New Roman" w:cs="Times New Roman"/>
          <w:bCs/>
        </w:rPr>
      </w:pPr>
      <w:r>
        <w:rPr>
          <w:rFonts w:ascii="Times New Roman" w:eastAsia="Calibri" w:hAnsi="Times New Roman" w:cs="Times New Roman"/>
          <w:bCs/>
        </w:rPr>
        <w:t xml:space="preserve"> </w:t>
      </w:r>
      <w:r w:rsidR="00F80138" w:rsidRPr="000E406F">
        <w:rPr>
          <w:rFonts w:ascii="Times New Roman" w:eastAsia="Calibri" w:hAnsi="Times New Roman" w:cs="Times New Roman"/>
          <w:bCs/>
        </w:rPr>
        <w:t xml:space="preserve">2. Subsequently, the court order in HCH2484/23 is hereby amended by substitution of “Homelux Land Developers (Private) Limited” for “Homelux Property Investments.” </w:t>
      </w:r>
    </w:p>
    <w:p w14:paraId="1319723C" w14:textId="1A66FD58" w:rsidR="00F80138" w:rsidRPr="000E406F" w:rsidRDefault="005E7812" w:rsidP="008744BC">
      <w:pPr>
        <w:spacing w:after="0" w:line="240" w:lineRule="auto"/>
        <w:ind w:left="720"/>
        <w:jc w:val="both"/>
        <w:rPr>
          <w:rFonts w:ascii="Times New Roman" w:eastAsia="Calibri" w:hAnsi="Times New Roman" w:cs="Times New Roman"/>
          <w:bCs/>
        </w:rPr>
      </w:pPr>
      <w:r>
        <w:rPr>
          <w:rFonts w:ascii="Times New Roman" w:eastAsia="Calibri" w:hAnsi="Times New Roman" w:cs="Times New Roman"/>
          <w:bCs/>
        </w:rPr>
        <w:t xml:space="preserve"> </w:t>
      </w:r>
      <w:r w:rsidR="00A729B1">
        <w:rPr>
          <w:rFonts w:ascii="Times New Roman" w:eastAsia="Calibri" w:hAnsi="Times New Roman" w:cs="Times New Roman"/>
          <w:bCs/>
        </w:rPr>
        <w:t xml:space="preserve"> </w:t>
      </w:r>
      <w:r w:rsidR="00F80138" w:rsidRPr="000E406F">
        <w:rPr>
          <w:rFonts w:ascii="Times New Roman" w:eastAsia="Calibri" w:hAnsi="Times New Roman" w:cs="Times New Roman"/>
          <w:bCs/>
        </w:rPr>
        <w:t xml:space="preserve">3. Costs of suit. </w:t>
      </w:r>
    </w:p>
    <w:p w14:paraId="7FDC042D" w14:textId="0C1FAB2F" w:rsidR="00F80138" w:rsidRPr="000E406F" w:rsidRDefault="005E7812" w:rsidP="00353F39">
      <w:pPr>
        <w:spacing w:after="0" w:line="240" w:lineRule="auto"/>
        <w:ind w:left="720"/>
        <w:jc w:val="both"/>
        <w:rPr>
          <w:rFonts w:ascii="Times New Roman" w:eastAsia="Calibri" w:hAnsi="Times New Roman" w:cs="Times New Roman"/>
          <w:bCs/>
        </w:rPr>
      </w:pPr>
      <w:r>
        <w:rPr>
          <w:rFonts w:ascii="Times New Roman" w:eastAsia="Calibri" w:hAnsi="Times New Roman" w:cs="Times New Roman"/>
          <w:bCs/>
        </w:rPr>
        <w:t xml:space="preserve">    </w:t>
      </w:r>
      <w:r w:rsidR="00BF4E9A">
        <w:rPr>
          <w:rFonts w:ascii="Times New Roman" w:eastAsia="Calibri" w:hAnsi="Times New Roman" w:cs="Times New Roman"/>
          <w:bCs/>
        </w:rPr>
        <w:t xml:space="preserve">  </w:t>
      </w:r>
      <w:r w:rsidR="00F80138" w:rsidRPr="000E406F">
        <w:rPr>
          <w:rFonts w:ascii="Times New Roman" w:eastAsia="Calibri" w:hAnsi="Times New Roman" w:cs="Times New Roman"/>
          <w:bCs/>
        </w:rPr>
        <w:t xml:space="preserve">Alternatively </w:t>
      </w:r>
    </w:p>
    <w:p w14:paraId="2E6BBA97" w14:textId="35F6D456" w:rsidR="00F80138" w:rsidRPr="000E406F" w:rsidRDefault="00A729B1" w:rsidP="00BF4E9A">
      <w:pPr>
        <w:tabs>
          <w:tab w:val="left" w:pos="1080"/>
        </w:tabs>
        <w:spacing w:after="0" w:line="240" w:lineRule="auto"/>
        <w:ind w:left="1080" w:hanging="360"/>
        <w:jc w:val="both"/>
        <w:rPr>
          <w:rFonts w:ascii="Times New Roman" w:eastAsia="Calibri" w:hAnsi="Times New Roman" w:cs="Times New Roman"/>
          <w:bCs/>
        </w:rPr>
      </w:pPr>
      <w:r>
        <w:rPr>
          <w:rFonts w:ascii="Times New Roman" w:eastAsia="Calibri" w:hAnsi="Times New Roman" w:cs="Times New Roman"/>
          <w:bCs/>
        </w:rPr>
        <w:t xml:space="preserve"> </w:t>
      </w:r>
      <w:r w:rsidR="005E7812">
        <w:rPr>
          <w:rFonts w:ascii="Times New Roman" w:eastAsia="Calibri" w:hAnsi="Times New Roman" w:cs="Times New Roman"/>
          <w:bCs/>
        </w:rPr>
        <w:t xml:space="preserve"> </w:t>
      </w:r>
      <w:r w:rsidR="00F80138" w:rsidRPr="000E406F">
        <w:rPr>
          <w:rFonts w:ascii="Times New Roman" w:eastAsia="Calibri" w:hAnsi="Times New Roman" w:cs="Times New Roman"/>
          <w:bCs/>
        </w:rPr>
        <w:t xml:space="preserve">1. The application for condonation for late filing of an application for correction or variation </w:t>
      </w:r>
      <w:proofErr w:type="gramStart"/>
      <w:r w:rsidR="00F80138" w:rsidRPr="000E406F">
        <w:rPr>
          <w:rFonts w:ascii="Times New Roman" w:eastAsia="Calibri" w:hAnsi="Times New Roman" w:cs="Times New Roman"/>
          <w:bCs/>
        </w:rPr>
        <w:t xml:space="preserve">be </w:t>
      </w:r>
      <w:r w:rsidR="00BF4E9A">
        <w:rPr>
          <w:rFonts w:ascii="Times New Roman" w:eastAsia="Calibri" w:hAnsi="Times New Roman" w:cs="Times New Roman"/>
          <w:bCs/>
        </w:rPr>
        <w:t xml:space="preserve"> </w:t>
      </w:r>
      <w:r w:rsidR="00F80138" w:rsidRPr="000E406F">
        <w:rPr>
          <w:rFonts w:ascii="Times New Roman" w:eastAsia="Calibri" w:hAnsi="Times New Roman" w:cs="Times New Roman"/>
          <w:bCs/>
        </w:rPr>
        <w:t>and</w:t>
      </w:r>
      <w:proofErr w:type="gramEnd"/>
      <w:r w:rsidR="00F80138" w:rsidRPr="000E406F">
        <w:rPr>
          <w:rFonts w:ascii="Times New Roman" w:eastAsia="Calibri" w:hAnsi="Times New Roman" w:cs="Times New Roman"/>
          <w:bCs/>
        </w:rPr>
        <w:t xml:space="preserve"> is hereby granted. </w:t>
      </w:r>
    </w:p>
    <w:p w14:paraId="66954A69" w14:textId="4C6DBCF6" w:rsidR="00F80138" w:rsidRPr="000E406F" w:rsidRDefault="005E7812" w:rsidP="00B808AA">
      <w:pPr>
        <w:spacing w:after="0" w:line="240" w:lineRule="auto"/>
        <w:ind w:left="900" w:hanging="270"/>
        <w:jc w:val="both"/>
        <w:rPr>
          <w:rFonts w:ascii="Times New Roman" w:eastAsia="Calibri" w:hAnsi="Times New Roman" w:cs="Times New Roman"/>
          <w:bCs/>
        </w:rPr>
      </w:pPr>
      <w:r>
        <w:rPr>
          <w:rFonts w:ascii="Times New Roman" w:eastAsia="Calibri" w:hAnsi="Times New Roman" w:cs="Times New Roman"/>
          <w:bCs/>
        </w:rPr>
        <w:t xml:space="preserve"> </w:t>
      </w:r>
      <w:r w:rsidR="00A729B1">
        <w:rPr>
          <w:rFonts w:ascii="Times New Roman" w:eastAsia="Calibri" w:hAnsi="Times New Roman" w:cs="Times New Roman"/>
          <w:bCs/>
        </w:rPr>
        <w:t xml:space="preserve"> </w:t>
      </w:r>
      <w:r>
        <w:rPr>
          <w:rFonts w:ascii="Times New Roman" w:eastAsia="Calibri" w:hAnsi="Times New Roman" w:cs="Times New Roman"/>
          <w:bCs/>
        </w:rPr>
        <w:t xml:space="preserve">  </w:t>
      </w:r>
      <w:r w:rsidR="00F80138" w:rsidRPr="000E406F">
        <w:rPr>
          <w:rFonts w:ascii="Times New Roman" w:eastAsia="Calibri" w:hAnsi="Times New Roman" w:cs="Times New Roman"/>
          <w:bCs/>
        </w:rPr>
        <w:t xml:space="preserve">2. The application for variation or correction of the court order in HCH 2484/23 be and is hereby granted.  </w:t>
      </w:r>
    </w:p>
    <w:p w14:paraId="702C1450" w14:textId="010D63E7" w:rsidR="00353F39" w:rsidRPr="000E406F" w:rsidRDefault="00A729B1" w:rsidP="00B808AA">
      <w:pPr>
        <w:spacing w:after="0" w:line="240" w:lineRule="auto"/>
        <w:ind w:left="900" w:hanging="180"/>
        <w:jc w:val="both"/>
        <w:rPr>
          <w:rFonts w:ascii="Times New Roman" w:eastAsia="Calibri" w:hAnsi="Times New Roman" w:cs="Times New Roman"/>
          <w:bCs/>
        </w:rPr>
      </w:pPr>
      <w:r>
        <w:rPr>
          <w:rFonts w:ascii="Times New Roman" w:eastAsia="Calibri" w:hAnsi="Times New Roman" w:cs="Times New Roman"/>
          <w:bCs/>
        </w:rPr>
        <w:t xml:space="preserve"> </w:t>
      </w:r>
      <w:r w:rsidR="005E7812">
        <w:rPr>
          <w:rFonts w:ascii="Times New Roman" w:eastAsia="Calibri" w:hAnsi="Times New Roman" w:cs="Times New Roman"/>
          <w:bCs/>
        </w:rPr>
        <w:t xml:space="preserve"> </w:t>
      </w:r>
      <w:r w:rsidR="00976025">
        <w:rPr>
          <w:rFonts w:ascii="Times New Roman" w:eastAsia="Calibri" w:hAnsi="Times New Roman" w:cs="Times New Roman"/>
          <w:bCs/>
        </w:rPr>
        <w:t>3.</w:t>
      </w:r>
      <w:r w:rsidR="00976025" w:rsidRPr="000E406F">
        <w:rPr>
          <w:rFonts w:ascii="Times New Roman" w:eastAsia="Calibri" w:hAnsi="Times New Roman" w:cs="Times New Roman"/>
          <w:bCs/>
        </w:rPr>
        <w:t xml:space="preserve"> The</w:t>
      </w:r>
      <w:r w:rsidR="00F80138" w:rsidRPr="000E406F">
        <w:rPr>
          <w:rFonts w:ascii="Times New Roman" w:eastAsia="Calibri" w:hAnsi="Times New Roman" w:cs="Times New Roman"/>
          <w:bCs/>
        </w:rPr>
        <w:t xml:space="preserve"> Court order in HCH2484/23 is hereby corrected, by deletion of “Homelux Property Investments” and Substitution thereof with “Homelux Land Developers (Private) Limited.” </w:t>
      </w:r>
    </w:p>
    <w:p w14:paraId="42B0C305" w14:textId="0D913FA8" w:rsidR="00353F39" w:rsidRPr="000E406F" w:rsidRDefault="005E7812" w:rsidP="00353F39">
      <w:pPr>
        <w:spacing w:after="120" w:line="240" w:lineRule="auto"/>
        <w:ind w:left="1440" w:hanging="720"/>
        <w:jc w:val="both"/>
        <w:rPr>
          <w:rFonts w:ascii="Times New Roman" w:eastAsia="Calibri" w:hAnsi="Times New Roman" w:cs="Times New Roman"/>
          <w:bCs/>
          <w:lang w:val="en-GB"/>
        </w:rPr>
      </w:pPr>
      <w:r>
        <w:rPr>
          <w:rFonts w:ascii="Times New Roman" w:eastAsia="Calibri" w:hAnsi="Times New Roman" w:cs="Times New Roman"/>
          <w:bCs/>
        </w:rPr>
        <w:t xml:space="preserve"> </w:t>
      </w:r>
      <w:r w:rsidR="00F80138" w:rsidRPr="000E406F">
        <w:rPr>
          <w:rFonts w:ascii="Times New Roman" w:eastAsia="Calibri" w:hAnsi="Times New Roman" w:cs="Times New Roman"/>
          <w:bCs/>
        </w:rPr>
        <w:t>4. Costs of suit</w:t>
      </w:r>
      <w:r w:rsidR="00353F39" w:rsidRPr="000E406F">
        <w:rPr>
          <w:rFonts w:ascii="Times New Roman" w:eastAsia="Calibri" w:hAnsi="Times New Roman" w:cs="Times New Roman"/>
          <w:bCs/>
        </w:rPr>
        <w:t>.”</w:t>
      </w:r>
      <w:r w:rsidR="00271CD9" w:rsidRPr="000E406F">
        <w:rPr>
          <w:rFonts w:ascii="Times New Roman" w:eastAsia="Calibri" w:hAnsi="Times New Roman" w:cs="Times New Roman"/>
          <w:bCs/>
          <w:lang w:val="en-GB"/>
        </w:rPr>
        <w:t xml:space="preserve"> </w:t>
      </w:r>
      <w:r w:rsidR="00CB1A4B" w:rsidRPr="000E406F">
        <w:rPr>
          <w:rFonts w:ascii="Times New Roman" w:eastAsia="Calibri" w:hAnsi="Times New Roman" w:cs="Times New Roman"/>
          <w:bCs/>
          <w:lang w:val="en-GB"/>
        </w:rPr>
        <w:t xml:space="preserve"> </w:t>
      </w:r>
    </w:p>
    <w:p w14:paraId="0CD5DFDC" w14:textId="67870AA8" w:rsidR="00932432" w:rsidRPr="00353F39" w:rsidRDefault="00932432" w:rsidP="00353F39">
      <w:pPr>
        <w:spacing w:after="120" w:line="360" w:lineRule="auto"/>
        <w:jc w:val="both"/>
        <w:rPr>
          <w:rFonts w:ascii="Times New Roman" w:eastAsia="Calibri" w:hAnsi="Times New Roman" w:cs="Times New Roman"/>
          <w:b/>
          <w:sz w:val="24"/>
          <w:szCs w:val="24"/>
          <w:u w:val="single"/>
          <w:lang w:val="en-GB"/>
        </w:rPr>
      </w:pPr>
      <w:r w:rsidRPr="00353F39">
        <w:rPr>
          <w:rFonts w:ascii="Times New Roman" w:eastAsia="Calibri" w:hAnsi="Times New Roman" w:cs="Times New Roman"/>
          <w:b/>
          <w:sz w:val="24"/>
          <w:szCs w:val="24"/>
          <w:u w:val="single"/>
          <w:lang w:val="en-GB"/>
        </w:rPr>
        <w:t>FACTUAL BACKGROUND</w:t>
      </w:r>
    </w:p>
    <w:p w14:paraId="51166963" w14:textId="5A228B0B" w:rsidR="00932432" w:rsidRPr="003D7CAA"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lastRenderedPageBreak/>
        <w:tab/>
      </w:r>
      <w:r w:rsidR="00932432" w:rsidRPr="003D7CAA">
        <w:rPr>
          <w:rFonts w:ascii="Times New Roman" w:eastAsia="Calibri" w:hAnsi="Times New Roman" w:cs="Times New Roman"/>
          <w:bCs/>
          <w:sz w:val="24"/>
          <w:szCs w:val="24"/>
          <w:lang w:val="en-GB"/>
        </w:rPr>
        <w:t>On 13 April 2023, the</w:t>
      </w:r>
      <w:r w:rsidR="00DB7810" w:rsidRPr="003D7CAA">
        <w:rPr>
          <w:rFonts w:ascii="Times New Roman" w:eastAsia="Calibri" w:hAnsi="Times New Roman" w:cs="Times New Roman"/>
          <w:bCs/>
          <w:sz w:val="24"/>
          <w:szCs w:val="24"/>
          <w:lang w:val="en-GB"/>
        </w:rPr>
        <w:t xml:space="preserve"> applicant </w:t>
      </w:r>
      <w:r w:rsidR="00932432" w:rsidRPr="003D7CAA">
        <w:rPr>
          <w:rFonts w:ascii="Times New Roman" w:eastAsia="Calibri" w:hAnsi="Times New Roman" w:cs="Times New Roman"/>
          <w:bCs/>
          <w:sz w:val="24"/>
          <w:szCs w:val="24"/>
          <w:lang w:val="en-GB"/>
        </w:rPr>
        <w:t>filed a chamber application for leave to file a class action in terms of s 3 of the Class Actions Act [</w:t>
      </w:r>
      <w:r w:rsidR="00932432" w:rsidRPr="008744BC">
        <w:rPr>
          <w:rFonts w:ascii="Times New Roman" w:eastAsia="Calibri" w:hAnsi="Times New Roman" w:cs="Times New Roman"/>
          <w:bCs/>
          <w:i/>
          <w:iCs/>
          <w:sz w:val="24"/>
          <w:szCs w:val="24"/>
          <w:lang w:val="en-GB"/>
        </w:rPr>
        <w:t>Chapter 8:17</w:t>
      </w:r>
      <w:r w:rsidR="008744BC">
        <w:rPr>
          <w:rFonts w:ascii="Times New Roman" w:eastAsia="Calibri" w:hAnsi="Times New Roman" w:cs="Times New Roman"/>
          <w:bCs/>
          <w:sz w:val="24"/>
          <w:szCs w:val="24"/>
          <w:lang w:val="en-GB"/>
        </w:rPr>
        <w:t>]</w:t>
      </w:r>
      <w:r w:rsidR="00932432" w:rsidRPr="003D7CAA">
        <w:rPr>
          <w:rFonts w:ascii="Times New Roman" w:eastAsia="Calibri" w:hAnsi="Times New Roman" w:cs="Times New Roman"/>
          <w:bCs/>
          <w:sz w:val="24"/>
          <w:szCs w:val="24"/>
          <w:lang w:val="en-GB"/>
        </w:rPr>
        <w:t xml:space="preserve"> as read with r 60 of the Rules in Case No. HCH 2484/23. The respondent in those proceedings was cited as</w:t>
      </w:r>
      <w:r w:rsidR="00DB7810" w:rsidRPr="003D7CAA">
        <w:rPr>
          <w:rFonts w:ascii="Times New Roman" w:eastAsia="Calibri" w:hAnsi="Times New Roman" w:cs="Times New Roman"/>
          <w:bCs/>
          <w:sz w:val="24"/>
          <w:szCs w:val="24"/>
          <w:lang w:val="en-GB"/>
        </w:rPr>
        <w:t xml:space="preserve"> </w:t>
      </w:r>
      <w:r w:rsidR="008744BC">
        <w:rPr>
          <w:rFonts w:ascii="Times New Roman" w:eastAsia="Calibri" w:hAnsi="Times New Roman" w:cs="Times New Roman"/>
          <w:bCs/>
          <w:sz w:val="24"/>
          <w:szCs w:val="24"/>
          <w:lang w:val="en-GB"/>
        </w:rPr>
        <w:t>“</w:t>
      </w:r>
      <w:r w:rsidR="00DB7810" w:rsidRPr="003D7CAA">
        <w:rPr>
          <w:rFonts w:ascii="Times New Roman" w:eastAsia="Calibri" w:hAnsi="Times New Roman" w:cs="Times New Roman"/>
          <w:bCs/>
          <w:sz w:val="24"/>
          <w:szCs w:val="24"/>
          <w:lang w:val="en-GB"/>
        </w:rPr>
        <w:t>Homelux Property Development</w:t>
      </w:r>
      <w:r w:rsidR="008744BC">
        <w:rPr>
          <w:rFonts w:ascii="Times New Roman" w:eastAsia="Calibri" w:hAnsi="Times New Roman" w:cs="Times New Roman"/>
          <w:bCs/>
          <w:sz w:val="24"/>
          <w:szCs w:val="24"/>
          <w:lang w:val="en-GB"/>
        </w:rPr>
        <w:t>”</w:t>
      </w:r>
      <w:r w:rsidR="00932432" w:rsidRPr="003D7CAA">
        <w:rPr>
          <w:rFonts w:ascii="Times New Roman" w:eastAsia="Calibri" w:hAnsi="Times New Roman" w:cs="Times New Roman"/>
          <w:bCs/>
          <w:sz w:val="24"/>
          <w:szCs w:val="24"/>
          <w:lang w:val="en-GB"/>
        </w:rPr>
        <w:t xml:space="preserve">. She alleged that she did not </w:t>
      </w:r>
      <w:r w:rsidR="008744BC">
        <w:rPr>
          <w:rFonts w:ascii="Times New Roman" w:eastAsia="Calibri" w:hAnsi="Times New Roman" w:cs="Times New Roman"/>
          <w:bCs/>
          <w:sz w:val="24"/>
          <w:szCs w:val="24"/>
          <w:lang w:val="en-GB"/>
        </w:rPr>
        <w:t>have full and</w:t>
      </w:r>
      <w:r w:rsidR="00DB7810" w:rsidRPr="003D7CAA">
        <w:rPr>
          <w:rFonts w:ascii="Times New Roman" w:eastAsia="Calibri" w:hAnsi="Times New Roman" w:cs="Times New Roman"/>
          <w:bCs/>
          <w:sz w:val="24"/>
          <w:szCs w:val="24"/>
          <w:lang w:val="en-GB"/>
        </w:rPr>
        <w:t xml:space="preserve"> further details of the respondent</w:t>
      </w:r>
      <w:r w:rsidR="00932432" w:rsidRPr="003D7CAA">
        <w:rPr>
          <w:rFonts w:ascii="Times New Roman" w:eastAsia="Calibri" w:hAnsi="Times New Roman" w:cs="Times New Roman"/>
          <w:bCs/>
          <w:sz w:val="24"/>
          <w:szCs w:val="24"/>
          <w:lang w:val="en-GB"/>
        </w:rPr>
        <w:t>. The respondent did not object that the party cited was a non-existent entity. Instead</w:t>
      </w:r>
      <w:r w:rsidR="008744BC">
        <w:rPr>
          <w:rFonts w:ascii="Times New Roman" w:eastAsia="Calibri" w:hAnsi="Times New Roman" w:cs="Times New Roman"/>
          <w:bCs/>
          <w:sz w:val="24"/>
          <w:szCs w:val="24"/>
          <w:lang w:val="en-GB"/>
        </w:rPr>
        <w:t>,</w:t>
      </w:r>
      <w:r w:rsidR="00932432" w:rsidRPr="003D7CAA">
        <w:rPr>
          <w:rFonts w:ascii="Times New Roman" w:eastAsia="Calibri" w:hAnsi="Times New Roman" w:cs="Times New Roman"/>
          <w:bCs/>
          <w:sz w:val="24"/>
          <w:szCs w:val="24"/>
          <w:lang w:val="en-GB"/>
        </w:rPr>
        <w:t xml:space="preserve"> in </w:t>
      </w:r>
      <w:r w:rsidR="008744BC">
        <w:rPr>
          <w:rFonts w:ascii="Times New Roman" w:eastAsia="Calibri" w:hAnsi="Times New Roman" w:cs="Times New Roman"/>
          <w:bCs/>
          <w:sz w:val="24"/>
          <w:szCs w:val="24"/>
          <w:lang w:val="en-GB"/>
        </w:rPr>
        <w:t xml:space="preserve">para 2 of </w:t>
      </w:r>
      <w:r w:rsidR="00932432" w:rsidRPr="003D7CAA">
        <w:rPr>
          <w:rFonts w:ascii="Times New Roman" w:eastAsia="Calibri" w:hAnsi="Times New Roman" w:cs="Times New Roman"/>
          <w:bCs/>
          <w:sz w:val="24"/>
          <w:szCs w:val="24"/>
          <w:lang w:val="en-GB"/>
        </w:rPr>
        <w:t>its opposing affidavit</w:t>
      </w:r>
      <w:r w:rsidR="008744BC">
        <w:rPr>
          <w:rFonts w:ascii="Times New Roman" w:eastAsia="Calibri" w:hAnsi="Times New Roman" w:cs="Times New Roman"/>
          <w:bCs/>
          <w:sz w:val="24"/>
          <w:szCs w:val="24"/>
          <w:lang w:val="en-GB"/>
        </w:rPr>
        <w:t xml:space="preserve">, </w:t>
      </w:r>
      <w:r w:rsidR="00932432" w:rsidRPr="003D7CAA">
        <w:rPr>
          <w:rFonts w:ascii="Times New Roman" w:eastAsia="Calibri" w:hAnsi="Times New Roman" w:cs="Times New Roman"/>
          <w:bCs/>
          <w:sz w:val="24"/>
          <w:szCs w:val="24"/>
          <w:lang w:val="en-GB"/>
        </w:rPr>
        <w:t xml:space="preserve">it </w:t>
      </w:r>
      <w:r w:rsidR="008744BC">
        <w:rPr>
          <w:rFonts w:ascii="Times New Roman" w:eastAsia="Calibri" w:hAnsi="Times New Roman" w:cs="Times New Roman"/>
          <w:bCs/>
          <w:sz w:val="24"/>
          <w:szCs w:val="24"/>
          <w:lang w:val="en-GB"/>
        </w:rPr>
        <w:t xml:space="preserve">was </w:t>
      </w:r>
      <w:r w:rsidR="00932432" w:rsidRPr="003D7CAA">
        <w:rPr>
          <w:rFonts w:ascii="Times New Roman" w:eastAsia="Calibri" w:hAnsi="Times New Roman" w:cs="Times New Roman"/>
          <w:bCs/>
          <w:sz w:val="24"/>
          <w:szCs w:val="24"/>
          <w:lang w:val="en-GB"/>
        </w:rPr>
        <w:t xml:space="preserve">stated that “the respondent’s correct citation should reflect Homelux Land </w:t>
      </w:r>
      <w:r w:rsidR="008744BC">
        <w:rPr>
          <w:rFonts w:ascii="Times New Roman" w:eastAsia="Calibri" w:hAnsi="Times New Roman" w:cs="Times New Roman"/>
          <w:bCs/>
          <w:sz w:val="24"/>
          <w:szCs w:val="24"/>
          <w:lang w:val="en-GB"/>
        </w:rPr>
        <w:t>Developers</w:t>
      </w:r>
      <w:r w:rsidR="00932432" w:rsidRPr="003D7CAA">
        <w:rPr>
          <w:rFonts w:ascii="Times New Roman" w:eastAsia="Calibri" w:hAnsi="Times New Roman" w:cs="Times New Roman"/>
          <w:bCs/>
          <w:sz w:val="24"/>
          <w:szCs w:val="24"/>
          <w:lang w:val="en-GB"/>
        </w:rPr>
        <w:t xml:space="preserve"> (Pvt) Ltd instead of Homelux Property Development as it is the owner of the land.”</w:t>
      </w:r>
    </w:p>
    <w:p w14:paraId="6FB19192" w14:textId="7A3CFC0F" w:rsidR="00715702"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932432" w:rsidRPr="003D7CAA">
        <w:rPr>
          <w:rFonts w:ascii="Times New Roman" w:eastAsia="Calibri" w:hAnsi="Times New Roman" w:cs="Times New Roman"/>
          <w:bCs/>
          <w:sz w:val="24"/>
          <w:szCs w:val="24"/>
          <w:lang w:val="en-GB"/>
        </w:rPr>
        <w:t>On 5 June 2023, the applicant filed a notice of amendment. In that notice</w:t>
      </w:r>
      <w:r w:rsidR="008744BC">
        <w:rPr>
          <w:rFonts w:ascii="Times New Roman" w:eastAsia="Calibri" w:hAnsi="Times New Roman" w:cs="Times New Roman"/>
          <w:bCs/>
          <w:sz w:val="24"/>
          <w:szCs w:val="24"/>
          <w:lang w:val="en-GB"/>
        </w:rPr>
        <w:t>,</w:t>
      </w:r>
      <w:r w:rsidR="00932432" w:rsidRPr="003D7CAA">
        <w:rPr>
          <w:rFonts w:ascii="Times New Roman" w:eastAsia="Calibri" w:hAnsi="Times New Roman" w:cs="Times New Roman"/>
          <w:bCs/>
          <w:sz w:val="24"/>
          <w:szCs w:val="24"/>
          <w:lang w:val="en-GB"/>
        </w:rPr>
        <w:t xml:space="preserve"> the applicant sought to </w:t>
      </w:r>
      <w:r w:rsidR="00DF3B7E" w:rsidRPr="003D7CAA">
        <w:rPr>
          <w:rFonts w:ascii="Times New Roman" w:eastAsia="Calibri" w:hAnsi="Times New Roman" w:cs="Times New Roman"/>
          <w:bCs/>
          <w:sz w:val="24"/>
          <w:szCs w:val="24"/>
          <w:lang w:val="en-GB"/>
        </w:rPr>
        <w:t xml:space="preserve">amend the name and citation of the respondent in the </w:t>
      </w:r>
      <w:r w:rsidR="008744BC">
        <w:rPr>
          <w:rFonts w:ascii="Times New Roman" w:eastAsia="Calibri" w:hAnsi="Times New Roman" w:cs="Times New Roman"/>
          <w:bCs/>
          <w:sz w:val="24"/>
          <w:szCs w:val="24"/>
          <w:lang w:val="en-GB"/>
        </w:rPr>
        <w:t>proceedings</w:t>
      </w:r>
      <w:r w:rsidR="00DF3B7E" w:rsidRPr="003D7CAA">
        <w:rPr>
          <w:rFonts w:ascii="Times New Roman" w:eastAsia="Calibri" w:hAnsi="Times New Roman" w:cs="Times New Roman"/>
          <w:bCs/>
          <w:sz w:val="24"/>
          <w:szCs w:val="24"/>
          <w:lang w:val="en-GB"/>
        </w:rPr>
        <w:t xml:space="preserve"> by the deletion of </w:t>
      </w:r>
      <w:r w:rsidR="008744BC">
        <w:rPr>
          <w:rFonts w:ascii="Times New Roman" w:eastAsia="Calibri" w:hAnsi="Times New Roman" w:cs="Times New Roman"/>
          <w:bCs/>
          <w:sz w:val="24"/>
          <w:szCs w:val="24"/>
          <w:lang w:val="en-GB"/>
        </w:rPr>
        <w:t>“</w:t>
      </w:r>
      <w:r w:rsidR="00DF3B7E" w:rsidRPr="003D7CAA">
        <w:rPr>
          <w:rFonts w:ascii="Times New Roman" w:eastAsia="Calibri" w:hAnsi="Times New Roman" w:cs="Times New Roman"/>
          <w:bCs/>
          <w:sz w:val="24"/>
          <w:szCs w:val="24"/>
          <w:lang w:val="en-GB"/>
        </w:rPr>
        <w:t>Homelux Property Development</w:t>
      </w:r>
      <w:r w:rsidR="008744BC">
        <w:rPr>
          <w:rFonts w:ascii="Times New Roman" w:eastAsia="Calibri" w:hAnsi="Times New Roman" w:cs="Times New Roman"/>
          <w:bCs/>
          <w:sz w:val="24"/>
          <w:szCs w:val="24"/>
          <w:lang w:val="en-GB"/>
        </w:rPr>
        <w:t>”</w:t>
      </w:r>
      <w:r w:rsidR="00DF3B7E" w:rsidRPr="003D7CAA">
        <w:rPr>
          <w:rFonts w:ascii="Times New Roman" w:eastAsia="Calibri" w:hAnsi="Times New Roman" w:cs="Times New Roman"/>
          <w:bCs/>
          <w:sz w:val="24"/>
          <w:szCs w:val="24"/>
          <w:lang w:val="en-GB"/>
        </w:rPr>
        <w:t xml:space="preserve"> and its substitution thereof with the name “Homelux Land Developers (Pvt) Ltd</w:t>
      </w:r>
      <w:r w:rsidR="008744BC">
        <w:rPr>
          <w:rFonts w:ascii="Times New Roman" w:eastAsia="Calibri" w:hAnsi="Times New Roman" w:cs="Times New Roman"/>
          <w:bCs/>
          <w:sz w:val="24"/>
          <w:szCs w:val="24"/>
          <w:lang w:val="en-GB"/>
        </w:rPr>
        <w:t>”</w:t>
      </w:r>
      <w:r w:rsidR="00DF3B7E" w:rsidRPr="003D7CAA">
        <w:rPr>
          <w:rFonts w:ascii="Times New Roman" w:eastAsia="Calibri" w:hAnsi="Times New Roman" w:cs="Times New Roman"/>
          <w:bCs/>
          <w:sz w:val="24"/>
          <w:szCs w:val="24"/>
          <w:lang w:val="en-GB"/>
        </w:rPr>
        <w:t xml:space="preserve">, the present respondent. On the same day, the applicant filed an answering affidavit in which it was also pleaded that the respondent’s correct name should be cited as stated in the opposing </w:t>
      </w:r>
      <w:r w:rsidR="008744BC">
        <w:rPr>
          <w:rFonts w:ascii="Times New Roman" w:eastAsia="Calibri" w:hAnsi="Times New Roman" w:cs="Times New Roman"/>
          <w:bCs/>
          <w:sz w:val="24"/>
          <w:szCs w:val="24"/>
          <w:lang w:val="en-GB"/>
        </w:rPr>
        <w:t>affidavit,</w:t>
      </w:r>
      <w:r w:rsidR="00DF3B7E" w:rsidRPr="003D7CAA">
        <w:rPr>
          <w:rFonts w:ascii="Times New Roman" w:eastAsia="Calibri" w:hAnsi="Times New Roman" w:cs="Times New Roman"/>
          <w:bCs/>
          <w:sz w:val="24"/>
          <w:szCs w:val="24"/>
          <w:lang w:val="en-GB"/>
        </w:rPr>
        <w:t xml:space="preserve"> and </w:t>
      </w:r>
      <w:r w:rsidR="008744BC">
        <w:rPr>
          <w:rFonts w:ascii="Times New Roman" w:eastAsia="Calibri" w:hAnsi="Times New Roman" w:cs="Times New Roman"/>
          <w:bCs/>
          <w:sz w:val="24"/>
          <w:szCs w:val="24"/>
          <w:lang w:val="en-GB"/>
        </w:rPr>
        <w:t xml:space="preserve">that </w:t>
      </w:r>
      <w:r w:rsidR="00DF3B7E" w:rsidRPr="003D7CAA">
        <w:rPr>
          <w:rFonts w:ascii="Times New Roman" w:eastAsia="Calibri" w:hAnsi="Times New Roman" w:cs="Times New Roman"/>
          <w:bCs/>
          <w:sz w:val="24"/>
          <w:szCs w:val="24"/>
          <w:lang w:val="en-GB"/>
        </w:rPr>
        <w:t>a notice of amendment there</w:t>
      </w:r>
      <w:r w:rsidR="008744BC">
        <w:rPr>
          <w:rFonts w:ascii="Times New Roman" w:eastAsia="Calibri" w:hAnsi="Times New Roman" w:cs="Times New Roman"/>
          <w:bCs/>
          <w:sz w:val="24"/>
          <w:szCs w:val="24"/>
          <w:lang w:val="en-GB"/>
        </w:rPr>
        <w:t>of</w:t>
      </w:r>
      <w:r w:rsidR="00DF3B7E" w:rsidRPr="003D7CAA">
        <w:rPr>
          <w:rFonts w:ascii="Times New Roman" w:eastAsia="Calibri" w:hAnsi="Times New Roman" w:cs="Times New Roman"/>
          <w:bCs/>
          <w:sz w:val="24"/>
          <w:szCs w:val="24"/>
          <w:lang w:val="en-GB"/>
        </w:rPr>
        <w:t xml:space="preserve"> had been lodged. There was no objection lodged to challenge the amendment sought. </w:t>
      </w:r>
      <w:r w:rsidR="00932432" w:rsidRPr="003D7CAA">
        <w:rPr>
          <w:rFonts w:ascii="Times New Roman" w:eastAsia="Calibri" w:hAnsi="Times New Roman" w:cs="Times New Roman"/>
          <w:bCs/>
          <w:sz w:val="24"/>
          <w:szCs w:val="24"/>
          <w:lang w:val="en-GB"/>
        </w:rPr>
        <w:t>The</w:t>
      </w:r>
      <w:r w:rsidR="00DF3B7E" w:rsidRPr="003D7CAA">
        <w:rPr>
          <w:rFonts w:ascii="Times New Roman" w:eastAsia="Calibri" w:hAnsi="Times New Roman" w:cs="Times New Roman"/>
          <w:bCs/>
          <w:sz w:val="24"/>
          <w:szCs w:val="24"/>
          <w:lang w:val="en-GB"/>
        </w:rPr>
        <w:t xml:space="preserve"> parties subsequently filed </w:t>
      </w:r>
      <w:r w:rsidR="008A12CB" w:rsidRPr="003D7CAA">
        <w:rPr>
          <w:rFonts w:ascii="Times New Roman" w:eastAsia="Calibri" w:hAnsi="Times New Roman" w:cs="Times New Roman"/>
          <w:bCs/>
          <w:sz w:val="24"/>
          <w:szCs w:val="24"/>
          <w:lang w:val="en-GB"/>
        </w:rPr>
        <w:t>their heads of argument</w:t>
      </w:r>
      <w:r w:rsidR="00715702">
        <w:rPr>
          <w:rFonts w:ascii="Times New Roman" w:eastAsia="Calibri" w:hAnsi="Times New Roman" w:cs="Times New Roman"/>
          <w:bCs/>
          <w:sz w:val="24"/>
          <w:szCs w:val="24"/>
          <w:lang w:val="en-GB"/>
        </w:rPr>
        <w:t>,</w:t>
      </w:r>
      <w:r w:rsidR="008A12CB" w:rsidRPr="003D7CAA">
        <w:rPr>
          <w:rFonts w:ascii="Times New Roman" w:eastAsia="Calibri" w:hAnsi="Times New Roman" w:cs="Times New Roman"/>
          <w:bCs/>
          <w:sz w:val="24"/>
          <w:szCs w:val="24"/>
          <w:lang w:val="en-GB"/>
        </w:rPr>
        <w:t xml:space="preserve"> and </w:t>
      </w:r>
      <w:r w:rsidR="00715702">
        <w:rPr>
          <w:rFonts w:ascii="Times New Roman" w:eastAsia="Calibri" w:hAnsi="Times New Roman" w:cs="Times New Roman"/>
          <w:bCs/>
          <w:sz w:val="24"/>
          <w:szCs w:val="24"/>
          <w:lang w:val="en-GB"/>
        </w:rPr>
        <w:t xml:space="preserve">the applicant </w:t>
      </w:r>
      <w:r w:rsidR="008A12CB" w:rsidRPr="003D7CAA">
        <w:rPr>
          <w:rFonts w:ascii="Times New Roman" w:eastAsia="Calibri" w:hAnsi="Times New Roman" w:cs="Times New Roman"/>
          <w:bCs/>
          <w:sz w:val="24"/>
          <w:szCs w:val="24"/>
          <w:lang w:val="en-GB"/>
        </w:rPr>
        <w:t>requested a set down of the matter</w:t>
      </w:r>
      <w:r w:rsidR="00715702">
        <w:rPr>
          <w:rFonts w:ascii="Times New Roman" w:eastAsia="Calibri" w:hAnsi="Times New Roman" w:cs="Times New Roman"/>
          <w:bCs/>
          <w:sz w:val="24"/>
          <w:szCs w:val="24"/>
          <w:lang w:val="en-GB"/>
        </w:rPr>
        <w:t xml:space="preserve"> for hearing and determination</w:t>
      </w:r>
      <w:r w:rsidR="00DF3B7E" w:rsidRPr="003D7CAA">
        <w:rPr>
          <w:rFonts w:ascii="Times New Roman" w:eastAsia="Calibri" w:hAnsi="Times New Roman" w:cs="Times New Roman"/>
          <w:bCs/>
          <w:sz w:val="24"/>
          <w:szCs w:val="24"/>
          <w:lang w:val="en-GB"/>
        </w:rPr>
        <w:t xml:space="preserve">. </w:t>
      </w:r>
    </w:p>
    <w:p w14:paraId="5A5970AE" w14:textId="109ECE34" w:rsidR="00CA2DDC" w:rsidRPr="003D7CAA"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DF3B7E" w:rsidRPr="003D7CAA">
        <w:rPr>
          <w:rFonts w:ascii="Times New Roman" w:eastAsia="Calibri" w:hAnsi="Times New Roman" w:cs="Times New Roman"/>
          <w:bCs/>
          <w:sz w:val="24"/>
          <w:szCs w:val="24"/>
          <w:lang w:val="en-GB"/>
        </w:rPr>
        <w:t xml:space="preserve">It was not in dispute that the chamber application was referred </w:t>
      </w:r>
      <w:r w:rsidR="00715702">
        <w:rPr>
          <w:rFonts w:ascii="Times New Roman" w:eastAsia="Calibri" w:hAnsi="Times New Roman" w:cs="Times New Roman"/>
          <w:bCs/>
          <w:sz w:val="24"/>
          <w:szCs w:val="24"/>
          <w:lang w:val="en-GB"/>
        </w:rPr>
        <w:t xml:space="preserve">to </w:t>
      </w:r>
      <w:r w:rsidR="00DF3B7E" w:rsidRPr="003D7CAA">
        <w:rPr>
          <w:rFonts w:ascii="Times New Roman" w:eastAsia="Calibri" w:hAnsi="Times New Roman" w:cs="Times New Roman"/>
          <w:bCs/>
          <w:sz w:val="24"/>
          <w:szCs w:val="24"/>
          <w:lang w:val="en-GB"/>
        </w:rPr>
        <w:t xml:space="preserve">the Honourable Mr Justice ZHOU </w:t>
      </w:r>
      <w:r w:rsidR="00715702">
        <w:rPr>
          <w:rFonts w:ascii="Times New Roman" w:eastAsia="Calibri" w:hAnsi="Times New Roman" w:cs="Times New Roman"/>
          <w:bCs/>
          <w:sz w:val="24"/>
          <w:szCs w:val="24"/>
          <w:lang w:val="en-GB"/>
        </w:rPr>
        <w:t xml:space="preserve">J, </w:t>
      </w:r>
      <w:r w:rsidR="00DF3B7E" w:rsidRPr="003D7CAA">
        <w:rPr>
          <w:rFonts w:ascii="Times New Roman" w:eastAsia="Calibri" w:hAnsi="Times New Roman" w:cs="Times New Roman"/>
          <w:bCs/>
          <w:sz w:val="24"/>
          <w:szCs w:val="24"/>
          <w:lang w:val="en-GB"/>
        </w:rPr>
        <w:t>who dealt with the application on the papers. Thus</w:t>
      </w:r>
      <w:r w:rsidR="00715702">
        <w:rPr>
          <w:rFonts w:ascii="Times New Roman" w:eastAsia="Calibri" w:hAnsi="Times New Roman" w:cs="Times New Roman"/>
          <w:bCs/>
          <w:sz w:val="24"/>
          <w:szCs w:val="24"/>
          <w:lang w:val="en-GB"/>
        </w:rPr>
        <w:t>,</w:t>
      </w:r>
      <w:r w:rsidR="00DF3B7E" w:rsidRPr="003D7CAA">
        <w:rPr>
          <w:rFonts w:ascii="Times New Roman" w:eastAsia="Calibri" w:hAnsi="Times New Roman" w:cs="Times New Roman"/>
          <w:bCs/>
          <w:sz w:val="24"/>
          <w:szCs w:val="24"/>
          <w:lang w:val="en-GB"/>
        </w:rPr>
        <w:t xml:space="preserve"> on 27 March 2024, t</w:t>
      </w:r>
      <w:r w:rsidR="00715702">
        <w:rPr>
          <w:rFonts w:ascii="Times New Roman" w:eastAsia="Calibri" w:hAnsi="Times New Roman" w:cs="Times New Roman"/>
          <w:bCs/>
          <w:sz w:val="24"/>
          <w:szCs w:val="24"/>
          <w:lang w:val="en-GB"/>
        </w:rPr>
        <w:t>he court granted the applicant</w:t>
      </w:r>
      <w:r w:rsidR="00DF3B7E" w:rsidRPr="003D7CAA">
        <w:rPr>
          <w:rFonts w:ascii="Times New Roman" w:eastAsia="Calibri" w:hAnsi="Times New Roman" w:cs="Times New Roman"/>
          <w:bCs/>
          <w:sz w:val="24"/>
          <w:szCs w:val="24"/>
          <w:lang w:val="en-GB"/>
        </w:rPr>
        <w:t xml:space="preserve"> to institute </w:t>
      </w:r>
      <w:r w:rsidR="00715702">
        <w:rPr>
          <w:rFonts w:ascii="Times New Roman" w:eastAsia="Calibri" w:hAnsi="Times New Roman" w:cs="Times New Roman"/>
          <w:bCs/>
          <w:sz w:val="24"/>
          <w:szCs w:val="24"/>
          <w:lang w:val="en-GB"/>
        </w:rPr>
        <w:t xml:space="preserve">a </w:t>
      </w:r>
      <w:r w:rsidR="00DF3B7E" w:rsidRPr="003D7CAA">
        <w:rPr>
          <w:rFonts w:ascii="Times New Roman" w:eastAsia="Calibri" w:hAnsi="Times New Roman" w:cs="Times New Roman"/>
          <w:bCs/>
          <w:sz w:val="24"/>
          <w:szCs w:val="24"/>
          <w:lang w:val="en-GB"/>
        </w:rPr>
        <w:t>class action against the respondent for and on behalf of the members of Go</w:t>
      </w:r>
      <w:r w:rsidR="00715702">
        <w:rPr>
          <w:rFonts w:ascii="Times New Roman" w:eastAsia="Calibri" w:hAnsi="Times New Roman" w:cs="Times New Roman"/>
          <w:bCs/>
          <w:sz w:val="24"/>
          <w:szCs w:val="24"/>
          <w:lang w:val="en-GB"/>
        </w:rPr>
        <w:t>lf</w:t>
      </w:r>
      <w:r w:rsidR="00DF3B7E" w:rsidRPr="003D7CAA">
        <w:rPr>
          <w:rFonts w:ascii="Times New Roman" w:eastAsia="Calibri" w:hAnsi="Times New Roman" w:cs="Times New Roman"/>
          <w:bCs/>
          <w:sz w:val="24"/>
          <w:szCs w:val="24"/>
          <w:lang w:val="en-GB"/>
        </w:rPr>
        <w:t xml:space="preserve"> Club Housing Scheme </w:t>
      </w:r>
      <w:r w:rsidR="00715702">
        <w:rPr>
          <w:rFonts w:ascii="Times New Roman" w:eastAsia="Calibri" w:hAnsi="Times New Roman" w:cs="Times New Roman"/>
          <w:bCs/>
          <w:sz w:val="24"/>
          <w:szCs w:val="24"/>
          <w:lang w:val="en-GB"/>
        </w:rPr>
        <w:t>and</w:t>
      </w:r>
      <w:r w:rsidR="00DF3B7E" w:rsidRPr="003D7CAA">
        <w:rPr>
          <w:rFonts w:ascii="Times New Roman" w:eastAsia="Calibri" w:hAnsi="Times New Roman" w:cs="Times New Roman"/>
          <w:bCs/>
          <w:sz w:val="24"/>
          <w:szCs w:val="24"/>
          <w:lang w:val="en-GB"/>
        </w:rPr>
        <w:t xml:space="preserve"> other ancillary relief. The respondent in that order was </w:t>
      </w:r>
      <w:r w:rsidR="00715702">
        <w:rPr>
          <w:rFonts w:ascii="Times New Roman" w:eastAsia="Calibri" w:hAnsi="Times New Roman" w:cs="Times New Roman"/>
          <w:bCs/>
          <w:sz w:val="24"/>
          <w:szCs w:val="24"/>
          <w:lang w:val="en-GB"/>
        </w:rPr>
        <w:t>stated</w:t>
      </w:r>
      <w:r w:rsidR="00DF3B7E" w:rsidRPr="003D7CAA">
        <w:rPr>
          <w:rFonts w:ascii="Times New Roman" w:eastAsia="Calibri" w:hAnsi="Times New Roman" w:cs="Times New Roman"/>
          <w:bCs/>
          <w:sz w:val="24"/>
          <w:szCs w:val="24"/>
          <w:lang w:val="en-GB"/>
        </w:rPr>
        <w:t xml:space="preserve"> as “Homelux Property Investment</w:t>
      </w:r>
      <w:r w:rsidR="00CA2DDC" w:rsidRPr="003D7CAA">
        <w:rPr>
          <w:rFonts w:ascii="Times New Roman" w:eastAsia="Calibri" w:hAnsi="Times New Roman" w:cs="Times New Roman"/>
          <w:bCs/>
          <w:sz w:val="24"/>
          <w:szCs w:val="24"/>
          <w:lang w:val="en-GB"/>
        </w:rPr>
        <w:t>s</w:t>
      </w:r>
      <w:r w:rsidR="00DF3B7E" w:rsidRPr="003D7CAA">
        <w:rPr>
          <w:rFonts w:ascii="Times New Roman" w:eastAsia="Calibri" w:hAnsi="Times New Roman" w:cs="Times New Roman"/>
          <w:bCs/>
          <w:sz w:val="24"/>
          <w:szCs w:val="24"/>
          <w:lang w:val="en-GB"/>
        </w:rPr>
        <w:t>”</w:t>
      </w:r>
      <w:r w:rsidR="00CA2DDC" w:rsidRPr="003D7CAA">
        <w:rPr>
          <w:rFonts w:ascii="Times New Roman" w:eastAsia="Calibri" w:hAnsi="Times New Roman" w:cs="Times New Roman"/>
          <w:bCs/>
          <w:sz w:val="24"/>
          <w:szCs w:val="24"/>
          <w:lang w:val="en-GB"/>
        </w:rPr>
        <w:t xml:space="preserve">. It is common cause that </w:t>
      </w:r>
      <w:r w:rsidR="00715702">
        <w:rPr>
          <w:rFonts w:ascii="Times New Roman" w:eastAsia="Calibri" w:hAnsi="Times New Roman" w:cs="Times New Roman"/>
          <w:bCs/>
          <w:sz w:val="24"/>
          <w:szCs w:val="24"/>
          <w:lang w:val="en-GB"/>
        </w:rPr>
        <w:t xml:space="preserve">the </w:t>
      </w:r>
      <w:r w:rsidR="00CA2DDC" w:rsidRPr="003D7CAA">
        <w:rPr>
          <w:rFonts w:ascii="Times New Roman" w:eastAsia="Calibri" w:hAnsi="Times New Roman" w:cs="Times New Roman"/>
          <w:bCs/>
          <w:sz w:val="24"/>
          <w:szCs w:val="24"/>
          <w:lang w:val="en-GB"/>
        </w:rPr>
        <w:t xml:space="preserve">name was never at </w:t>
      </w:r>
      <w:proofErr w:type="spellStart"/>
      <w:r w:rsidR="00CA2DDC" w:rsidRPr="003D7CAA">
        <w:rPr>
          <w:rFonts w:ascii="Times New Roman" w:eastAsia="Calibri" w:hAnsi="Times New Roman" w:cs="Times New Roman"/>
          <w:bCs/>
          <w:sz w:val="24"/>
          <w:szCs w:val="24"/>
          <w:lang w:val="en-GB"/>
        </w:rPr>
        <w:t>anytime</w:t>
      </w:r>
      <w:proofErr w:type="spellEnd"/>
      <w:r w:rsidR="00CA2DDC" w:rsidRPr="003D7CAA">
        <w:rPr>
          <w:rFonts w:ascii="Times New Roman" w:eastAsia="Calibri" w:hAnsi="Times New Roman" w:cs="Times New Roman"/>
          <w:bCs/>
          <w:sz w:val="24"/>
          <w:szCs w:val="24"/>
          <w:lang w:val="en-GB"/>
        </w:rPr>
        <w:t xml:space="preserve"> in those proceedings </w:t>
      </w:r>
      <w:r w:rsidR="00715702">
        <w:rPr>
          <w:rFonts w:ascii="Times New Roman" w:eastAsia="Calibri" w:hAnsi="Times New Roman" w:cs="Times New Roman"/>
          <w:bCs/>
          <w:sz w:val="24"/>
          <w:szCs w:val="24"/>
          <w:lang w:val="en-GB"/>
        </w:rPr>
        <w:t xml:space="preserve">cited as </w:t>
      </w:r>
      <w:r w:rsidR="00CA2DDC" w:rsidRPr="003D7CAA">
        <w:rPr>
          <w:rFonts w:ascii="Times New Roman" w:eastAsia="Calibri" w:hAnsi="Times New Roman" w:cs="Times New Roman"/>
          <w:bCs/>
          <w:sz w:val="24"/>
          <w:szCs w:val="24"/>
          <w:lang w:val="en-GB"/>
        </w:rPr>
        <w:t>that of the respondent</w:t>
      </w:r>
      <w:r w:rsidR="00715702">
        <w:rPr>
          <w:rFonts w:ascii="Times New Roman" w:eastAsia="Calibri" w:hAnsi="Times New Roman" w:cs="Times New Roman"/>
          <w:bCs/>
          <w:sz w:val="24"/>
          <w:szCs w:val="24"/>
          <w:lang w:val="en-GB"/>
        </w:rPr>
        <w:t>,</w:t>
      </w:r>
      <w:r w:rsidR="00CA2DDC" w:rsidRPr="003D7CAA">
        <w:rPr>
          <w:rFonts w:ascii="Times New Roman" w:eastAsia="Calibri" w:hAnsi="Times New Roman" w:cs="Times New Roman"/>
          <w:bCs/>
          <w:sz w:val="24"/>
          <w:szCs w:val="24"/>
          <w:lang w:val="en-GB"/>
        </w:rPr>
        <w:t xml:space="preserve"> even when the application was filed. That this was a patent error was not in dispute before me. </w:t>
      </w:r>
    </w:p>
    <w:p w14:paraId="5A367DC5" w14:textId="37595305" w:rsidR="0049777F"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CA2DDC" w:rsidRPr="003D7CAA">
        <w:rPr>
          <w:rFonts w:ascii="Times New Roman" w:eastAsia="Calibri" w:hAnsi="Times New Roman" w:cs="Times New Roman"/>
          <w:bCs/>
          <w:sz w:val="24"/>
          <w:szCs w:val="24"/>
          <w:lang w:val="en-GB"/>
        </w:rPr>
        <w:t>On</w:t>
      </w:r>
      <w:r w:rsidR="008A12CB" w:rsidRPr="003D7CAA">
        <w:rPr>
          <w:rFonts w:ascii="Times New Roman" w:eastAsia="Calibri" w:hAnsi="Times New Roman" w:cs="Times New Roman"/>
          <w:bCs/>
          <w:sz w:val="24"/>
          <w:szCs w:val="24"/>
          <w:lang w:val="en-GB"/>
        </w:rPr>
        <w:t xml:space="preserve"> 28 March 2024</w:t>
      </w:r>
      <w:r w:rsidR="00715702">
        <w:rPr>
          <w:rFonts w:ascii="Times New Roman" w:eastAsia="Calibri" w:hAnsi="Times New Roman" w:cs="Times New Roman"/>
          <w:bCs/>
          <w:sz w:val="24"/>
          <w:szCs w:val="24"/>
          <w:lang w:val="en-GB"/>
        </w:rPr>
        <w:t>,</w:t>
      </w:r>
      <w:r w:rsidR="008A12CB" w:rsidRPr="003D7CAA">
        <w:rPr>
          <w:rFonts w:ascii="Times New Roman" w:eastAsia="Calibri" w:hAnsi="Times New Roman" w:cs="Times New Roman"/>
          <w:bCs/>
          <w:sz w:val="24"/>
          <w:szCs w:val="24"/>
          <w:lang w:val="en-GB"/>
        </w:rPr>
        <w:t xml:space="preserve"> </w:t>
      </w:r>
      <w:r w:rsidR="00CA2DDC" w:rsidRPr="003D7CAA">
        <w:rPr>
          <w:rFonts w:ascii="Times New Roman" w:eastAsia="Calibri" w:hAnsi="Times New Roman" w:cs="Times New Roman"/>
          <w:bCs/>
          <w:sz w:val="24"/>
          <w:szCs w:val="24"/>
          <w:lang w:val="en-GB"/>
        </w:rPr>
        <w:t xml:space="preserve">the Registrar formally advised the parties of the availability of </w:t>
      </w:r>
      <w:r w:rsidR="00715702">
        <w:rPr>
          <w:rFonts w:ascii="Times New Roman" w:eastAsia="Calibri" w:hAnsi="Times New Roman" w:cs="Times New Roman"/>
          <w:bCs/>
          <w:sz w:val="24"/>
          <w:szCs w:val="24"/>
          <w:lang w:val="en-GB"/>
        </w:rPr>
        <w:t>the said</w:t>
      </w:r>
      <w:r w:rsidR="00CA2DDC" w:rsidRPr="003D7CAA">
        <w:rPr>
          <w:rFonts w:ascii="Times New Roman" w:eastAsia="Calibri" w:hAnsi="Times New Roman" w:cs="Times New Roman"/>
          <w:bCs/>
          <w:sz w:val="24"/>
          <w:szCs w:val="24"/>
          <w:lang w:val="en-GB"/>
        </w:rPr>
        <w:t xml:space="preserve"> order</w:t>
      </w:r>
      <w:r w:rsidR="00715702">
        <w:rPr>
          <w:rFonts w:ascii="Times New Roman" w:eastAsia="Calibri" w:hAnsi="Times New Roman" w:cs="Times New Roman"/>
          <w:bCs/>
          <w:sz w:val="24"/>
          <w:szCs w:val="24"/>
          <w:lang w:val="en-GB"/>
        </w:rPr>
        <w:t xml:space="preserve">. </w:t>
      </w:r>
      <w:r w:rsidR="00CA2DDC" w:rsidRPr="003D7CAA">
        <w:rPr>
          <w:rFonts w:ascii="Times New Roman" w:eastAsia="Calibri" w:hAnsi="Times New Roman" w:cs="Times New Roman"/>
          <w:bCs/>
          <w:sz w:val="24"/>
          <w:szCs w:val="24"/>
          <w:lang w:val="en-GB"/>
        </w:rPr>
        <w:t xml:space="preserve">The applicant’s legal practitioners wrote a letter on 16 April 2024 to </w:t>
      </w:r>
      <w:r w:rsidR="00715702">
        <w:rPr>
          <w:rFonts w:ascii="Times New Roman" w:eastAsia="Calibri" w:hAnsi="Times New Roman" w:cs="Times New Roman"/>
          <w:bCs/>
          <w:sz w:val="24"/>
          <w:szCs w:val="24"/>
          <w:lang w:val="en-GB"/>
        </w:rPr>
        <w:t xml:space="preserve">the </w:t>
      </w:r>
      <w:r w:rsidR="00CA2DDC" w:rsidRPr="003D7CAA">
        <w:rPr>
          <w:rFonts w:ascii="Times New Roman" w:eastAsia="Calibri" w:hAnsi="Times New Roman" w:cs="Times New Roman"/>
          <w:bCs/>
          <w:sz w:val="24"/>
          <w:szCs w:val="24"/>
          <w:lang w:val="en-GB"/>
        </w:rPr>
        <w:t xml:space="preserve">judge’s clerk and requested that the letter be placed before the judge for the correction of the order to read </w:t>
      </w:r>
      <w:r w:rsidR="00715702">
        <w:rPr>
          <w:rFonts w:ascii="Times New Roman" w:eastAsia="Calibri" w:hAnsi="Times New Roman" w:cs="Times New Roman"/>
          <w:bCs/>
          <w:sz w:val="24"/>
          <w:szCs w:val="24"/>
          <w:lang w:val="en-GB"/>
        </w:rPr>
        <w:t>“</w:t>
      </w:r>
      <w:r w:rsidR="00CA2DDC" w:rsidRPr="003D7CAA">
        <w:rPr>
          <w:rFonts w:ascii="Times New Roman" w:eastAsia="Calibri" w:hAnsi="Times New Roman" w:cs="Times New Roman"/>
          <w:bCs/>
          <w:sz w:val="24"/>
          <w:szCs w:val="24"/>
          <w:lang w:val="en-GB"/>
        </w:rPr>
        <w:t>Homelux Land Dev</w:t>
      </w:r>
      <w:r w:rsidR="00715702">
        <w:rPr>
          <w:rFonts w:ascii="Times New Roman" w:eastAsia="Calibri" w:hAnsi="Times New Roman" w:cs="Times New Roman"/>
          <w:bCs/>
          <w:sz w:val="24"/>
          <w:szCs w:val="24"/>
          <w:lang w:val="en-GB"/>
        </w:rPr>
        <w:t>e</w:t>
      </w:r>
      <w:r w:rsidR="00CA2DDC" w:rsidRPr="003D7CAA">
        <w:rPr>
          <w:rFonts w:ascii="Times New Roman" w:eastAsia="Calibri" w:hAnsi="Times New Roman" w:cs="Times New Roman"/>
          <w:bCs/>
          <w:sz w:val="24"/>
          <w:szCs w:val="24"/>
          <w:lang w:val="en-GB"/>
        </w:rPr>
        <w:t>lopers (Pvt) Ltd</w:t>
      </w:r>
      <w:r w:rsidR="00715702">
        <w:rPr>
          <w:rFonts w:ascii="Times New Roman" w:eastAsia="Calibri" w:hAnsi="Times New Roman" w:cs="Times New Roman"/>
          <w:bCs/>
          <w:sz w:val="24"/>
          <w:szCs w:val="24"/>
          <w:lang w:val="en-GB"/>
        </w:rPr>
        <w:t>”</w:t>
      </w:r>
      <w:r w:rsidR="00CA2DDC" w:rsidRPr="003D7CAA">
        <w:rPr>
          <w:rFonts w:ascii="Times New Roman" w:eastAsia="Calibri" w:hAnsi="Times New Roman" w:cs="Times New Roman"/>
          <w:bCs/>
          <w:sz w:val="24"/>
          <w:szCs w:val="24"/>
          <w:lang w:val="en-GB"/>
        </w:rPr>
        <w:t xml:space="preserve"> as had been sought in the amendment filed of record. Letters following up on the request for the correction of the order were further filed on 2 and 1</w:t>
      </w:r>
      <w:r w:rsidR="00715702">
        <w:rPr>
          <w:rFonts w:ascii="Times New Roman" w:eastAsia="Calibri" w:hAnsi="Times New Roman" w:cs="Times New Roman"/>
          <w:bCs/>
          <w:sz w:val="24"/>
          <w:szCs w:val="24"/>
          <w:lang w:val="en-GB"/>
        </w:rPr>
        <w:t>1</w:t>
      </w:r>
      <w:r w:rsidR="00CA2DDC" w:rsidRPr="003D7CAA">
        <w:rPr>
          <w:rFonts w:ascii="Times New Roman" w:eastAsia="Calibri" w:hAnsi="Times New Roman" w:cs="Times New Roman"/>
          <w:bCs/>
          <w:sz w:val="24"/>
          <w:szCs w:val="24"/>
          <w:lang w:val="en-GB"/>
        </w:rPr>
        <w:t xml:space="preserve"> July 2024 by the applicant’s legal practitioners.  </w:t>
      </w:r>
      <w:r w:rsidR="00377E25" w:rsidRPr="003D7CAA">
        <w:rPr>
          <w:rFonts w:ascii="Times New Roman" w:eastAsia="Calibri" w:hAnsi="Times New Roman" w:cs="Times New Roman"/>
          <w:bCs/>
          <w:sz w:val="24"/>
          <w:szCs w:val="24"/>
          <w:lang w:val="en-GB"/>
        </w:rPr>
        <w:t xml:space="preserve">On 12 July 2024, there was a letter uploaded on the IECMS from the Registrar </w:t>
      </w:r>
      <w:r w:rsidR="00715702">
        <w:rPr>
          <w:rFonts w:ascii="Times New Roman" w:eastAsia="Calibri" w:hAnsi="Times New Roman" w:cs="Times New Roman"/>
          <w:bCs/>
          <w:sz w:val="24"/>
          <w:szCs w:val="24"/>
          <w:lang w:val="en-GB"/>
        </w:rPr>
        <w:t>containing</w:t>
      </w:r>
      <w:r w:rsidR="00377E25" w:rsidRPr="003D7CAA">
        <w:rPr>
          <w:rFonts w:ascii="Times New Roman" w:eastAsia="Calibri" w:hAnsi="Times New Roman" w:cs="Times New Roman"/>
          <w:bCs/>
          <w:sz w:val="24"/>
          <w:szCs w:val="24"/>
          <w:lang w:val="en-GB"/>
        </w:rPr>
        <w:t xml:space="preserve"> the substantive response from </w:t>
      </w:r>
      <w:r w:rsidR="00715702">
        <w:rPr>
          <w:rFonts w:ascii="Times New Roman" w:eastAsia="Calibri" w:hAnsi="Times New Roman" w:cs="Times New Roman"/>
          <w:bCs/>
          <w:sz w:val="24"/>
          <w:szCs w:val="24"/>
          <w:lang w:val="en-GB"/>
        </w:rPr>
        <w:t>ZHOU J</w:t>
      </w:r>
      <w:r w:rsidR="0049777F">
        <w:rPr>
          <w:rFonts w:ascii="Times New Roman" w:eastAsia="Calibri" w:hAnsi="Times New Roman" w:cs="Times New Roman"/>
          <w:bCs/>
          <w:sz w:val="24"/>
          <w:szCs w:val="24"/>
          <w:lang w:val="en-GB"/>
        </w:rPr>
        <w:t>,</w:t>
      </w:r>
      <w:r w:rsidR="00377E25" w:rsidRPr="003D7CAA">
        <w:rPr>
          <w:rFonts w:ascii="Times New Roman" w:eastAsia="Calibri" w:hAnsi="Times New Roman" w:cs="Times New Roman"/>
          <w:bCs/>
          <w:sz w:val="24"/>
          <w:szCs w:val="24"/>
          <w:lang w:val="en-GB"/>
        </w:rPr>
        <w:t xml:space="preserve"> who had </w:t>
      </w:r>
      <w:r w:rsidR="00377E25" w:rsidRPr="003D7CAA">
        <w:rPr>
          <w:rFonts w:ascii="Times New Roman" w:eastAsia="Calibri" w:hAnsi="Times New Roman" w:cs="Times New Roman"/>
          <w:bCs/>
          <w:sz w:val="24"/>
          <w:szCs w:val="24"/>
          <w:lang w:val="en-GB"/>
        </w:rPr>
        <w:lastRenderedPageBreak/>
        <w:t xml:space="preserve">commented </w:t>
      </w:r>
      <w:r w:rsidR="0049777F">
        <w:rPr>
          <w:rFonts w:ascii="Times New Roman" w:eastAsia="Calibri" w:hAnsi="Times New Roman" w:cs="Times New Roman"/>
          <w:bCs/>
          <w:sz w:val="24"/>
          <w:szCs w:val="24"/>
          <w:lang w:val="en-GB"/>
        </w:rPr>
        <w:t>that the applicant had to proceed in terms of the Rules to correct the citation of the respondent.</w:t>
      </w:r>
    </w:p>
    <w:p w14:paraId="2F88D0B0" w14:textId="78D2AE25" w:rsidR="0049777F"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377E25" w:rsidRPr="003D7CAA">
        <w:rPr>
          <w:rFonts w:ascii="Times New Roman" w:eastAsia="Calibri" w:hAnsi="Times New Roman" w:cs="Times New Roman"/>
          <w:bCs/>
          <w:sz w:val="24"/>
          <w:szCs w:val="24"/>
          <w:lang w:val="en-GB"/>
        </w:rPr>
        <w:t>The applicant pleaded that her legal practitioners missed th</w:t>
      </w:r>
      <w:r w:rsidR="0049777F">
        <w:rPr>
          <w:rFonts w:ascii="Times New Roman" w:eastAsia="Calibri" w:hAnsi="Times New Roman" w:cs="Times New Roman"/>
          <w:bCs/>
          <w:sz w:val="24"/>
          <w:szCs w:val="24"/>
          <w:lang w:val="en-GB"/>
        </w:rPr>
        <w:t>at</w:t>
      </w:r>
      <w:r w:rsidR="00377E25" w:rsidRPr="003D7CAA">
        <w:rPr>
          <w:rFonts w:ascii="Times New Roman" w:eastAsia="Calibri" w:hAnsi="Times New Roman" w:cs="Times New Roman"/>
          <w:bCs/>
          <w:sz w:val="24"/>
          <w:szCs w:val="24"/>
          <w:lang w:val="en-GB"/>
        </w:rPr>
        <w:t xml:space="preserve"> communication and went on to make another </w:t>
      </w:r>
      <w:r w:rsidR="0049777F">
        <w:rPr>
          <w:rFonts w:ascii="Times New Roman" w:eastAsia="Calibri" w:hAnsi="Times New Roman" w:cs="Times New Roman"/>
          <w:bCs/>
          <w:sz w:val="24"/>
          <w:szCs w:val="24"/>
          <w:lang w:val="en-GB"/>
        </w:rPr>
        <w:t>follow-up</w:t>
      </w:r>
      <w:r w:rsidR="00377E25" w:rsidRPr="003D7CAA">
        <w:rPr>
          <w:rFonts w:ascii="Times New Roman" w:eastAsia="Calibri" w:hAnsi="Times New Roman" w:cs="Times New Roman"/>
          <w:bCs/>
          <w:sz w:val="24"/>
          <w:szCs w:val="24"/>
          <w:lang w:val="en-GB"/>
        </w:rPr>
        <w:t xml:space="preserve"> on their request</w:t>
      </w:r>
      <w:r w:rsidR="0049777F">
        <w:rPr>
          <w:rFonts w:ascii="Times New Roman" w:eastAsia="Calibri" w:hAnsi="Times New Roman" w:cs="Times New Roman"/>
          <w:bCs/>
          <w:sz w:val="24"/>
          <w:szCs w:val="24"/>
          <w:lang w:val="en-GB"/>
        </w:rPr>
        <w:t xml:space="preserve"> for correction of the order</w:t>
      </w:r>
      <w:r w:rsidR="00377E25" w:rsidRPr="003D7CAA">
        <w:rPr>
          <w:rFonts w:ascii="Times New Roman" w:eastAsia="Calibri" w:hAnsi="Times New Roman" w:cs="Times New Roman"/>
          <w:bCs/>
          <w:sz w:val="24"/>
          <w:szCs w:val="24"/>
          <w:lang w:val="en-GB"/>
        </w:rPr>
        <w:t xml:space="preserve"> on </w:t>
      </w:r>
      <w:r w:rsidR="0049777F">
        <w:rPr>
          <w:rFonts w:ascii="Times New Roman" w:eastAsia="Calibri" w:hAnsi="Times New Roman" w:cs="Times New Roman"/>
          <w:bCs/>
          <w:sz w:val="24"/>
          <w:szCs w:val="24"/>
          <w:lang w:val="en-GB"/>
        </w:rPr>
        <w:t>20</w:t>
      </w:r>
      <w:r w:rsidR="00377E25" w:rsidRPr="003D7CAA">
        <w:rPr>
          <w:rFonts w:ascii="Times New Roman" w:eastAsia="Calibri" w:hAnsi="Times New Roman" w:cs="Times New Roman"/>
          <w:bCs/>
          <w:sz w:val="24"/>
          <w:szCs w:val="24"/>
          <w:lang w:val="en-GB"/>
        </w:rPr>
        <w:t xml:space="preserve"> January 2025. She stated that</w:t>
      </w:r>
      <w:r w:rsidR="0049777F">
        <w:rPr>
          <w:rFonts w:ascii="Times New Roman" w:eastAsia="Calibri" w:hAnsi="Times New Roman" w:cs="Times New Roman"/>
          <w:bCs/>
          <w:sz w:val="24"/>
          <w:szCs w:val="24"/>
          <w:lang w:val="en-GB"/>
        </w:rPr>
        <w:t xml:space="preserve"> her legal practitioner</w:t>
      </w:r>
      <w:r w:rsidR="00377E25" w:rsidRPr="003D7CAA">
        <w:rPr>
          <w:rFonts w:ascii="Times New Roman" w:eastAsia="Calibri" w:hAnsi="Times New Roman" w:cs="Times New Roman"/>
          <w:bCs/>
          <w:sz w:val="24"/>
          <w:szCs w:val="24"/>
          <w:lang w:val="en-GB"/>
        </w:rPr>
        <w:t xml:space="preserve"> only saw the response from the Registrar of 11 July 2024</w:t>
      </w:r>
      <w:r w:rsidR="0049777F">
        <w:rPr>
          <w:rFonts w:ascii="Times New Roman" w:eastAsia="Calibri" w:hAnsi="Times New Roman" w:cs="Times New Roman"/>
          <w:bCs/>
          <w:sz w:val="24"/>
          <w:szCs w:val="24"/>
          <w:lang w:val="en-GB"/>
        </w:rPr>
        <w:t>,</w:t>
      </w:r>
      <w:r w:rsidR="00377E25" w:rsidRPr="003D7CAA">
        <w:rPr>
          <w:rFonts w:ascii="Times New Roman" w:eastAsia="Calibri" w:hAnsi="Times New Roman" w:cs="Times New Roman"/>
          <w:bCs/>
          <w:sz w:val="24"/>
          <w:szCs w:val="24"/>
          <w:lang w:val="en-GB"/>
        </w:rPr>
        <w:t xml:space="preserve"> which stated that </w:t>
      </w:r>
      <w:r w:rsidR="0049777F">
        <w:rPr>
          <w:rFonts w:ascii="Times New Roman" w:eastAsia="Calibri" w:hAnsi="Times New Roman" w:cs="Times New Roman"/>
          <w:bCs/>
          <w:sz w:val="24"/>
          <w:szCs w:val="24"/>
          <w:lang w:val="en-GB"/>
        </w:rPr>
        <w:t>her request was still pending before the judge</w:t>
      </w:r>
      <w:r w:rsidR="00377E25" w:rsidRPr="003D7CAA">
        <w:rPr>
          <w:rFonts w:ascii="Times New Roman" w:eastAsia="Calibri" w:hAnsi="Times New Roman" w:cs="Times New Roman"/>
          <w:bCs/>
          <w:sz w:val="24"/>
          <w:szCs w:val="24"/>
          <w:lang w:val="en-GB"/>
        </w:rPr>
        <w:t xml:space="preserve">. A supporting affidavit from </w:t>
      </w:r>
      <w:r w:rsidR="0049777F">
        <w:rPr>
          <w:rFonts w:ascii="Times New Roman" w:eastAsia="Calibri" w:hAnsi="Times New Roman" w:cs="Times New Roman"/>
          <w:bCs/>
          <w:sz w:val="24"/>
          <w:szCs w:val="24"/>
          <w:lang w:val="en-GB"/>
        </w:rPr>
        <w:t>the</w:t>
      </w:r>
      <w:r w:rsidR="00377E25" w:rsidRPr="003D7CAA">
        <w:rPr>
          <w:rFonts w:ascii="Times New Roman" w:eastAsia="Calibri" w:hAnsi="Times New Roman" w:cs="Times New Roman"/>
          <w:bCs/>
          <w:sz w:val="24"/>
          <w:szCs w:val="24"/>
          <w:lang w:val="en-GB"/>
        </w:rPr>
        <w:t xml:space="preserve"> </w:t>
      </w:r>
      <w:r w:rsidR="0049777F">
        <w:rPr>
          <w:rFonts w:ascii="Times New Roman" w:eastAsia="Calibri" w:hAnsi="Times New Roman" w:cs="Times New Roman"/>
          <w:bCs/>
          <w:sz w:val="24"/>
          <w:szCs w:val="24"/>
          <w:lang w:val="en-GB"/>
        </w:rPr>
        <w:t xml:space="preserve">applicant’s </w:t>
      </w:r>
      <w:r w:rsidR="00377E25" w:rsidRPr="003D7CAA">
        <w:rPr>
          <w:rFonts w:ascii="Times New Roman" w:eastAsia="Calibri" w:hAnsi="Times New Roman" w:cs="Times New Roman"/>
          <w:bCs/>
          <w:sz w:val="24"/>
          <w:szCs w:val="24"/>
          <w:lang w:val="en-GB"/>
        </w:rPr>
        <w:t>legal practitioner</w:t>
      </w:r>
      <w:r w:rsidR="0049777F">
        <w:rPr>
          <w:rFonts w:ascii="Times New Roman" w:eastAsia="Calibri" w:hAnsi="Times New Roman" w:cs="Times New Roman"/>
          <w:bCs/>
          <w:sz w:val="24"/>
          <w:szCs w:val="24"/>
          <w:lang w:val="en-GB"/>
        </w:rPr>
        <w:t xml:space="preserve">, Ms </w:t>
      </w:r>
      <w:r w:rsidR="0049777F" w:rsidRPr="0049777F">
        <w:rPr>
          <w:rFonts w:ascii="Times New Roman" w:eastAsia="Calibri" w:hAnsi="Times New Roman" w:cs="Times New Roman"/>
          <w:bCs/>
          <w:i/>
          <w:iCs/>
          <w:sz w:val="24"/>
          <w:szCs w:val="24"/>
          <w:lang w:val="en-GB"/>
        </w:rPr>
        <w:t>Hlongo</w:t>
      </w:r>
      <w:r w:rsidR="0049777F">
        <w:rPr>
          <w:rFonts w:ascii="Times New Roman" w:eastAsia="Calibri" w:hAnsi="Times New Roman" w:cs="Times New Roman"/>
          <w:bCs/>
          <w:sz w:val="24"/>
          <w:szCs w:val="24"/>
          <w:lang w:val="en-GB"/>
        </w:rPr>
        <w:t>,</w:t>
      </w:r>
      <w:r w:rsidR="00377E25" w:rsidRPr="003D7CAA">
        <w:rPr>
          <w:rFonts w:ascii="Times New Roman" w:eastAsia="Calibri" w:hAnsi="Times New Roman" w:cs="Times New Roman"/>
          <w:bCs/>
          <w:sz w:val="24"/>
          <w:szCs w:val="24"/>
          <w:lang w:val="en-GB"/>
        </w:rPr>
        <w:t xml:space="preserve"> was filed to explain what transpired. </w:t>
      </w:r>
      <w:r w:rsidR="0049777F">
        <w:rPr>
          <w:rFonts w:ascii="Times New Roman" w:eastAsia="Calibri" w:hAnsi="Times New Roman" w:cs="Times New Roman"/>
          <w:bCs/>
          <w:sz w:val="24"/>
          <w:szCs w:val="24"/>
          <w:lang w:val="en-GB"/>
        </w:rPr>
        <w:t xml:space="preserve">She stated that she </w:t>
      </w:r>
      <w:r w:rsidR="00377E25" w:rsidRPr="003D7CAA">
        <w:rPr>
          <w:rFonts w:ascii="Times New Roman" w:eastAsia="Calibri" w:hAnsi="Times New Roman" w:cs="Times New Roman"/>
          <w:bCs/>
          <w:sz w:val="24"/>
          <w:szCs w:val="24"/>
          <w:lang w:val="en-GB"/>
        </w:rPr>
        <w:t xml:space="preserve">only realised that there was </w:t>
      </w:r>
      <w:r w:rsidR="0049777F">
        <w:rPr>
          <w:rFonts w:ascii="Times New Roman" w:eastAsia="Calibri" w:hAnsi="Times New Roman" w:cs="Times New Roman"/>
          <w:bCs/>
          <w:sz w:val="24"/>
          <w:szCs w:val="24"/>
          <w:lang w:val="en-GB"/>
        </w:rPr>
        <w:t xml:space="preserve">a </w:t>
      </w:r>
      <w:r w:rsidR="00377E25" w:rsidRPr="003D7CAA">
        <w:rPr>
          <w:rFonts w:ascii="Times New Roman" w:eastAsia="Calibri" w:hAnsi="Times New Roman" w:cs="Times New Roman"/>
          <w:bCs/>
          <w:sz w:val="24"/>
          <w:szCs w:val="24"/>
          <w:lang w:val="en-GB"/>
        </w:rPr>
        <w:t xml:space="preserve">response </w:t>
      </w:r>
      <w:r w:rsidR="0049777F">
        <w:rPr>
          <w:rFonts w:ascii="Times New Roman" w:eastAsia="Calibri" w:hAnsi="Times New Roman" w:cs="Times New Roman"/>
          <w:bCs/>
          <w:sz w:val="24"/>
          <w:szCs w:val="24"/>
          <w:lang w:val="en-GB"/>
        </w:rPr>
        <w:t>to</w:t>
      </w:r>
      <w:r w:rsidR="00377E25" w:rsidRPr="003D7CAA">
        <w:rPr>
          <w:rFonts w:ascii="Times New Roman" w:eastAsia="Calibri" w:hAnsi="Times New Roman" w:cs="Times New Roman"/>
          <w:bCs/>
          <w:sz w:val="24"/>
          <w:szCs w:val="24"/>
          <w:lang w:val="en-GB"/>
        </w:rPr>
        <w:t xml:space="preserve"> their request from the judge dated 12 July 2024 on </w:t>
      </w:r>
      <w:r w:rsidR="0049777F">
        <w:rPr>
          <w:rFonts w:ascii="Times New Roman" w:eastAsia="Calibri" w:hAnsi="Times New Roman" w:cs="Times New Roman"/>
          <w:bCs/>
          <w:sz w:val="24"/>
          <w:szCs w:val="24"/>
          <w:lang w:val="en-GB"/>
        </w:rPr>
        <w:t xml:space="preserve">3 </w:t>
      </w:r>
      <w:r w:rsidR="00377E25" w:rsidRPr="003D7CAA">
        <w:rPr>
          <w:rFonts w:ascii="Times New Roman" w:eastAsia="Calibri" w:hAnsi="Times New Roman" w:cs="Times New Roman"/>
          <w:bCs/>
          <w:sz w:val="24"/>
          <w:szCs w:val="24"/>
          <w:lang w:val="en-GB"/>
        </w:rPr>
        <w:t>July 2025</w:t>
      </w:r>
      <w:r w:rsidR="0049777F">
        <w:rPr>
          <w:rFonts w:ascii="Times New Roman" w:eastAsia="Calibri" w:hAnsi="Times New Roman" w:cs="Times New Roman"/>
          <w:bCs/>
          <w:sz w:val="24"/>
          <w:szCs w:val="24"/>
          <w:lang w:val="en-GB"/>
        </w:rPr>
        <w:t xml:space="preserve"> after a follow-up from the applicant</w:t>
      </w:r>
      <w:r w:rsidR="00377E25" w:rsidRPr="003D7CAA">
        <w:rPr>
          <w:rFonts w:ascii="Times New Roman" w:eastAsia="Calibri" w:hAnsi="Times New Roman" w:cs="Times New Roman"/>
          <w:bCs/>
          <w:sz w:val="24"/>
          <w:szCs w:val="24"/>
          <w:lang w:val="en-GB"/>
        </w:rPr>
        <w:t>. She accepted that she had made a mistake by downloading the letter dated 11 July 2024 instead of the one with the comments from the judge</w:t>
      </w:r>
      <w:r w:rsidR="0049777F">
        <w:rPr>
          <w:rFonts w:ascii="Times New Roman" w:eastAsia="Calibri" w:hAnsi="Times New Roman" w:cs="Times New Roman"/>
          <w:bCs/>
          <w:sz w:val="24"/>
          <w:szCs w:val="24"/>
          <w:lang w:val="en-GB"/>
        </w:rPr>
        <w:t xml:space="preserve"> of 12 July 2024</w:t>
      </w:r>
      <w:r w:rsidR="00377E25" w:rsidRPr="003D7CAA">
        <w:rPr>
          <w:rFonts w:ascii="Times New Roman" w:eastAsia="Calibri" w:hAnsi="Times New Roman" w:cs="Times New Roman"/>
          <w:bCs/>
          <w:sz w:val="24"/>
          <w:szCs w:val="24"/>
          <w:lang w:val="en-GB"/>
        </w:rPr>
        <w:t xml:space="preserve">. </w:t>
      </w:r>
    </w:p>
    <w:p w14:paraId="5921CDB4" w14:textId="456FBEA6" w:rsidR="001E0253" w:rsidRPr="003D7CAA"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377E25" w:rsidRPr="003D7CAA">
        <w:rPr>
          <w:rFonts w:ascii="Times New Roman" w:eastAsia="Calibri" w:hAnsi="Times New Roman" w:cs="Times New Roman"/>
          <w:bCs/>
          <w:sz w:val="24"/>
          <w:szCs w:val="24"/>
          <w:lang w:val="en-GB"/>
        </w:rPr>
        <w:t xml:space="preserve">On 8 July 2025, the present application was </w:t>
      </w:r>
      <w:r w:rsidR="0049777F">
        <w:rPr>
          <w:rFonts w:ascii="Times New Roman" w:eastAsia="Calibri" w:hAnsi="Times New Roman" w:cs="Times New Roman"/>
          <w:bCs/>
          <w:sz w:val="24"/>
          <w:szCs w:val="24"/>
          <w:lang w:val="en-GB"/>
        </w:rPr>
        <w:t>filed</w:t>
      </w:r>
      <w:r w:rsidR="00377E25" w:rsidRPr="003D7CAA">
        <w:rPr>
          <w:rFonts w:ascii="Times New Roman" w:eastAsia="Calibri" w:hAnsi="Times New Roman" w:cs="Times New Roman"/>
          <w:bCs/>
          <w:sz w:val="24"/>
          <w:szCs w:val="24"/>
          <w:lang w:val="en-GB"/>
        </w:rPr>
        <w:t xml:space="preserve">. </w:t>
      </w:r>
      <w:r w:rsidR="00BE5BB8" w:rsidRPr="003D7CAA">
        <w:rPr>
          <w:rFonts w:ascii="Times New Roman" w:eastAsia="Calibri" w:hAnsi="Times New Roman" w:cs="Times New Roman"/>
          <w:bCs/>
          <w:sz w:val="24"/>
          <w:szCs w:val="24"/>
          <w:lang w:val="en-GB"/>
        </w:rPr>
        <w:t>The applicant</w:t>
      </w:r>
      <w:r w:rsidR="00377E25" w:rsidRPr="003D7CAA">
        <w:rPr>
          <w:rFonts w:ascii="Times New Roman" w:eastAsia="Calibri" w:hAnsi="Times New Roman" w:cs="Times New Roman"/>
          <w:bCs/>
          <w:sz w:val="24"/>
          <w:szCs w:val="24"/>
          <w:lang w:val="en-GB"/>
        </w:rPr>
        <w:t xml:space="preserve"> averred that </w:t>
      </w:r>
      <w:r w:rsidR="00BE5BB8" w:rsidRPr="003D7CAA">
        <w:rPr>
          <w:rFonts w:ascii="Times New Roman" w:eastAsia="Calibri" w:hAnsi="Times New Roman" w:cs="Times New Roman"/>
          <w:bCs/>
          <w:sz w:val="24"/>
          <w:szCs w:val="24"/>
          <w:lang w:val="en-GB"/>
        </w:rPr>
        <w:t xml:space="preserve">the </w:t>
      </w:r>
      <w:r w:rsidR="001E0253" w:rsidRPr="003D7CAA">
        <w:rPr>
          <w:rFonts w:ascii="Times New Roman" w:eastAsia="Calibri" w:hAnsi="Times New Roman" w:cs="Times New Roman"/>
          <w:bCs/>
          <w:sz w:val="24"/>
          <w:szCs w:val="24"/>
          <w:lang w:val="en-GB"/>
        </w:rPr>
        <w:t xml:space="preserve">respondent was the </w:t>
      </w:r>
      <w:r w:rsidR="00BE5BB8" w:rsidRPr="003D7CAA">
        <w:rPr>
          <w:rFonts w:ascii="Times New Roman" w:eastAsia="Calibri" w:hAnsi="Times New Roman" w:cs="Times New Roman"/>
          <w:bCs/>
          <w:sz w:val="24"/>
          <w:szCs w:val="24"/>
          <w:lang w:val="en-GB"/>
        </w:rPr>
        <w:t xml:space="preserve">correct </w:t>
      </w:r>
      <w:r w:rsidR="001E0253" w:rsidRPr="003D7CAA">
        <w:rPr>
          <w:rFonts w:ascii="Times New Roman" w:eastAsia="Calibri" w:hAnsi="Times New Roman" w:cs="Times New Roman"/>
          <w:bCs/>
          <w:sz w:val="24"/>
          <w:szCs w:val="24"/>
          <w:lang w:val="en-GB"/>
        </w:rPr>
        <w:t>party</w:t>
      </w:r>
      <w:r w:rsidR="0049777F">
        <w:rPr>
          <w:rFonts w:ascii="Times New Roman" w:eastAsia="Calibri" w:hAnsi="Times New Roman" w:cs="Times New Roman"/>
          <w:bCs/>
          <w:sz w:val="24"/>
          <w:szCs w:val="24"/>
          <w:lang w:val="en-GB"/>
        </w:rPr>
        <w:t>,</w:t>
      </w:r>
      <w:r w:rsidR="001E0253" w:rsidRPr="003D7CAA">
        <w:rPr>
          <w:rFonts w:ascii="Times New Roman" w:eastAsia="Calibri" w:hAnsi="Times New Roman" w:cs="Times New Roman"/>
          <w:bCs/>
          <w:sz w:val="24"/>
          <w:szCs w:val="24"/>
          <w:lang w:val="en-GB"/>
        </w:rPr>
        <w:t xml:space="preserve"> which was </w:t>
      </w:r>
      <w:r w:rsidR="0049777F">
        <w:rPr>
          <w:rFonts w:ascii="Times New Roman" w:eastAsia="Calibri" w:hAnsi="Times New Roman" w:cs="Times New Roman"/>
          <w:bCs/>
          <w:sz w:val="24"/>
          <w:szCs w:val="24"/>
          <w:lang w:val="en-GB"/>
        </w:rPr>
        <w:t xml:space="preserve">a </w:t>
      </w:r>
      <w:r w:rsidR="001E0253" w:rsidRPr="003D7CAA">
        <w:rPr>
          <w:rFonts w:ascii="Times New Roman" w:eastAsia="Calibri" w:hAnsi="Times New Roman" w:cs="Times New Roman"/>
          <w:bCs/>
          <w:sz w:val="24"/>
          <w:szCs w:val="24"/>
          <w:lang w:val="en-GB"/>
        </w:rPr>
        <w:t xml:space="preserve">necessary and proper party against whom a spoliation order </w:t>
      </w:r>
      <w:r w:rsidR="0049777F">
        <w:rPr>
          <w:rFonts w:ascii="Times New Roman" w:eastAsia="Calibri" w:hAnsi="Times New Roman" w:cs="Times New Roman"/>
          <w:bCs/>
          <w:sz w:val="24"/>
          <w:szCs w:val="24"/>
          <w:lang w:val="en-GB"/>
        </w:rPr>
        <w:t>would be</w:t>
      </w:r>
      <w:r w:rsidR="001E0253" w:rsidRPr="003D7CAA">
        <w:rPr>
          <w:rFonts w:ascii="Times New Roman" w:eastAsia="Calibri" w:hAnsi="Times New Roman" w:cs="Times New Roman"/>
          <w:bCs/>
          <w:sz w:val="24"/>
          <w:szCs w:val="24"/>
          <w:lang w:val="en-GB"/>
        </w:rPr>
        <w:t xml:space="preserve"> sought. Th</w:t>
      </w:r>
      <w:r w:rsidR="0049777F">
        <w:rPr>
          <w:rFonts w:ascii="Times New Roman" w:eastAsia="Calibri" w:hAnsi="Times New Roman" w:cs="Times New Roman"/>
          <w:bCs/>
          <w:sz w:val="24"/>
          <w:szCs w:val="24"/>
          <w:lang w:val="en-GB"/>
        </w:rPr>
        <w:t>us, the</w:t>
      </w:r>
      <w:r w:rsidR="001E0253" w:rsidRPr="003D7CAA">
        <w:rPr>
          <w:rFonts w:ascii="Times New Roman" w:eastAsia="Calibri" w:hAnsi="Times New Roman" w:cs="Times New Roman"/>
          <w:bCs/>
          <w:sz w:val="24"/>
          <w:szCs w:val="24"/>
          <w:lang w:val="en-GB"/>
        </w:rPr>
        <w:t xml:space="preserve"> respondent in Case No. HCH 2484/23 had to be amended and substituted with</w:t>
      </w:r>
      <w:r w:rsidR="0049777F">
        <w:rPr>
          <w:rFonts w:ascii="Times New Roman" w:eastAsia="Calibri" w:hAnsi="Times New Roman" w:cs="Times New Roman"/>
          <w:bCs/>
          <w:sz w:val="24"/>
          <w:szCs w:val="24"/>
          <w:lang w:val="en-GB"/>
        </w:rPr>
        <w:t xml:space="preserve"> </w:t>
      </w:r>
      <w:r w:rsidR="000A0875">
        <w:rPr>
          <w:rFonts w:ascii="Times New Roman" w:eastAsia="Calibri" w:hAnsi="Times New Roman" w:cs="Times New Roman"/>
          <w:bCs/>
          <w:sz w:val="24"/>
          <w:szCs w:val="24"/>
          <w:lang w:val="en-GB"/>
        </w:rPr>
        <w:t>“</w:t>
      </w:r>
      <w:r w:rsidR="00BE5BB8" w:rsidRPr="003D7CAA">
        <w:rPr>
          <w:rFonts w:ascii="Times New Roman" w:eastAsia="Calibri" w:hAnsi="Times New Roman" w:cs="Times New Roman"/>
          <w:bCs/>
          <w:sz w:val="24"/>
          <w:szCs w:val="24"/>
          <w:lang w:val="en-GB"/>
        </w:rPr>
        <w:t>Homelux Land Developers (Pvt) Ltd</w:t>
      </w:r>
      <w:r w:rsidR="000A0875">
        <w:rPr>
          <w:rFonts w:ascii="Times New Roman" w:eastAsia="Calibri" w:hAnsi="Times New Roman" w:cs="Times New Roman"/>
          <w:bCs/>
          <w:sz w:val="24"/>
          <w:szCs w:val="24"/>
          <w:lang w:val="en-GB"/>
        </w:rPr>
        <w:t>”</w:t>
      </w:r>
      <w:r w:rsidR="001E0253" w:rsidRPr="003D7CAA">
        <w:rPr>
          <w:rFonts w:ascii="Times New Roman" w:eastAsia="Calibri" w:hAnsi="Times New Roman" w:cs="Times New Roman"/>
          <w:bCs/>
          <w:sz w:val="24"/>
          <w:szCs w:val="24"/>
          <w:lang w:val="en-GB"/>
        </w:rPr>
        <w:t>.</w:t>
      </w:r>
      <w:r w:rsidR="00BE5BB8" w:rsidRPr="003D7CAA">
        <w:rPr>
          <w:rFonts w:ascii="Times New Roman" w:eastAsia="Calibri" w:hAnsi="Times New Roman" w:cs="Times New Roman"/>
          <w:bCs/>
          <w:sz w:val="24"/>
          <w:szCs w:val="24"/>
          <w:lang w:val="en-GB"/>
        </w:rPr>
        <w:t xml:space="preserve"> </w:t>
      </w:r>
      <w:r w:rsidR="001E0253" w:rsidRPr="003D7CAA">
        <w:rPr>
          <w:rFonts w:ascii="Times New Roman" w:eastAsia="Calibri" w:hAnsi="Times New Roman" w:cs="Times New Roman"/>
          <w:bCs/>
          <w:sz w:val="24"/>
          <w:szCs w:val="24"/>
          <w:lang w:val="en-GB"/>
        </w:rPr>
        <w:t xml:space="preserve">It was argued that there would be no prejudice </w:t>
      </w:r>
      <w:r w:rsidR="000A0875">
        <w:rPr>
          <w:rFonts w:ascii="Times New Roman" w:eastAsia="Calibri" w:hAnsi="Times New Roman" w:cs="Times New Roman"/>
          <w:bCs/>
          <w:sz w:val="24"/>
          <w:szCs w:val="24"/>
          <w:lang w:val="en-GB"/>
        </w:rPr>
        <w:t xml:space="preserve">to the other party </w:t>
      </w:r>
      <w:r w:rsidR="001E0253" w:rsidRPr="003D7CAA">
        <w:rPr>
          <w:rFonts w:ascii="Times New Roman" w:eastAsia="Calibri" w:hAnsi="Times New Roman" w:cs="Times New Roman"/>
          <w:bCs/>
          <w:sz w:val="24"/>
          <w:szCs w:val="24"/>
          <w:lang w:val="en-GB"/>
        </w:rPr>
        <w:t xml:space="preserve">if </w:t>
      </w:r>
      <w:r w:rsidR="000A0875">
        <w:rPr>
          <w:rFonts w:ascii="Times New Roman" w:eastAsia="Calibri" w:hAnsi="Times New Roman" w:cs="Times New Roman"/>
          <w:bCs/>
          <w:sz w:val="24"/>
          <w:szCs w:val="24"/>
          <w:lang w:val="en-GB"/>
        </w:rPr>
        <w:t>that party had to</w:t>
      </w:r>
      <w:r w:rsidR="001E0253" w:rsidRPr="003D7CAA">
        <w:rPr>
          <w:rFonts w:ascii="Times New Roman" w:eastAsia="Calibri" w:hAnsi="Times New Roman" w:cs="Times New Roman"/>
          <w:bCs/>
          <w:sz w:val="24"/>
          <w:szCs w:val="24"/>
          <w:lang w:val="en-GB"/>
        </w:rPr>
        <w:t xml:space="preserve"> </w:t>
      </w:r>
      <w:r w:rsidR="000A0875">
        <w:rPr>
          <w:rFonts w:ascii="Times New Roman" w:eastAsia="Calibri" w:hAnsi="Times New Roman" w:cs="Times New Roman"/>
          <w:bCs/>
          <w:sz w:val="24"/>
          <w:szCs w:val="24"/>
          <w:lang w:val="en-GB"/>
        </w:rPr>
        <w:t xml:space="preserve">be </w:t>
      </w:r>
      <w:r w:rsidR="001E0253" w:rsidRPr="003D7CAA">
        <w:rPr>
          <w:rFonts w:ascii="Times New Roman" w:eastAsia="Calibri" w:hAnsi="Times New Roman" w:cs="Times New Roman"/>
          <w:bCs/>
          <w:sz w:val="24"/>
          <w:szCs w:val="24"/>
          <w:lang w:val="en-GB"/>
        </w:rPr>
        <w:t>substituted</w:t>
      </w:r>
      <w:r w:rsidR="000A0875">
        <w:rPr>
          <w:rFonts w:ascii="Times New Roman" w:eastAsia="Calibri" w:hAnsi="Times New Roman" w:cs="Times New Roman"/>
          <w:bCs/>
          <w:sz w:val="24"/>
          <w:szCs w:val="24"/>
          <w:lang w:val="en-GB"/>
        </w:rPr>
        <w:t xml:space="preserve"> for “Homelux Property Investments”</w:t>
      </w:r>
      <w:r w:rsidR="001E0253" w:rsidRPr="003D7CAA">
        <w:rPr>
          <w:rFonts w:ascii="Times New Roman" w:eastAsia="Calibri" w:hAnsi="Times New Roman" w:cs="Times New Roman"/>
          <w:bCs/>
          <w:sz w:val="24"/>
          <w:szCs w:val="24"/>
          <w:lang w:val="en-GB"/>
        </w:rPr>
        <w:t xml:space="preserve">. </w:t>
      </w:r>
    </w:p>
    <w:p w14:paraId="1DB200B3" w14:textId="6AF1ADDC" w:rsidR="00FD3D67" w:rsidRPr="003D7CAA"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1E0253" w:rsidRPr="003D7CAA">
        <w:rPr>
          <w:rFonts w:ascii="Times New Roman" w:eastAsia="Calibri" w:hAnsi="Times New Roman" w:cs="Times New Roman"/>
          <w:bCs/>
          <w:sz w:val="24"/>
          <w:szCs w:val="24"/>
          <w:lang w:val="en-GB"/>
        </w:rPr>
        <w:t>With regard</w:t>
      </w:r>
      <w:r w:rsidR="00FB4974" w:rsidRPr="003D7CAA">
        <w:rPr>
          <w:rFonts w:ascii="Times New Roman" w:eastAsia="Calibri" w:hAnsi="Times New Roman" w:cs="Times New Roman"/>
          <w:bCs/>
          <w:sz w:val="24"/>
          <w:szCs w:val="24"/>
          <w:lang w:val="en-GB"/>
        </w:rPr>
        <w:t xml:space="preserve"> to the alternative claim, the applicant </w:t>
      </w:r>
      <w:r w:rsidR="001E0253" w:rsidRPr="003D7CAA">
        <w:rPr>
          <w:rFonts w:ascii="Times New Roman" w:eastAsia="Calibri" w:hAnsi="Times New Roman" w:cs="Times New Roman"/>
          <w:bCs/>
          <w:sz w:val="24"/>
          <w:szCs w:val="24"/>
          <w:lang w:val="en-GB"/>
        </w:rPr>
        <w:t>averred</w:t>
      </w:r>
      <w:r w:rsidR="00FB4974" w:rsidRPr="003D7CAA">
        <w:rPr>
          <w:rFonts w:ascii="Times New Roman" w:eastAsia="Calibri" w:hAnsi="Times New Roman" w:cs="Times New Roman"/>
          <w:bCs/>
          <w:sz w:val="24"/>
          <w:szCs w:val="24"/>
          <w:lang w:val="en-GB"/>
        </w:rPr>
        <w:t xml:space="preserve"> that the order sought to be corrected contains a patent error as it was granted against a party that was never cited and </w:t>
      </w:r>
      <w:r w:rsidR="000A0875">
        <w:rPr>
          <w:rFonts w:ascii="Times New Roman" w:eastAsia="Calibri" w:hAnsi="Times New Roman" w:cs="Times New Roman"/>
          <w:bCs/>
          <w:sz w:val="24"/>
          <w:szCs w:val="24"/>
          <w:lang w:val="en-GB"/>
        </w:rPr>
        <w:t xml:space="preserve">that </w:t>
      </w:r>
      <w:r w:rsidR="00FB4974" w:rsidRPr="003D7CAA">
        <w:rPr>
          <w:rFonts w:ascii="Times New Roman" w:eastAsia="Calibri" w:hAnsi="Times New Roman" w:cs="Times New Roman"/>
          <w:bCs/>
          <w:sz w:val="24"/>
          <w:szCs w:val="24"/>
          <w:lang w:val="en-GB"/>
        </w:rPr>
        <w:t xml:space="preserve">was erroneous. </w:t>
      </w:r>
      <w:r w:rsidR="001E0253" w:rsidRPr="003D7CAA">
        <w:rPr>
          <w:rFonts w:ascii="Times New Roman" w:eastAsia="Calibri" w:hAnsi="Times New Roman" w:cs="Times New Roman"/>
          <w:bCs/>
          <w:sz w:val="24"/>
          <w:szCs w:val="24"/>
          <w:lang w:val="en-GB"/>
        </w:rPr>
        <w:t>The applicant had sought an amendment</w:t>
      </w:r>
      <w:r w:rsidR="000A0875">
        <w:rPr>
          <w:rFonts w:ascii="Times New Roman" w:eastAsia="Calibri" w:hAnsi="Times New Roman" w:cs="Times New Roman"/>
          <w:bCs/>
          <w:sz w:val="24"/>
          <w:szCs w:val="24"/>
          <w:lang w:val="en-GB"/>
        </w:rPr>
        <w:t>,</w:t>
      </w:r>
      <w:r w:rsidR="001E0253" w:rsidRPr="003D7CAA">
        <w:rPr>
          <w:rFonts w:ascii="Times New Roman" w:eastAsia="Calibri" w:hAnsi="Times New Roman" w:cs="Times New Roman"/>
          <w:bCs/>
          <w:sz w:val="24"/>
          <w:szCs w:val="24"/>
          <w:lang w:val="en-GB"/>
        </w:rPr>
        <w:t xml:space="preserve"> which was also not considered. Since the application was now being made outside the period prescribed under r 29(</w:t>
      </w:r>
      <w:r w:rsidR="000A0875">
        <w:rPr>
          <w:rFonts w:ascii="Times New Roman" w:eastAsia="Calibri" w:hAnsi="Times New Roman" w:cs="Times New Roman"/>
          <w:bCs/>
          <w:sz w:val="24"/>
          <w:szCs w:val="24"/>
          <w:lang w:val="en-GB"/>
        </w:rPr>
        <w:t>2</w:t>
      </w:r>
      <w:r w:rsidR="001E0253" w:rsidRPr="003D7CAA">
        <w:rPr>
          <w:rFonts w:ascii="Times New Roman" w:eastAsia="Calibri" w:hAnsi="Times New Roman" w:cs="Times New Roman"/>
          <w:bCs/>
          <w:sz w:val="24"/>
          <w:szCs w:val="24"/>
          <w:lang w:val="en-GB"/>
        </w:rPr>
        <w:t>), the applicant sought condonation for the late filing of the application for correction of the order. She contended that she had met the requirements of an application for condonation</w:t>
      </w:r>
      <w:r w:rsidR="000A0875">
        <w:rPr>
          <w:rFonts w:ascii="Times New Roman" w:eastAsia="Calibri" w:hAnsi="Times New Roman" w:cs="Times New Roman"/>
          <w:bCs/>
          <w:sz w:val="24"/>
          <w:szCs w:val="24"/>
          <w:lang w:val="en-GB"/>
        </w:rPr>
        <w:t>,</w:t>
      </w:r>
      <w:r w:rsidR="001E0253" w:rsidRPr="003D7CAA">
        <w:rPr>
          <w:rFonts w:ascii="Times New Roman" w:eastAsia="Calibri" w:hAnsi="Times New Roman" w:cs="Times New Roman"/>
          <w:bCs/>
          <w:sz w:val="24"/>
          <w:szCs w:val="24"/>
          <w:lang w:val="en-GB"/>
        </w:rPr>
        <w:t xml:space="preserve"> namely, that the delay was not inordinate, there was a reasonable explanation for the delay and that the application had </w:t>
      </w:r>
      <w:r w:rsidR="000A0875">
        <w:rPr>
          <w:rFonts w:ascii="Times New Roman" w:eastAsia="Calibri" w:hAnsi="Times New Roman" w:cs="Times New Roman"/>
          <w:bCs/>
          <w:sz w:val="24"/>
          <w:szCs w:val="24"/>
          <w:lang w:val="en-GB"/>
        </w:rPr>
        <w:t>prospects</w:t>
      </w:r>
      <w:r w:rsidR="001E0253" w:rsidRPr="003D7CAA">
        <w:rPr>
          <w:rFonts w:ascii="Times New Roman" w:eastAsia="Calibri" w:hAnsi="Times New Roman" w:cs="Times New Roman"/>
          <w:bCs/>
          <w:sz w:val="24"/>
          <w:szCs w:val="24"/>
          <w:lang w:val="en-GB"/>
        </w:rPr>
        <w:t xml:space="preserve"> of success. </w:t>
      </w:r>
      <w:r w:rsidR="000A0875">
        <w:rPr>
          <w:rFonts w:ascii="Times New Roman" w:eastAsia="Calibri" w:hAnsi="Times New Roman" w:cs="Times New Roman"/>
          <w:bCs/>
          <w:sz w:val="24"/>
          <w:szCs w:val="24"/>
          <w:lang w:val="en-GB"/>
        </w:rPr>
        <w:t xml:space="preserve">She contended that it </w:t>
      </w:r>
      <w:r w:rsidR="001E0253" w:rsidRPr="003D7CAA">
        <w:rPr>
          <w:rFonts w:ascii="Times New Roman" w:eastAsia="Calibri" w:hAnsi="Times New Roman" w:cs="Times New Roman"/>
          <w:bCs/>
          <w:sz w:val="24"/>
          <w:szCs w:val="24"/>
          <w:lang w:val="en-GB"/>
        </w:rPr>
        <w:t xml:space="preserve">would be in the interests of justice that the matter be heard on the merits </w:t>
      </w:r>
    </w:p>
    <w:p w14:paraId="060F2257" w14:textId="54A7BCAB" w:rsidR="000A0875"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5431BC" w:rsidRPr="003D7CAA">
        <w:rPr>
          <w:rFonts w:ascii="Times New Roman" w:eastAsia="Calibri" w:hAnsi="Times New Roman" w:cs="Times New Roman"/>
          <w:bCs/>
          <w:sz w:val="24"/>
          <w:szCs w:val="24"/>
          <w:lang w:val="en-GB"/>
        </w:rPr>
        <w:t xml:space="preserve">The </w:t>
      </w:r>
      <w:r w:rsidR="008D775A" w:rsidRPr="003D7CAA">
        <w:rPr>
          <w:rFonts w:ascii="Times New Roman" w:eastAsia="Calibri" w:hAnsi="Times New Roman" w:cs="Times New Roman"/>
          <w:bCs/>
          <w:sz w:val="24"/>
          <w:szCs w:val="24"/>
          <w:lang w:val="en-GB"/>
        </w:rPr>
        <w:t>application was opposed by the respondent</w:t>
      </w:r>
      <w:r w:rsidR="001E0253" w:rsidRPr="003D7CAA">
        <w:rPr>
          <w:rFonts w:ascii="Times New Roman" w:eastAsia="Calibri" w:hAnsi="Times New Roman" w:cs="Times New Roman"/>
          <w:bCs/>
          <w:sz w:val="24"/>
          <w:szCs w:val="24"/>
          <w:lang w:val="en-GB"/>
        </w:rPr>
        <w:t>. It was contended for the respondent</w:t>
      </w:r>
      <w:r w:rsidR="00C4667F" w:rsidRPr="003D7CAA">
        <w:rPr>
          <w:rFonts w:ascii="Times New Roman" w:eastAsia="Calibri" w:hAnsi="Times New Roman" w:cs="Times New Roman"/>
          <w:bCs/>
          <w:sz w:val="24"/>
          <w:szCs w:val="24"/>
          <w:lang w:val="en-GB"/>
        </w:rPr>
        <w:t xml:space="preserve"> that there </w:t>
      </w:r>
      <w:r w:rsidR="001E0253" w:rsidRPr="003D7CAA">
        <w:rPr>
          <w:rFonts w:ascii="Times New Roman" w:eastAsia="Calibri" w:hAnsi="Times New Roman" w:cs="Times New Roman"/>
          <w:bCs/>
          <w:sz w:val="24"/>
          <w:szCs w:val="24"/>
          <w:lang w:val="en-GB"/>
        </w:rPr>
        <w:t>was</w:t>
      </w:r>
      <w:r w:rsidR="00C4667F" w:rsidRPr="003D7CAA">
        <w:rPr>
          <w:rFonts w:ascii="Times New Roman" w:eastAsia="Calibri" w:hAnsi="Times New Roman" w:cs="Times New Roman"/>
          <w:bCs/>
          <w:sz w:val="24"/>
          <w:szCs w:val="24"/>
          <w:lang w:val="en-GB"/>
        </w:rPr>
        <w:t xml:space="preserve"> no basis for granting the order either in the main or </w:t>
      </w:r>
      <w:r w:rsidR="000A0875">
        <w:rPr>
          <w:rFonts w:ascii="Times New Roman" w:eastAsia="Calibri" w:hAnsi="Times New Roman" w:cs="Times New Roman"/>
          <w:bCs/>
          <w:sz w:val="24"/>
          <w:szCs w:val="24"/>
          <w:lang w:val="en-GB"/>
        </w:rPr>
        <w:t xml:space="preserve">in the </w:t>
      </w:r>
      <w:r w:rsidR="00C4667F" w:rsidRPr="003D7CAA">
        <w:rPr>
          <w:rFonts w:ascii="Times New Roman" w:eastAsia="Calibri" w:hAnsi="Times New Roman" w:cs="Times New Roman"/>
          <w:bCs/>
          <w:sz w:val="24"/>
          <w:szCs w:val="24"/>
          <w:lang w:val="en-GB"/>
        </w:rPr>
        <w:t>alternative.</w:t>
      </w:r>
      <w:r w:rsidR="00F66803" w:rsidRPr="003D7CAA">
        <w:rPr>
          <w:rFonts w:ascii="Times New Roman" w:eastAsia="Calibri" w:hAnsi="Times New Roman" w:cs="Times New Roman"/>
          <w:bCs/>
          <w:sz w:val="24"/>
          <w:szCs w:val="24"/>
          <w:lang w:val="en-GB"/>
        </w:rPr>
        <w:t xml:space="preserve"> </w:t>
      </w:r>
      <w:r w:rsidR="008E6668" w:rsidRPr="003D7CAA">
        <w:rPr>
          <w:rFonts w:ascii="Times New Roman" w:eastAsia="Calibri" w:hAnsi="Times New Roman" w:cs="Times New Roman"/>
          <w:bCs/>
          <w:sz w:val="24"/>
          <w:szCs w:val="24"/>
          <w:lang w:val="en-GB"/>
        </w:rPr>
        <w:t>The applicant sought to amend the order and substitute a party after the fact. They further a</w:t>
      </w:r>
      <w:r w:rsidR="000A0875">
        <w:rPr>
          <w:rFonts w:ascii="Times New Roman" w:eastAsia="Calibri" w:hAnsi="Times New Roman" w:cs="Times New Roman"/>
          <w:bCs/>
          <w:sz w:val="24"/>
          <w:szCs w:val="24"/>
          <w:lang w:val="en-GB"/>
        </w:rPr>
        <w:t>sserted</w:t>
      </w:r>
      <w:r w:rsidR="008E6668" w:rsidRPr="003D7CAA">
        <w:rPr>
          <w:rFonts w:ascii="Times New Roman" w:eastAsia="Calibri" w:hAnsi="Times New Roman" w:cs="Times New Roman"/>
          <w:bCs/>
          <w:sz w:val="24"/>
          <w:szCs w:val="24"/>
          <w:lang w:val="en-GB"/>
        </w:rPr>
        <w:t xml:space="preserve"> that </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Homelux Property Development</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and </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Homelux Land Dev</w:t>
      </w:r>
      <w:r w:rsidR="000A0875">
        <w:rPr>
          <w:rFonts w:ascii="Times New Roman" w:eastAsia="Calibri" w:hAnsi="Times New Roman" w:cs="Times New Roman"/>
          <w:bCs/>
          <w:sz w:val="24"/>
          <w:szCs w:val="24"/>
          <w:lang w:val="en-GB"/>
        </w:rPr>
        <w:t>e</w:t>
      </w:r>
      <w:r w:rsidR="008E6668" w:rsidRPr="003D7CAA">
        <w:rPr>
          <w:rFonts w:ascii="Times New Roman" w:eastAsia="Calibri" w:hAnsi="Times New Roman" w:cs="Times New Roman"/>
          <w:bCs/>
          <w:sz w:val="24"/>
          <w:szCs w:val="24"/>
          <w:lang w:val="en-GB"/>
        </w:rPr>
        <w:t xml:space="preserve">lopers </w:t>
      </w:r>
      <w:r w:rsidR="000A0875">
        <w:rPr>
          <w:rFonts w:ascii="Times New Roman" w:eastAsia="Calibri" w:hAnsi="Times New Roman" w:cs="Times New Roman"/>
          <w:bCs/>
          <w:sz w:val="24"/>
          <w:szCs w:val="24"/>
          <w:lang w:val="en-GB"/>
        </w:rPr>
        <w:t xml:space="preserve">(Pvt) Ltd” </w:t>
      </w:r>
      <w:r w:rsidR="008E6668" w:rsidRPr="003D7CAA">
        <w:rPr>
          <w:rFonts w:ascii="Times New Roman" w:eastAsia="Calibri" w:hAnsi="Times New Roman" w:cs="Times New Roman"/>
          <w:bCs/>
          <w:sz w:val="24"/>
          <w:szCs w:val="24"/>
          <w:lang w:val="en-GB"/>
        </w:rPr>
        <w:t xml:space="preserve">are distinct legal </w:t>
      </w:r>
      <w:r w:rsidR="008E6668" w:rsidRPr="003D7CAA">
        <w:rPr>
          <w:rFonts w:ascii="Times New Roman" w:eastAsia="Calibri" w:hAnsi="Times New Roman" w:cs="Times New Roman"/>
          <w:bCs/>
          <w:sz w:val="24"/>
          <w:szCs w:val="24"/>
          <w:lang w:val="en-GB"/>
        </w:rPr>
        <w:lastRenderedPageBreak/>
        <w:t>entities</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with the former </w:t>
      </w:r>
      <w:r w:rsidR="000A0875">
        <w:rPr>
          <w:rFonts w:ascii="Times New Roman" w:eastAsia="Calibri" w:hAnsi="Times New Roman" w:cs="Times New Roman"/>
          <w:bCs/>
          <w:sz w:val="24"/>
          <w:szCs w:val="24"/>
          <w:lang w:val="en-GB"/>
        </w:rPr>
        <w:t>operating</w:t>
      </w:r>
      <w:r w:rsidR="008E6668" w:rsidRPr="003D7CAA">
        <w:rPr>
          <w:rFonts w:ascii="Times New Roman" w:eastAsia="Calibri" w:hAnsi="Times New Roman" w:cs="Times New Roman"/>
          <w:bCs/>
          <w:sz w:val="24"/>
          <w:szCs w:val="24"/>
          <w:lang w:val="en-GB"/>
        </w:rPr>
        <w:t xml:space="preserve"> as </w:t>
      </w:r>
      <w:r w:rsidR="006E63B2" w:rsidRPr="003D7CAA">
        <w:rPr>
          <w:rFonts w:ascii="Times New Roman" w:eastAsia="Calibri" w:hAnsi="Times New Roman" w:cs="Times New Roman"/>
          <w:bCs/>
          <w:sz w:val="24"/>
          <w:szCs w:val="24"/>
          <w:lang w:val="en-GB"/>
        </w:rPr>
        <w:t>a property developer whi</w:t>
      </w:r>
      <w:r w:rsidR="008E6668" w:rsidRPr="003D7CAA">
        <w:rPr>
          <w:rFonts w:ascii="Times New Roman" w:eastAsia="Calibri" w:hAnsi="Times New Roman" w:cs="Times New Roman"/>
          <w:bCs/>
          <w:sz w:val="24"/>
          <w:szCs w:val="24"/>
          <w:lang w:val="en-GB"/>
        </w:rPr>
        <w:t>le the latter</w:t>
      </w:r>
      <w:r w:rsidR="006E63B2" w:rsidRPr="003D7CAA">
        <w:rPr>
          <w:rFonts w:ascii="Times New Roman" w:eastAsia="Calibri" w:hAnsi="Times New Roman" w:cs="Times New Roman"/>
          <w:bCs/>
          <w:sz w:val="24"/>
          <w:szCs w:val="24"/>
          <w:lang w:val="en-GB"/>
        </w:rPr>
        <w:t xml:space="preserve"> is engaged in </w:t>
      </w:r>
      <w:r w:rsidR="000A0875">
        <w:rPr>
          <w:rFonts w:ascii="Times New Roman" w:eastAsia="Calibri" w:hAnsi="Times New Roman" w:cs="Times New Roman"/>
          <w:bCs/>
          <w:sz w:val="24"/>
          <w:szCs w:val="24"/>
          <w:lang w:val="en-GB"/>
        </w:rPr>
        <w:t xml:space="preserve">the </w:t>
      </w:r>
      <w:r w:rsidR="006E63B2" w:rsidRPr="003D7CAA">
        <w:rPr>
          <w:rFonts w:ascii="Times New Roman" w:eastAsia="Calibri" w:hAnsi="Times New Roman" w:cs="Times New Roman"/>
          <w:bCs/>
          <w:sz w:val="24"/>
          <w:szCs w:val="24"/>
          <w:lang w:val="en-GB"/>
        </w:rPr>
        <w:t>servicing of land and construction of civil engineering works.</w:t>
      </w:r>
      <w:r w:rsidR="00B3550E" w:rsidRPr="003D7CAA">
        <w:rPr>
          <w:rFonts w:ascii="Times New Roman" w:eastAsia="Calibri" w:hAnsi="Times New Roman" w:cs="Times New Roman"/>
          <w:bCs/>
          <w:sz w:val="24"/>
          <w:szCs w:val="24"/>
          <w:lang w:val="en-GB"/>
        </w:rPr>
        <w:t xml:space="preserve"> </w:t>
      </w:r>
      <w:r w:rsidR="008E6668" w:rsidRPr="003D7CAA">
        <w:rPr>
          <w:rFonts w:ascii="Times New Roman" w:eastAsia="Calibri" w:hAnsi="Times New Roman" w:cs="Times New Roman"/>
          <w:bCs/>
          <w:sz w:val="24"/>
          <w:szCs w:val="24"/>
          <w:lang w:val="en-GB"/>
        </w:rPr>
        <w:t xml:space="preserve">The substitution sought would undermine the </w:t>
      </w:r>
      <w:r w:rsidR="000A0875">
        <w:rPr>
          <w:rFonts w:ascii="Times New Roman" w:eastAsia="Calibri" w:hAnsi="Times New Roman" w:cs="Times New Roman"/>
          <w:bCs/>
          <w:sz w:val="24"/>
          <w:szCs w:val="24"/>
          <w:lang w:val="en-GB"/>
        </w:rPr>
        <w:t>integrity</w:t>
      </w:r>
      <w:r w:rsidR="008E6668" w:rsidRPr="003D7CAA">
        <w:rPr>
          <w:rFonts w:ascii="Times New Roman" w:eastAsia="Calibri" w:hAnsi="Times New Roman" w:cs="Times New Roman"/>
          <w:bCs/>
          <w:sz w:val="24"/>
          <w:szCs w:val="24"/>
          <w:lang w:val="en-GB"/>
        </w:rPr>
        <w:t xml:space="preserve"> of legal proceedings</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as one cannot cite a wrong party and later </w:t>
      </w:r>
      <w:r w:rsidR="000A0875">
        <w:rPr>
          <w:rFonts w:ascii="Times New Roman" w:eastAsia="Calibri" w:hAnsi="Times New Roman" w:cs="Times New Roman"/>
          <w:bCs/>
          <w:sz w:val="24"/>
          <w:szCs w:val="24"/>
          <w:lang w:val="en-GB"/>
        </w:rPr>
        <w:t>seek</w:t>
      </w:r>
      <w:r w:rsidR="008E6668" w:rsidRPr="003D7CAA">
        <w:rPr>
          <w:rFonts w:ascii="Times New Roman" w:eastAsia="Calibri" w:hAnsi="Times New Roman" w:cs="Times New Roman"/>
          <w:bCs/>
          <w:sz w:val="24"/>
          <w:szCs w:val="24"/>
          <w:lang w:val="en-GB"/>
        </w:rPr>
        <w:t xml:space="preserve"> to substitute that after judgment with another party. </w:t>
      </w:r>
    </w:p>
    <w:p w14:paraId="5FF3D046" w14:textId="41FDCDC1" w:rsidR="000A0875"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8E6668" w:rsidRPr="003D7CAA">
        <w:rPr>
          <w:rFonts w:ascii="Times New Roman" w:eastAsia="Calibri" w:hAnsi="Times New Roman" w:cs="Times New Roman"/>
          <w:bCs/>
          <w:sz w:val="24"/>
          <w:szCs w:val="24"/>
          <w:lang w:val="en-GB"/>
        </w:rPr>
        <w:t xml:space="preserve">The respondent accepted that the order indeed </w:t>
      </w:r>
      <w:r w:rsidR="000A0875">
        <w:rPr>
          <w:rFonts w:ascii="Times New Roman" w:eastAsia="Calibri" w:hAnsi="Times New Roman" w:cs="Times New Roman"/>
          <w:bCs/>
          <w:sz w:val="24"/>
          <w:szCs w:val="24"/>
          <w:lang w:val="en-GB"/>
        </w:rPr>
        <w:t>contains</w:t>
      </w:r>
      <w:r w:rsidR="008E6668" w:rsidRPr="003D7CAA">
        <w:rPr>
          <w:rFonts w:ascii="Times New Roman" w:eastAsia="Calibri" w:hAnsi="Times New Roman" w:cs="Times New Roman"/>
          <w:bCs/>
          <w:sz w:val="24"/>
          <w:szCs w:val="24"/>
          <w:lang w:val="en-GB"/>
        </w:rPr>
        <w:t xml:space="preserve"> a</w:t>
      </w:r>
      <w:r w:rsidR="000A0875">
        <w:rPr>
          <w:rFonts w:ascii="Times New Roman" w:eastAsia="Calibri" w:hAnsi="Times New Roman" w:cs="Times New Roman"/>
          <w:bCs/>
          <w:sz w:val="24"/>
          <w:szCs w:val="24"/>
          <w:lang w:val="en-GB"/>
        </w:rPr>
        <w:t xml:space="preserve"> patent</w:t>
      </w:r>
      <w:r w:rsidR="008E6668" w:rsidRPr="003D7CAA">
        <w:rPr>
          <w:rFonts w:ascii="Times New Roman" w:eastAsia="Calibri" w:hAnsi="Times New Roman" w:cs="Times New Roman"/>
          <w:bCs/>
          <w:sz w:val="24"/>
          <w:szCs w:val="24"/>
          <w:lang w:val="en-GB"/>
        </w:rPr>
        <w:t xml:space="preserve"> error by incorrectly naming the </w:t>
      </w:r>
      <w:r w:rsidR="000A0875">
        <w:rPr>
          <w:rFonts w:ascii="Times New Roman" w:eastAsia="Calibri" w:hAnsi="Times New Roman" w:cs="Times New Roman"/>
          <w:bCs/>
          <w:sz w:val="24"/>
          <w:szCs w:val="24"/>
          <w:lang w:val="en-GB"/>
        </w:rPr>
        <w:t>respondent</w:t>
      </w:r>
      <w:r w:rsidR="008E6668" w:rsidRPr="003D7CAA">
        <w:rPr>
          <w:rFonts w:ascii="Times New Roman" w:eastAsia="Calibri" w:hAnsi="Times New Roman" w:cs="Times New Roman"/>
          <w:bCs/>
          <w:sz w:val="24"/>
          <w:szCs w:val="24"/>
          <w:lang w:val="en-GB"/>
        </w:rPr>
        <w:t xml:space="preserve"> as </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Homelux Property Investments</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but </w:t>
      </w:r>
      <w:r w:rsidR="000A0875">
        <w:rPr>
          <w:rFonts w:ascii="Times New Roman" w:eastAsia="Calibri" w:hAnsi="Times New Roman" w:cs="Times New Roman"/>
          <w:bCs/>
          <w:sz w:val="24"/>
          <w:szCs w:val="24"/>
          <w:lang w:val="en-GB"/>
        </w:rPr>
        <w:t xml:space="preserve">argued that </w:t>
      </w:r>
      <w:r w:rsidR="008E6668" w:rsidRPr="003D7CAA">
        <w:rPr>
          <w:rFonts w:ascii="Times New Roman" w:eastAsia="Calibri" w:hAnsi="Times New Roman" w:cs="Times New Roman"/>
          <w:bCs/>
          <w:sz w:val="24"/>
          <w:szCs w:val="24"/>
          <w:lang w:val="en-GB"/>
        </w:rPr>
        <w:t>the application went beyond the correction of a clerical mistake</w:t>
      </w:r>
      <w:r w:rsidR="000A0875">
        <w:rPr>
          <w:rFonts w:ascii="Times New Roman" w:eastAsia="Calibri" w:hAnsi="Times New Roman" w:cs="Times New Roman"/>
          <w:bCs/>
          <w:sz w:val="24"/>
          <w:szCs w:val="24"/>
          <w:lang w:val="en-GB"/>
        </w:rPr>
        <w:t>. Instead, the relief</w:t>
      </w:r>
      <w:r w:rsidR="008E6668" w:rsidRPr="003D7CAA">
        <w:rPr>
          <w:rFonts w:ascii="Times New Roman" w:eastAsia="Calibri" w:hAnsi="Times New Roman" w:cs="Times New Roman"/>
          <w:bCs/>
          <w:sz w:val="24"/>
          <w:szCs w:val="24"/>
          <w:lang w:val="en-GB"/>
        </w:rPr>
        <w:t xml:space="preserve"> sought </w:t>
      </w:r>
      <w:r w:rsidR="000A0875">
        <w:rPr>
          <w:rFonts w:ascii="Times New Roman" w:eastAsia="Calibri" w:hAnsi="Times New Roman" w:cs="Times New Roman"/>
          <w:bCs/>
          <w:sz w:val="24"/>
          <w:szCs w:val="24"/>
          <w:lang w:val="en-GB"/>
        </w:rPr>
        <w:t xml:space="preserve">is </w:t>
      </w:r>
      <w:r w:rsidR="008E6668" w:rsidRPr="003D7CAA">
        <w:rPr>
          <w:rFonts w:ascii="Times New Roman" w:eastAsia="Calibri" w:hAnsi="Times New Roman" w:cs="Times New Roman"/>
          <w:bCs/>
          <w:sz w:val="24"/>
          <w:szCs w:val="24"/>
          <w:lang w:val="en-GB"/>
        </w:rPr>
        <w:t xml:space="preserve">to substitute the respondent with a party which was never cited in the original proceedings. </w:t>
      </w:r>
      <w:r w:rsidR="00067F74" w:rsidRPr="003D7CAA">
        <w:rPr>
          <w:rFonts w:ascii="Times New Roman" w:eastAsia="Calibri" w:hAnsi="Times New Roman" w:cs="Times New Roman"/>
          <w:bCs/>
          <w:sz w:val="24"/>
          <w:szCs w:val="24"/>
          <w:lang w:val="en-GB"/>
        </w:rPr>
        <w:t xml:space="preserve"> </w:t>
      </w:r>
      <w:r w:rsidR="008E6668" w:rsidRPr="003D7CAA">
        <w:rPr>
          <w:rFonts w:ascii="Times New Roman" w:eastAsia="Calibri" w:hAnsi="Times New Roman" w:cs="Times New Roman"/>
          <w:bCs/>
          <w:sz w:val="24"/>
          <w:szCs w:val="24"/>
          <w:lang w:val="en-GB"/>
        </w:rPr>
        <w:t>It was contended that the requirements for condonation had not been met</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and the application</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both in the main and the alternative</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must be dismissed with costs. </w:t>
      </w:r>
    </w:p>
    <w:p w14:paraId="788410FE" w14:textId="40CB3297" w:rsidR="00D51C46" w:rsidRPr="003D7CAA" w:rsidRDefault="00DE75B9" w:rsidP="002417FF">
      <w:pPr>
        <w:spacing w:after="0" w:line="360" w:lineRule="auto"/>
        <w:jc w:val="both"/>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ab/>
      </w:r>
      <w:r w:rsidR="008E6668" w:rsidRPr="003D7CAA">
        <w:rPr>
          <w:rFonts w:ascii="Times New Roman" w:eastAsia="Calibri" w:hAnsi="Times New Roman" w:cs="Times New Roman"/>
          <w:bCs/>
          <w:sz w:val="24"/>
          <w:szCs w:val="24"/>
          <w:lang w:val="en-GB"/>
        </w:rPr>
        <w:t xml:space="preserve">In </w:t>
      </w:r>
      <w:r w:rsidR="000A0875">
        <w:rPr>
          <w:rFonts w:ascii="Times New Roman" w:eastAsia="Calibri" w:hAnsi="Times New Roman" w:cs="Times New Roman"/>
          <w:bCs/>
          <w:sz w:val="24"/>
          <w:szCs w:val="24"/>
          <w:lang w:val="en-GB"/>
        </w:rPr>
        <w:t>the applicant’s</w:t>
      </w:r>
      <w:r w:rsidR="008E6668" w:rsidRPr="003D7CAA">
        <w:rPr>
          <w:rFonts w:ascii="Times New Roman" w:eastAsia="Calibri" w:hAnsi="Times New Roman" w:cs="Times New Roman"/>
          <w:bCs/>
          <w:sz w:val="24"/>
          <w:szCs w:val="24"/>
          <w:lang w:val="en-GB"/>
        </w:rPr>
        <w:t xml:space="preserve"> answering affidavit</w:t>
      </w:r>
      <w:r w:rsidR="000A0875">
        <w:rPr>
          <w:rFonts w:ascii="Times New Roman" w:eastAsia="Calibri" w:hAnsi="Times New Roman" w:cs="Times New Roman"/>
          <w:bCs/>
          <w:sz w:val="24"/>
          <w:szCs w:val="24"/>
          <w:lang w:val="en-GB"/>
        </w:rPr>
        <w:t>,</w:t>
      </w:r>
      <w:r w:rsidR="008E6668" w:rsidRPr="003D7CAA">
        <w:rPr>
          <w:rFonts w:ascii="Times New Roman" w:eastAsia="Calibri" w:hAnsi="Times New Roman" w:cs="Times New Roman"/>
          <w:bCs/>
          <w:sz w:val="24"/>
          <w:szCs w:val="24"/>
          <w:lang w:val="en-GB"/>
        </w:rPr>
        <w:t xml:space="preserve"> </w:t>
      </w:r>
      <w:r w:rsidR="00D51C46" w:rsidRPr="003D7CAA">
        <w:rPr>
          <w:rFonts w:ascii="Times New Roman" w:eastAsia="Calibri" w:hAnsi="Times New Roman" w:cs="Times New Roman"/>
          <w:bCs/>
          <w:sz w:val="24"/>
          <w:szCs w:val="24"/>
          <w:lang w:val="en-GB"/>
        </w:rPr>
        <w:t xml:space="preserve">a point </w:t>
      </w:r>
      <w:r w:rsidR="00D51C46" w:rsidRPr="000A0875">
        <w:rPr>
          <w:rFonts w:ascii="Times New Roman" w:eastAsia="Calibri" w:hAnsi="Times New Roman" w:cs="Times New Roman"/>
          <w:bCs/>
          <w:i/>
          <w:iCs/>
          <w:sz w:val="24"/>
          <w:szCs w:val="24"/>
          <w:lang w:val="en-GB"/>
        </w:rPr>
        <w:t>in limine</w:t>
      </w:r>
      <w:r w:rsidR="00D51C46" w:rsidRPr="003D7CAA">
        <w:rPr>
          <w:rFonts w:ascii="Times New Roman" w:eastAsia="Calibri" w:hAnsi="Times New Roman" w:cs="Times New Roman"/>
          <w:bCs/>
          <w:sz w:val="24"/>
          <w:szCs w:val="24"/>
          <w:lang w:val="en-GB"/>
        </w:rPr>
        <w:t xml:space="preserve"> was raised that there was no valid opposing affidavit on the ground that there was no board resolution authorising the deponent to represent the respondent and that the opposing </w:t>
      </w:r>
      <w:r w:rsidR="000A0875">
        <w:rPr>
          <w:rFonts w:ascii="Times New Roman" w:eastAsia="Calibri" w:hAnsi="Times New Roman" w:cs="Times New Roman"/>
          <w:bCs/>
          <w:sz w:val="24"/>
          <w:szCs w:val="24"/>
          <w:lang w:val="en-GB"/>
        </w:rPr>
        <w:t>affidavit</w:t>
      </w:r>
      <w:r w:rsidR="00D51C46" w:rsidRPr="003D7CAA">
        <w:rPr>
          <w:rFonts w:ascii="Times New Roman" w:eastAsia="Calibri" w:hAnsi="Times New Roman" w:cs="Times New Roman"/>
          <w:bCs/>
          <w:sz w:val="24"/>
          <w:szCs w:val="24"/>
          <w:lang w:val="en-GB"/>
        </w:rPr>
        <w:t xml:space="preserve"> did not relate </w:t>
      </w:r>
      <w:r w:rsidR="000A0875">
        <w:rPr>
          <w:rFonts w:ascii="Times New Roman" w:eastAsia="Calibri" w:hAnsi="Times New Roman" w:cs="Times New Roman"/>
          <w:bCs/>
          <w:sz w:val="24"/>
          <w:szCs w:val="24"/>
          <w:lang w:val="en-GB"/>
        </w:rPr>
        <w:t>to</w:t>
      </w:r>
      <w:r w:rsidR="00D51C46" w:rsidRPr="003D7CAA">
        <w:rPr>
          <w:rFonts w:ascii="Times New Roman" w:eastAsia="Calibri" w:hAnsi="Times New Roman" w:cs="Times New Roman"/>
          <w:bCs/>
          <w:sz w:val="24"/>
          <w:szCs w:val="24"/>
          <w:lang w:val="en-GB"/>
        </w:rPr>
        <w:t xml:space="preserve"> the present application. It was argued that there was no opposition due </w:t>
      </w:r>
      <w:r w:rsidR="000A0875">
        <w:rPr>
          <w:rFonts w:ascii="Times New Roman" w:eastAsia="Calibri" w:hAnsi="Times New Roman" w:cs="Times New Roman"/>
          <w:bCs/>
          <w:sz w:val="24"/>
          <w:szCs w:val="24"/>
          <w:lang w:val="en-GB"/>
        </w:rPr>
        <w:t xml:space="preserve">to </w:t>
      </w:r>
      <w:r w:rsidR="00D51C46" w:rsidRPr="003D7CAA">
        <w:rPr>
          <w:rFonts w:ascii="Times New Roman" w:eastAsia="Calibri" w:hAnsi="Times New Roman" w:cs="Times New Roman"/>
          <w:bCs/>
          <w:sz w:val="24"/>
          <w:szCs w:val="24"/>
          <w:lang w:val="en-GB"/>
        </w:rPr>
        <w:t xml:space="preserve">the deponent’s lack of authority. </w:t>
      </w:r>
    </w:p>
    <w:p w14:paraId="3B77EEF1" w14:textId="4E609DA7" w:rsidR="009414D0" w:rsidRPr="003D7CAA"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en-GB"/>
        </w:rPr>
        <w:tab/>
      </w:r>
      <w:r w:rsidR="00D51C46" w:rsidRPr="003D7CAA">
        <w:rPr>
          <w:rFonts w:ascii="Times New Roman" w:eastAsia="Calibri" w:hAnsi="Times New Roman" w:cs="Times New Roman"/>
          <w:bCs/>
          <w:sz w:val="24"/>
          <w:szCs w:val="24"/>
          <w:lang w:val="en-GB"/>
        </w:rPr>
        <w:t>At the hearing, th</w:t>
      </w:r>
      <w:r w:rsidR="000A0875">
        <w:rPr>
          <w:rFonts w:ascii="Times New Roman" w:eastAsia="Calibri" w:hAnsi="Times New Roman" w:cs="Times New Roman"/>
          <w:bCs/>
          <w:sz w:val="24"/>
          <w:szCs w:val="24"/>
          <w:lang w:val="en-GB"/>
        </w:rPr>
        <w:t xml:space="preserve">e preliminary </w:t>
      </w:r>
      <w:r w:rsidR="00D51C46" w:rsidRPr="003D7CAA">
        <w:rPr>
          <w:rFonts w:ascii="Times New Roman" w:eastAsia="Calibri" w:hAnsi="Times New Roman" w:cs="Times New Roman"/>
          <w:bCs/>
          <w:sz w:val="24"/>
          <w:szCs w:val="24"/>
          <w:lang w:val="en-GB"/>
        </w:rPr>
        <w:t>point was argued but</w:t>
      </w:r>
      <w:r w:rsidR="000A0875">
        <w:rPr>
          <w:rFonts w:ascii="Times New Roman" w:eastAsia="Calibri" w:hAnsi="Times New Roman" w:cs="Times New Roman"/>
          <w:bCs/>
          <w:sz w:val="24"/>
          <w:szCs w:val="24"/>
          <w:lang w:val="en-GB"/>
        </w:rPr>
        <w:t xml:space="preserve"> later</w:t>
      </w:r>
      <w:r w:rsidR="00D51C46" w:rsidRPr="003D7CAA">
        <w:rPr>
          <w:rFonts w:ascii="Times New Roman" w:eastAsia="Calibri" w:hAnsi="Times New Roman" w:cs="Times New Roman"/>
          <w:bCs/>
          <w:sz w:val="24"/>
          <w:szCs w:val="24"/>
          <w:lang w:val="en-GB"/>
        </w:rPr>
        <w:t xml:space="preserve"> abandoned after Mr Mapuranga had advised the court of the filing of the board resolution </w:t>
      </w:r>
      <w:r w:rsidR="000A0875">
        <w:rPr>
          <w:rFonts w:ascii="Times New Roman" w:eastAsia="Calibri" w:hAnsi="Times New Roman" w:cs="Times New Roman"/>
          <w:bCs/>
          <w:sz w:val="24"/>
          <w:szCs w:val="24"/>
          <w:lang w:val="en-GB"/>
        </w:rPr>
        <w:t>authorising</w:t>
      </w:r>
      <w:r w:rsidR="00D51C46" w:rsidRPr="003D7CAA">
        <w:rPr>
          <w:rFonts w:ascii="Times New Roman" w:eastAsia="Calibri" w:hAnsi="Times New Roman" w:cs="Times New Roman"/>
          <w:bCs/>
          <w:sz w:val="24"/>
          <w:szCs w:val="24"/>
          <w:lang w:val="en-GB"/>
        </w:rPr>
        <w:t xml:space="preserve"> the deponent </w:t>
      </w:r>
      <w:r w:rsidR="00D070EA" w:rsidRPr="003D7CAA">
        <w:rPr>
          <w:rFonts w:ascii="Times New Roman" w:eastAsia="Calibri" w:hAnsi="Times New Roman" w:cs="Times New Roman"/>
          <w:bCs/>
          <w:sz w:val="24"/>
          <w:szCs w:val="24"/>
        </w:rPr>
        <w:t xml:space="preserve">Justin Machibaya </w:t>
      </w:r>
      <w:r w:rsidR="00D51C46" w:rsidRPr="003D7CAA">
        <w:rPr>
          <w:rFonts w:ascii="Times New Roman" w:eastAsia="Calibri" w:hAnsi="Times New Roman" w:cs="Times New Roman"/>
          <w:bCs/>
          <w:sz w:val="24"/>
          <w:szCs w:val="24"/>
        </w:rPr>
        <w:t xml:space="preserve">to act on behalf of the respondent. He had submitted that by the authority </w:t>
      </w:r>
      <w:r w:rsidR="007D6A31">
        <w:rPr>
          <w:rFonts w:ascii="Times New Roman" w:eastAsia="Calibri" w:hAnsi="Times New Roman" w:cs="Times New Roman"/>
          <w:bCs/>
          <w:sz w:val="24"/>
          <w:szCs w:val="24"/>
        </w:rPr>
        <w:t>of</w:t>
      </w:r>
      <w:r w:rsidR="00D51C46" w:rsidRPr="003D7CAA">
        <w:rPr>
          <w:rFonts w:ascii="Times New Roman" w:eastAsia="Calibri" w:hAnsi="Times New Roman" w:cs="Times New Roman"/>
          <w:bCs/>
          <w:sz w:val="24"/>
          <w:szCs w:val="24"/>
        </w:rPr>
        <w:t xml:space="preserve"> </w:t>
      </w:r>
      <w:r w:rsidR="00D51C46" w:rsidRPr="000A0875">
        <w:rPr>
          <w:rFonts w:ascii="Times New Roman" w:eastAsia="Calibri" w:hAnsi="Times New Roman" w:cs="Times New Roman"/>
          <w:bCs/>
          <w:i/>
          <w:iCs/>
          <w:sz w:val="24"/>
          <w:szCs w:val="24"/>
        </w:rPr>
        <w:t>Dahaw (Pvt) Ltd</w:t>
      </w:r>
      <w:r w:rsidR="007D6A31">
        <w:rPr>
          <w:rFonts w:ascii="Times New Roman" w:eastAsia="Calibri" w:hAnsi="Times New Roman" w:cs="Times New Roman"/>
          <w:bCs/>
          <w:i/>
          <w:iCs/>
          <w:sz w:val="24"/>
          <w:szCs w:val="24"/>
        </w:rPr>
        <w:t xml:space="preserve"> &amp; Anor</w:t>
      </w:r>
      <w:r w:rsidR="00D51C46" w:rsidRPr="000A0875">
        <w:rPr>
          <w:rFonts w:ascii="Times New Roman" w:eastAsia="Calibri" w:hAnsi="Times New Roman" w:cs="Times New Roman"/>
          <w:bCs/>
          <w:i/>
          <w:iCs/>
          <w:sz w:val="24"/>
          <w:szCs w:val="24"/>
        </w:rPr>
        <w:t xml:space="preserve"> v Willdale Ltd</w:t>
      </w:r>
      <w:r w:rsidR="007D6A31">
        <w:rPr>
          <w:rFonts w:ascii="Times New Roman" w:eastAsia="Calibri" w:hAnsi="Times New Roman" w:cs="Times New Roman"/>
          <w:bCs/>
          <w:i/>
          <w:iCs/>
          <w:sz w:val="24"/>
          <w:szCs w:val="24"/>
        </w:rPr>
        <w:t xml:space="preserve"> &amp; Ors</w:t>
      </w:r>
      <w:r w:rsidR="00D51C46" w:rsidRPr="000A0875">
        <w:rPr>
          <w:rFonts w:ascii="Times New Roman" w:eastAsia="Calibri" w:hAnsi="Times New Roman" w:cs="Times New Roman"/>
          <w:bCs/>
          <w:i/>
          <w:iCs/>
          <w:sz w:val="24"/>
          <w:szCs w:val="24"/>
        </w:rPr>
        <w:t xml:space="preserve"> </w:t>
      </w:r>
      <w:r w:rsidR="00D51C46" w:rsidRPr="003D7CAA">
        <w:rPr>
          <w:rFonts w:ascii="Times New Roman" w:eastAsia="Calibri" w:hAnsi="Times New Roman" w:cs="Times New Roman"/>
          <w:bCs/>
          <w:sz w:val="24"/>
          <w:szCs w:val="24"/>
        </w:rPr>
        <w:t>HH 235/22</w:t>
      </w:r>
      <w:r w:rsidR="000A0875">
        <w:rPr>
          <w:rFonts w:ascii="Times New Roman" w:eastAsia="Calibri" w:hAnsi="Times New Roman" w:cs="Times New Roman"/>
          <w:bCs/>
          <w:sz w:val="24"/>
          <w:szCs w:val="24"/>
        </w:rPr>
        <w:t>,</w:t>
      </w:r>
      <w:r w:rsidR="00D51C46" w:rsidRPr="003D7CAA">
        <w:rPr>
          <w:rFonts w:ascii="Times New Roman" w:eastAsia="Calibri" w:hAnsi="Times New Roman" w:cs="Times New Roman"/>
          <w:bCs/>
          <w:sz w:val="24"/>
          <w:szCs w:val="24"/>
        </w:rPr>
        <w:t xml:space="preserve"> when the deponent’s authority is challenged</w:t>
      </w:r>
      <w:r w:rsidR="000A0875">
        <w:rPr>
          <w:rFonts w:ascii="Times New Roman" w:eastAsia="Calibri" w:hAnsi="Times New Roman" w:cs="Times New Roman"/>
          <w:bCs/>
          <w:sz w:val="24"/>
          <w:szCs w:val="24"/>
        </w:rPr>
        <w:t>,</w:t>
      </w:r>
      <w:r w:rsidR="00D51C46" w:rsidRPr="003D7CAA">
        <w:rPr>
          <w:rFonts w:ascii="Times New Roman" w:eastAsia="Calibri" w:hAnsi="Times New Roman" w:cs="Times New Roman"/>
          <w:bCs/>
          <w:sz w:val="24"/>
          <w:szCs w:val="24"/>
        </w:rPr>
        <w:t xml:space="preserve"> a board resolution can be produced at any stage of the proceedings</w:t>
      </w:r>
      <w:r w:rsidR="007D6A31">
        <w:rPr>
          <w:rFonts w:ascii="Times New Roman" w:eastAsia="Calibri" w:hAnsi="Times New Roman" w:cs="Times New Roman"/>
          <w:bCs/>
          <w:sz w:val="24"/>
          <w:szCs w:val="24"/>
        </w:rPr>
        <w:t xml:space="preserve"> and may </w:t>
      </w:r>
      <w:r w:rsidR="000A0875">
        <w:rPr>
          <w:rFonts w:ascii="Times New Roman" w:eastAsia="Calibri" w:hAnsi="Times New Roman" w:cs="Times New Roman"/>
          <w:bCs/>
          <w:sz w:val="24"/>
          <w:szCs w:val="24"/>
        </w:rPr>
        <w:t>even</w:t>
      </w:r>
      <w:r w:rsidR="00D51C46" w:rsidRPr="003D7CAA">
        <w:rPr>
          <w:rFonts w:ascii="Times New Roman" w:eastAsia="Calibri" w:hAnsi="Times New Roman" w:cs="Times New Roman"/>
          <w:bCs/>
          <w:sz w:val="24"/>
          <w:szCs w:val="24"/>
        </w:rPr>
        <w:t xml:space="preserve"> </w:t>
      </w:r>
      <w:r w:rsidR="007D6A31">
        <w:rPr>
          <w:rFonts w:ascii="Times New Roman" w:eastAsia="Calibri" w:hAnsi="Times New Roman" w:cs="Times New Roman"/>
          <w:bCs/>
          <w:sz w:val="24"/>
          <w:szCs w:val="24"/>
        </w:rPr>
        <w:t xml:space="preserve">be </w:t>
      </w:r>
      <w:r w:rsidR="00D51C46" w:rsidRPr="003D7CAA">
        <w:rPr>
          <w:rFonts w:ascii="Times New Roman" w:eastAsia="Calibri" w:hAnsi="Times New Roman" w:cs="Times New Roman"/>
          <w:bCs/>
          <w:sz w:val="24"/>
          <w:szCs w:val="24"/>
        </w:rPr>
        <w:t xml:space="preserve">tendered over the bar. </w:t>
      </w:r>
      <w:r w:rsidR="000A0875">
        <w:rPr>
          <w:rFonts w:ascii="Times New Roman" w:eastAsia="Calibri" w:hAnsi="Times New Roman" w:cs="Times New Roman"/>
          <w:bCs/>
          <w:sz w:val="24"/>
          <w:szCs w:val="24"/>
        </w:rPr>
        <w:t xml:space="preserve">After the filing of the board resolution, </w:t>
      </w:r>
      <w:r w:rsidR="00D51C46" w:rsidRPr="003D7CAA">
        <w:rPr>
          <w:rFonts w:ascii="Times New Roman" w:eastAsia="Calibri" w:hAnsi="Times New Roman" w:cs="Times New Roman"/>
          <w:bCs/>
          <w:sz w:val="24"/>
          <w:szCs w:val="24"/>
        </w:rPr>
        <w:t xml:space="preserve">Ms </w:t>
      </w:r>
      <w:r w:rsidR="00D51C46" w:rsidRPr="000A0875">
        <w:rPr>
          <w:rFonts w:ascii="Times New Roman" w:eastAsia="Calibri" w:hAnsi="Times New Roman" w:cs="Times New Roman"/>
          <w:bCs/>
          <w:i/>
          <w:iCs/>
          <w:sz w:val="24"/>
          <w:szCs w:val="24"/>
        </w:rPr>
        <w:t xml:space="preserve">Hlongo </w:t>
      </w:r>
      <w:r w:rsidR="00D51C46" w:rsidRPr="003D7CAA">
        <w:rPr>
          <w:rFonts w:ascii="Times New Roman" w:eastAsia="Calibri" w:hAnsi="Times New Roman" w:cs="Times New Roman"/>
          <w:bCs/>
          <w:sz w:val="24"/>
          <w:szCs w:val="24"/>
        </w:rPr>
        <w:t xml:space="preserve">decided to abandon the point </w:t>
      </w:r>
      <w:r w:rsidR="00D51C46" w:rsidRPr="000A0875">
        <w:rPr>
          <w:rFonts w:ascii="Times New Roman" w:eastAsia="Calibri" w:hAnsi="Times New Roman" w:cs="Times New Roman"/>
          <w:bCs/>
          <w:i/>
          <w:iCs/>
          <w:sz w:val="24"/>
          <w:szCs w:val="24"/>
        </w:rPr>
        <w:t>in limine</w:t>
      </w:r>
      <w:r w:rsidR="000A0875">
        <w:rPr>
          <w:rFonts w:ascii="Times New Roman" w:eastAsia="Calibri" w:hAnsi="Times New Roman" w:cs="Times New Roman"/>
          <w:bCs/>
          <w:sz w:val="24"/>
          <w:szCs w:val="24"/>
        </w:rPr>
        <w:t xml:space="preserve">. The </w:t>
      </w:r>
      <w:r w:rsidR="00D51C46" w:rsidRPr="003D7CAA">
        <w:rPr>
          <w:rFonts w:ascii="Times New Roman" w:eastAsia="Calibri" w:hAnsi="Times New Roman" w:cs="Times New Roman"/>
          <w:bCs/>
          <w:sz w:val="24"/>
          <w:szCs w:val="24"/>
        </w:rPr>
        <w:t>parties proceeded to make submissions on the merits</w:t>
      </w:r>
      <w:r w:rsidR="009414D0" w:rsidRPr="003D7CAA">
        <w:rPr>
          <w:rFonts w:ascii="Times New Roman" w:eastAsia="Calibri" w:hAnsi="Times New Roman" w:cs="Times New Roman"/>
          <w:bCs/>
          <w:sz w:val="24"/>
          <w:szCs w:val="24"/>
        </w:rPr>
        <w:t>.</w:t>
      </w:r>
    </w:p>
    <w:p w14:paraId="19ED49CF" w14:textId="48BEBC8E" w:rsidR="009414D0" w:rsidRPr="007D6A31" w:rsidRDefault="009414D0" w:rsidP="00E721E2">
      <w:pPr>
        <w:spacing w:after="0" w:line="360" w:lineRule="auto"/>
        <w:jc w:val="both"/>
        <w:rPr>
          <w:rFonts w:ascii="Times New Roman" w:eastAsia="Calibri" w:hAnsi="Times New Roman" w:cs="Times New Roman"/>
          <w:b/>
          <w:bCs/>
          <w:sz w:val="24"/>
          <w:szCs w:val="24"/>
          <w:u w:val="single"/>
        </w:rPr>
      </w:pPr>
      <w:r w:rsidRPr="007D6A31">
        <w:rPr>
          <w:rFonts w:ascii="Times New Roman" w:eastAsia="Calibri" w:hAnsi="Times New Roman" w:cs="Times New Roman"/>
          <w:b/>
          <w:bCs/>
          <w:sz w:val="24"/>
          <w:szCs w:val="24"/>
          <w:u w:val="single"/>
        </w:rPr>
        <w:t>SUBMISSIONS ON THE MERITS</w:t>
      </w:r>
    </w:p>
    <w:p w14:paraId="1644FC22" w14:textId="7FD240AF" w:rsidR="00D73575" w:rsidRPr="003D7CAA" w:rsidRDefault="00C0205A" w:rsidP="00E721E2">
      <w:pPr>
        <w:spacing w:after="0" w:line="360" w:lineRule="auto"/>
        <w:ind w:firstLine="720"/>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 xml:space="preserve">Ms </w:t>
      </w:r>
      <w:r w:rsidRPr="007D6A31">
        <w:rPr>
          <w:rFonts w:ascii="Times New Roman" w:eastAsia="Calibri" w:hAnsi="Times New Roman" w:cs="Times New Roman"/>
          <w:bCs/>
          <w:i/>
          <w:iCs/>
          <w:sz w:val="24"/>
          <w:szCs w:val="24"/>
        </w:rPr>
        <w:t>Hlongo</w:t>
      </w:r>
      <w:r w:rsidR="00D73575" w:rsidRPr="007D6A31">
        <w:rPr>
          <w:rFonts w:ascii="Times New Roman" w:eastAsia="Calibri" w:hAnsi="Times New Roman" w:cs="Times New Roman"/>
          <w:bCs/>
          <w:i/>
          <w:iCs/>
          <w:sz w:val="24"/>
          <w:szCs w:val="24"/>
        </w:rPr>
        <w:t xml:space="preserve"> </w:t>
      </w:r>
      <w:r w:rsidR="00D73575" w:rsidRPr="003D7CAA">
        <w:rPr>
          <w:rFonts w:ascii="Times New Roman" w:eastAsia="Calibri" w:hAnsi="Times New Roman" w:cs="Times New Roman"/>
          <w:bCs/>
          <w:sz w:val="24"/>
          <w:szCs w:val="24"/>
        </w:rPr>
        <w:t xml:space="preserve">submitted that she would abide by the papers filed of record. She </w:t>
      </w:r>
      <w:r w:rsidR="00D73575" w:rsidRPr="00303310">
        <w:rPr>
          <w:rFonts w:ascii="Times New Roman" w:eastAsia="Calibri" w:hAnsi="Times New Roman" w:cs="Times New Roman"/>
          <w:bCs/>
          <w:sz w:val="24"/>
          <w:szCs w:val="24"/>
        </w:rPr>
        <w:t>e</w:t>
      </w:r>
      <w:r w:rsidR="00D73575" w:rsidRPr="003D7CAA">
        <w:rPr>
          <w:rFonts w:ascii="Times New Roman" w:eastAsia="Calibri" w:hAnsi="Times New Roman" w:cs="Times New Roman"/>
          <w:bCs/>
          <w:sz w:val="24"/>
          <w:szCs w:val="24"/>
        </w:rPr>
        <w:t xml:space="preserve">mphasised </w:t>
      </w:r>
      <w:r w:rsidR="00D73575" w:rsidRPr="00303310">
        <w:rPr>
          <w:rFonts w:ascii="Times New Roman" w:eastAsia="Calibri" w:hAnsi="Times New Roman" w:cs="Times New Roman"/>
          <w:bCs/>
          <w:sz w:val="24"/>
          <w:szCs w:val="24"/>
        </w:rPr>
        <w:t xml:space="preserve">that the present application </w:t>
      </w:r>
      <w:r w:rsidR="00D73575" w:rsidRPr="003D7CAA">
        <w:rPr>
          <w:rFonts w:ascii="Times New Roman" w:eastAsia="Calibri" w:hAnsi="Times New Roman" w:cs="Times New Roman"/>
          <w:bCs/>
          <w:sz w:val="24"/>
          <w:szCs w:val="24"/>
        </w:rPr>
        <w:t>was</w:t>
      </w:r>
      <w:r w:rsidR="00D73575" w:rsidRPr="00303310">
        <w:rPr>
          <w:rFonts w:ascii="Times New Roman" w:eastAsia="Calibri" w:hAnsi="Times New Roman" w:cs="Times New Roman"/>
          <w:bCs/>
          <w:sz w:val="24"/>
          <w:szCs w:val="24"/>
        </w:rPr>
        <w:t xml:space="preserve"> a three-in-one application. Firstly, the applicant seeks an order for </w:t>
      </w:r>
      <w:r w:rsidR="00D73575" w:rsidRPr="003D7CAA">
        <w:rPr>
          <w:rFonts w:ascii="Times New Roman" w:eastAsia="Calibri" w:hAnsi="Times New Roman" w:cs="Times New Roman"/>
          <w:bCs/>
          <w:sz w:val="24"/>
          <w:szCs w:val="24"/>
        </w:rPr>
        <w:t xml:space="preserve">the </w:t>
      </w:r>
      <w:r w:rsidR="00D73575" w:rsidRPr="00303310">
        <w:rPr>
          <w:rFonts w:ascii="Times New Roman" w:eastAsia="Calibri" w:hAnsi="Times New Roman" w:cs="Times New Roman"/>
          <w:bCs/>
          <w:sz w:val="24"/>
          <w:szCs w:val="24"/>
        </w:rPr>
        <w:t xml:space="preserve">substitution of a party. In particular, </w:t>
      </w:r>
      <w:r w:rsidR="00D73575" w:rsidRPr="003D7CAA">
        <w:rPr>
          <w:rFonts w:ascii="Times New Roman" w:eastAsia="Calibri" w:hAnsi="Times New Roman" w:cs="Times New Roman"/>
          <w:bCs/>
          <w:sz w:val="24"/>
          <w:szCs w:val="24"/>
        </w:rPr>
        <w:t>the substitution of</w:t>
      </w:r>
      <w:r w:rsidR="00D73575" w:rsidRPr="00303310">
        <w:rPr>
          <w:rFonts w:ascii="Times New Roman" w:eastAsia="Calibri" w:hAnsi="Times New Roman" w:cs="Times New Roman"/>
          <w:bCs/>
          <w:sz w:val="24"/>
          <w:szCs w:val="24"/>
        </w:rPr>
        <w:t xml:space="preserve"> the respondent in case number HCH 2484</w:t>
      </w:r>
      <w:r w:rsidR="00D73575" w:rsidRPr="003D7CAA">
        <w:rPr>
          <w:rFonts w:ascii="Times New Roman" w:eastAsia="Calibri" w:hAnsi="Times New Roman" w:cs="Times New Roman"/>
          <w:bCs/>
          <w:sz w:val="24"/>
          <w:szCs w:val="24"/>
        </w:rPr>
        <w:t>/23</w:t>
      </w:r>
      <w:r w:rsidR="00D73575" w:rsidRPr="00303310">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with </w:t>
      </w:r>
      <w:r w:rsidR="007D6A31">
        <w:rPr>
          <w:rFonts w:ascii="Times New Roman" w:eastAsia="Calibri" w:hAnsi="Times New Roman" w:cs="Times New Roman"/>
          <w:bCs/>
          <w:sz w:val="24"/>
          <w:szCs w:val="24"/>
        </w:rPr>
        <w:t>“</w:t>
      </w:r>
      <w:r w:rsidR="00D73575" w:rsidRPr="003D7CAA">
        <w:rPr>
          <w:rFonts w:ascii="Times New Roman" w:eastAsia="Calibri" w:hAnsi="Times New Roman" w:cs="Times New Roman"/>
          <w:bCs/>
          <w:sz w:val="24"/>
          <w:szCs w:val="24"/>
        </w:rPr>
        <w:t xml:space="preserve">Homelux </w:t>
      </w:r>
      <w:r w:rsidR="00D73575" w:rsidRPr="00D73575">
        <w:rPr>
          <w:rFonts w:ascii="Times New Roman" w:eastAsia="Calibri" w:hAnsi="Times New Roman" w:cs="Times New Roman"/>
          <w:bCs/>
          <w:sz w:val="24"/>
          <w:szCs w:val="24"/>
        </w:rPr>
        <w:t>L</w:t>
      </w:r>
      <w:r w:rsidR="00D73575" w:rsidRPr="003D7CAA">
        <w:rPr>
          <w:rFonts w:ascii="Times New Roman" w:eastAsia="Calibri" w:hAnsi="Times New Roman" w:cs="Times New Roman"/>
          <w:bCs/>
          <w:sz w:val="24"/>
          <w:szCs w:val="24"/>
        </w:rPr>
        <w:t>and</w:t>
      </w:r>
      <w:r w:rsidR="00D73575" w:rsidRPr="00D73575">
        <w:rPr>
          <w:rFonts w:ascii="Times New Roman" w:eastAsia="Calibri" w:hAnsi="Times New Roman" w:cs="Times New Roman"/>
          <w:bCs/>
          <w:sz w:val="24"/>
          <w:szCs w:val="24"/>
        </w:rPr>
        <w:t xml:space="preserve"> Developers </w:t>
      </w:r>
      <w:r w:rsidR="00D7357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Pvt</w:t>
      </w:r>
      <w:r w:rsidR="00D7357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Ltd</w:t>
      </w:r>
      <w:r w:rsidR="007D6A31">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t>
      </w:r>
      <w:r w:rsidR="00D73575" w:rsidRPr="003D7CAA">
        <w:rPr>
          <w:rFonts w:ascii="Times New Roman" w:eastAsia="Calibri" w:hAnsi="Times New Roman" w:cs="Times New Roman"/>
          <w:bCs/>
          <w:sz w:val="24"/>
          <w:szCs w:val="24"/>
        </w:rPr>
        <w:t xml:space="preserve">It was contended that the </w:t>
      </w:r>
      <w:r w:rsidR="00D73575" w:rsidRPr="00D73575">
        <w:rPr>
          <w:rFonts w:ascii="Times New Roman" w:eastAsia="Calibri" w:hAnsi="Times New Roman" w:cs="Times New Roman"/>
          <w:bCs/>
          <w:sz w:val="24"/>
          <w:szCs w:val="24"/>
        </w:rPr>
        <w:t xml:space="preserve">application </w:t>
      </w:r>
      <w:r w:rsidR="00D73575" w:rsidRPr="003D7CAA">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based</w:t>
      </w:r>
      <w:r w:rsidR="00D73575"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on </w:t>
      </w:r>
      <w:r w:rsidR="00D73575" w:rsidRPr="003D7CAA">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common law</w:t>
      </w:r>
      <w:r w:rsidR="00D73575" w:rsidRPr="003D7CAA">
        <w:rPr>
          <w:rFonts w:ascii="Times New Roman" w:eastAsia="Calibri" w:hAnsi="Times New Roman" w:cs="Times New Roman"/>
          <w:bCs/>
          <w:sz w:val="24"/>
          <w:szCs w:val="24"/>
        </w:rPr>
        <w:t xml:space="preserve">. The case of </w:t>
      </w:r>
      <w:r w:rsidR="00D73575" w:rsidRPr="00D73575">
        <w:rPr>
          <w:rFonts w:ascii="Times New Roman" w:eastAsia="Calibri" w:hAnsi="Times New Roman" w:cs="Times New Roman"/>
          <w:bCs/>
          <w:i/>
          <w:iCs/>
          <w:sz w:val="24"/>
          <w:szCs w:val="24"/>
        </w:rPr>
        <w:t>Gar</w:t>
      </w:r>
      <w:r w:rsidR="00D73575" w:rsidRPr="007D6A31">
        <w:rPr>
          <w:rFonts w:ascii="Times New Roman" w:eastAsia="Calibri" w:hAnsi="Times New Roman" w:cs="Times New Roman"/>
          <w:bCs/>
          <w:i/>
          <w:iCs/>
          <w:sz w:val="24"/>
          <w:szCs w:val="24"/>
        </w:rPr>
        <w:t>iya</w:t>
      </w:r>
      <w:r w:rsidR="00D73575" w:rsidRPr="00D73575">
        <w:rPr>
          <w:rFonts w:ascii="Times New Roman" w:eastAsia="Calibri" w:hAnsi="Times New Roman" w:cs="Times New Roman"/>
          <w:bCs/>
          <w:i/>
          <w:iCs/>
          <w:sz w:val="24"/>
          <w:szCs w:val="24"/>
        </w:rPr>
        <w:t xml:space="preserve"> Safaris </w:t>
      </w:r>
      <w:r w:rsidR="00D73575" w:rsidRPr="007D6A31">
        <w:rPr>
          <w:rFonts w:ascii="Times New Roman" w:eastAsia="Calibri" w:hAnsi="Times New Roman" w:cs="Times New Roman"/>
          <w:bCs/>
          <w:i/>
          <w:iCs/>
          <w:sz w:val="24"/>
          <w:szCs w:val="24"/>
        </w:rPr>
        <w:t>(</w:t>
      </w:r>
      <w:r w:rsidR="00D73575" w:rsidRPr="00D73575">
        <w:rPr>
          <w:rFonts w:ascii="Times New Roman" w:eastAsia="Calibri" w:hAnsi="Times New Roman" w:cs="Times New Roman"/>
          <w:bCs/>
          <w:i/>
          <w:iCs/>
          <w:sz w:val="24"/>
          <w:szCs w:val="24"/>
        </w:rPr>
        <w:t>Pvt</w:t>
      </w:r>
      <w:r w:rsidR="00D73575" w:rsidRPr="007D6A31">
        <w:rPr>
          <w:rFonts w:ascii="Times New Roman" w:eastAsia="Calibri" w:hAnsi="Times New Roman" w:cs="Times New Roman"/>
          <w:bCs/>
          <w:i/>
          <w:iCs/>
          <w:sz w:val="24"/>
          <w:szCs w:val="24"/>
        </w:rPr>
        <w:t>)</w:t>
      </w:r>
      <w:r w:rsidR="00D73575" w:rsidRPr="00D73575">
        <w:rPr>
          <w:rFonts w:ascii="Times New Roman" w:eastAsia="Calibri" w:hAnsi="Times New Roman" w:cs="Times New Roman"/>
          <w:bCs/>
          <w:i/>
          <w:iCs/>
          <w:sz w:val="24"/>
          <w:szCs w:val="24"/>
        </w:rPr>
        <w:t xml:space="preserve"> Ltd v Van Wyk</w:t>
      </w:r>
      <w:r w:rsidR="00D73575" w:rsidRPr="00D73575">
        <w:rPr>
          <w:rFonts w:ascii="Times New Roman" w:eastAsia="Calibri" w:hAnsi="Times New Roman" w:cs="Times New Roman"/>
          <w:bCs/>
          <w:sz w:val="24"/>
          <w:szCs w:val="24"/>
        </w:rPr>
        <w:t xml:space="preserve"> </w:t>
      </w:r>
      <w:r w:rsidR="00D73575" w:rsidRPr="003D7CAA">
        <w:rPr>
          <w:rFonts w:ascii="Times New Roman" w:eastAsia="Calibri" w:hAnsi="Times New Roman" w:cs="Times New Roman"/>
          <w:bCs/>
          <w:sz w:val="24"/>
          <w:szCs w:val="24"/>
        </w:rPr>
        <w:t xml:space="preserve">1996 (2) ZLR 246 (HC) was cited as the authority thereof. </w:t>
      </w:r>
    </w:p>
    <w:p w14:paraId="3621D55F" w14:textId="6B8CDE7D" w:rsidR="007D6A31"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7D6A31">
        <w:rPr>
          <w:rFonts w:ascii="Times New Roman" w:eastAsia="Calibri" w:hAnsi="Times New Roman" w:cs="Times New Roman"/>
          <w:bCs/>
          <w:sz w:val="24"/>
          <w:szCs w:val="24"/>
        </w:rPr>
        <w:t>Counsel went on to argue that what</w:t>
      </w:r>
      <w:r w:rsidR="00D73575" w:rsidRPr="003D7CAA">
        <w:rPr>
          <w:rFonts w:ascii="Times New Roman" w:eastAsia="Calibri" w:hAnsi="Times New Roman" w:cs="Times New Roman"/>
          <w:bCs/>
          <w:sz w:val="24"/>
          <w:szCs w:val="24"/>
        </w:rPr>
        <w:t xml:space="preserve"> </w:t>
      </w:r>
      <w:r w:rsidR="007D6A31">
        <w:rPr>
          <w:rFonts w:ascii="Times New Roman" w:eastAsia="Calibri" w:hAnsi="Times New Roman" w:cs="Times New Roman"/>
          <w:bCs/>
          <w:sz w:val="24"/>
          <w:szCs w:val="24"/>
        </w:rPr>
        <w:t>was</w:t>
      </w:r>
      <w:r w:rsidR="00D73575"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required in the application of this nature </w:t>
      </w:r>
      <w:r w:rsidR="007D6A31">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that the applicant</w:t>
      </w:r>
      <w:r w:rsidR="007D6A31">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must show that the party sought to substitute the party in previous proceedings </w:t>
      </w:r>
      <w:r w:rsidR="007D6A31">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lastRenderedPageBreak/>
        <w:t xml:space="preserve">the correct one to be cited and that </w:t>
      </w:r>
      <w:r w:rsidR="007D6A31">
        <w:rPr>
          <w:rFonts w:ascii="Times New Roman" w:eastAsia="Calibri" w:hAnsi="Times New Roman" w:cs="Times New Roman"/>
          <w:bCs/>
          <w:sz w:val="24"/>
          <w:szCs w:val="24"/>
        </w:rPr>
        <w:t>no prejudice would</w:t>
      </w:r>
      <w:r w:rsidR="00D73575" w:rsidRPr="00D73575">
        <w:rPr>
          <w:rFonts w:ascii="Times New Roman" w:eastAsia="Calibri" w:hAnsi="Times New Roman" w:cs="Times New Roman"/>
          <w:bCs/>
          <w:sz w:val="24"/>
          <w:szCs w:val="24"/>
        </w:rPr>
        <w:t xml:space="preserve"> be suffered by the respondent</w:t>
      </w:r>
      <w:r w:rsidR="007D6A31">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which prejudice cannot be compensated by an order</w:t>
      </w:r>
      <w:r w:rsidR="006422B5" w:rsidRPr="003D7CAA">
        <w:rPr>
          <w:rFonts w:ascii="Times New Roman" w:eastAsia="Calibri" w:hAnsi="Times New Roman" w:cs="Times New Roman"/>
          <w:bCs/>
          <w:sz w:val="24"/>
          <w:szCs w:val="24"/>
        </w:rPr>
        <w:t xml:space="preserve"> for</w:t>
      </w:r>
      <w:r w:rsidR="00D73575" w:rsidRPr="00D73575">
        <w:rPr>
          <w:rFonts w:ascii="Times New Roman" w:eastAsia="Calibri" w:hAnsi="Times New Roman" w:cs="Times New Roman"/>
          <w:bCs/>
          <w:sz w:val="24"/>
          <w:szCs w:val="24"/>
        </w:rPr>
        <w:t xml:space="preserve"> cost</w:t>
      </w:r>
      <w:r w:rsidR="006422B5" w:rsidRPr="003D7CAA">
        <w:rPr>
          <w:rFonts w:ascii="Times New Roman" w:eastAsia="Calibri" w:hAnsi="Times New Roman" w:cs="Times New Roman"/>
          <w:bCs/>
          <w:sz w:val="24"/>
          <w:szCs w:val="24"/>
        </w:rPr>
        <w:t>s</w:t>
      </w:r>
      <w:r w:rsidR="00D73575" w:rsidRPr="00D73575">
        <w:rPr>
          <w:rFonts w:ascii="Times New Roman" w:eastAsia="Calibri" w:hAnsi="Times New Roman" w:cs="Times New Roman"/>
          <w:bCs/>
          <w:sz w:val="24"/>
          <w:szCs w:val="24"/>
        </w:rPr>
        <w:t>.</w:t>
      </w:r>
      <w:r w:rsidR="006422B5" w:rsidRPr="003D7CAA">
        <w:rPr>
          <w:rFonts w:ascii="Times New Roman" w:eastAsia="Calibri" w:hAnsi="Times New Roman" w:cs="Times New Roman"/>
          <w:bCs/>
          <w:sz w:val="24"/>
          <w:szCs w:val="24"/>
        </w:rPr>
        <w:t xml:space="preserve"> It was s</w:t>
      </w:r>
      <w:r w:rsidR="00D73575" w:rsidRPr="00D73575">
        <w:rPr>
          <w:rFonts w:ascii="Times New Roman" w:eastAsia="Calibri" w:hAnsi="Times New Roman" w:cs="Times New Roman"/>
          <w:bCs/>
          <w:sz w:val="24"/>
          <w:szCs w:val="24"/>
        </w:rPr>
        <w:t>ubmit</w:t>
      </w:r>
      <w:r w:rsidR="006422B5" w:rsidRPr="003D7CAA">
        <w:rPr>
          <w:rFonts w:ascii="Times New Roman" w:eastAsia="Calibri" w:hAnsi="Times New Roman" w:cs="Times New Roman"/>
          <w:bCs/>
          <w:sz w:val="24"/>
          <w:szCs w:val="24"/>
        </w:rPr>
        <w:t>ted</w:t>
      </w:r>
      <w:r w:rsidR="00D73575" w:rsidRPr="00D73575">
        <w:rPr>
          <w:rFonts w:ascii="Times New Roman" w:eastAsia="Calibri" w:hAnsi="Times New Roman" w:cs="Times New Roman"/>
          <w:bCs/>
          <w:sz w:val="24"/>
          <w:szCs w:val="24"/>
        </w:rPr>
        <w:t xml:space="preserve"> that </w:t>
      </w:r>
      <w:r w:rsidR="006422B5" w:rsidRPr="003D7CAA">
        <w:rPr>
          <w:rFonts w:ascii="Times New Roman" w:eastAsia="Calibri" w:hAnsi="Times New Roman" w:cs="Times New Roman"/>
          <w:bCs/>
          <w:sz w:val="24"/>
          <w:szCs w:val="24"/>
        </w:rPr>
        <w:t xml:space="preserve">Homelux </w:t>
      </w:r>
      <w:r w:rsidR="00D73575" w:rsidRPr="00D73575">
        <w:rPr>
          <w:rFonts w:ascii="Times New Roman" w:eastAsia="Calibri" w:hAnsi="Times New Roman" w:cs="Times New Roman"/>
          <w:bCs/>
          <w:sz w:val="24"/>
          <w:szCs w:val="24"/>
        </w:rPr>
        <w:t xml:space="preserve">Land Developers </w:t>
      </w:r>
      <w:r w:rsidR="006422B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Pvt</w:t>
      </w:r>
      <w:r w:rsidR="006422B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Ltd </w:t>
      </w:r>
      <w:r w:rsidR="007D6A31">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the correct pa</w:t>
      </w:r>
      <w:r w:rsidR="006422B5" w:rsidRPr="003D7CAA">
        <w:rPr>
          <w:rFonts w:ascii="Times New Roman" w:eastAsia="Calibri" w:hAnsi="Times New Roman" w:cs="Times New Roman"/>
          <w:bCs/>
          <w:sz w:val="24"/>
          <w:szCs w:val="24"/>
        </w:rPr>
        <w:t>rty</w:t>
      </w:r>
      <w:r w:rsidR="007D6A31">
        <w:rPr>
          <w:rFonts w:ascii="Times New Roman" w:eastAsia="Calibri" w:hAnsi="Times New Roman" w:cs="Times New Roman"/>
          <w:bCs/>
          <w:sz w:val="24"/>
          <w:szCs w:val="24"/>
        </w:rPr>
        <w:t>,</w:t>
      </w:r>
      <w:r w:rsidR="006422B5"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which </w:t>
      </w:r>
      <w:r w:rsidR="007D6A31">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necessary and proper in the proceedings. </w:t>
      </w:r>
      <w:r w:rsidR="006422B5" w:rsidRPr="003D7CAA">
        <w:rPr>
          <w:rFonts w:ascii="Times New Roman" w:eastAsia="Calibri" w:hAnsi="Times New Roman" w:cs="Times New Roman"/>
          <w:bCs/>
          <w:sz w:val="24"/>
          <w:szCs w:val="24"/>
        </w:rPr>
        <w:t xml:space="preserve">The </w:t>
      </w:r>
      <w:r w:rsidR="007D6A31">
        <w:rPr>
          <w:rFonts w:ascii="Times New Roman" w:eastAsia="Calibri" w:hAnsi="Times New Roman" w:cs="Times New Roman"/>
          <w:bCs/>
          <w:sz w:val="24"/>
          <w:szCs w:val="24"/>
        </w:rPr>
        <w:t xml:space="preserve">respondent, </w:t>
      </w:r>
      <w:r w:rsidR="006422B5" w:rsidRPr="003D7CAA">
        <w:rPr>
          <w:rFonts w:ascii="Times New Roman" w:eastAsia="Calibri" w:hAnsi="Times New Roman" w:cs="Times New Roman"/>
          <w:bCs/>
          <w:sz w:val="24"/>
          <w:szCs w:val="24"/>
        </w:rPr>
        <w:t xml:space="preserve">in their </w:t>
      </w:r>
      <w:r w:rsidR="00D73575" w:rsidRPr="00D73575">
        <w:rPr>
          <w:rFonts w:ascii="Times New Roman" w:eastAsia="Calibri" w:hAnsi="Times New Roman" w:cs="Times New Roman"/>
          <w:bCs/>
          <w:sz w:val="24"/>
          <w:szCs w:val="24"/>
        </w:rPr>
        <w:t>notice of opposition</w:t>
      </w:r>
      <w:r w:rsidR="007D6A31">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provided the correct citation or the correct name of the respondent </w:t>
      </w:r>
      <w:r w:rsidR="007D6A31">
        <w:rPr>
          <w:rFonts w:ascii="Times New Roman" w:eastAsia="Calibri" w:hAnsi="Times New Roman" w:cs="Times New Roman"/>
          <w:bCs/>
          <w:sz w:val="24"/>
          <w:szCs w:val="24"/>
        </w:rPr>
        <w:t>as</w:t>
      </w:r>
      <w:r w:rsidR="00D73575" w:rsidRPr="00D73575">
        <w:rPr>
          <w:rFonts w:ascii="Times New Roman" w:eastAsia="Calibri" w:hAnsi="Times New Roman" w:cs="Times New Roman"/>
          <w:bCs/>
          <w:sz w:val="24"/>
          <w:szCs w:val="24"/>
        </w:rPr>
        <w:t xml:space="preserve"> </w:t>
      </w:r>
      <w:r w:rsidR="006422B5" w:rsidRPr="003D7CAA">
        <w:rPr>
          <w:rFonts w:ascii="Times New Roman" w:eastAsia="Calibri" w:hAnsi="Times New Roman" w:cs="Times New Roman"/>
          <w:bCs/>
          <w:sz w:val="24"/>
          <w:szCs w:val="24"/>
        </w:rPr>
        <w:t>Homelux</w:t>
      </w:r>
      <w:r w:rsidR="00D73575" w:rsidRPr="00D73575">
        <w:rPr>
          <w:rFonts w:ascii="Times New Roman" w:eastAsia="Calibri" w:hAnsi="Times New Roman" w:cs="Times New Roman"/>
          <w:bCs/>
          <w:sz w:val="24"/>
          <w:szCs w:val="24"/>
        </w:rPr>
        <w:t xml:space="preserve"> L</w:t>
      </w:r>
      <w:r w:rsidR="006422B5" w:rsidRPr="003D7CAA">
        <w:rPr>
          <w:rFonts w:ascii="Times New Roman" w:eastAsia="Calibri" w:hAnsi="Times New Roman" w:cs="Times New Roman"/>
          <w:bCs/>
          <w:sz w:val="24"/>
          <w:szCs w:val="24"/>
        </w:rPr>
        <w:t>and</w:t>
      </w:r>
      <w:r w:rsidR="00D73575" w:rsidRPr="00D73575">
        <w:rPr>
          <w:rFonts w:ascii="Times New Roman" w:eastAsia="Calibri" w:hAnsi="Times New Roman" w:cs="Times New Roman"/>
          <w:bCs/>
          <w:sz w:val="24"/>
          <w:szCs w:val="24"/>
        </w:rPr>
        <w:t xml:space="preserve"> Developers </w:t>
      </w:r>
      <w:r w:rsidR="006422B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Pvt</w:t>
      </w:r>
      <w:r w:rsidR="006422B5"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Ltd. </w:t>
      </w:r>
      <w:r w:rsidR="006422B5" w:rsidRPr="003D7CAA">
        <w:rPr>
          <w:rFonts w:ascii="Times New Roman" w:eastAsia="Calibri" w:hAnsi="Times New Roman" w:cs="Times New Roman"/>
          <w:bCs/>
          <w:sz w:val="24"/>
          <w:szCs w:val="24"/>
        </w:rPr>
        <w:t>The applicant sought an amendment to correct the name. The order cites Homelux Property Investments</w:t>
      </w:r>
      <w:r w:rsidR="00D73575" w:rsidRPr="00D73575">
        <w:rPr>
          <w:rFonts w:ascii="Times New Roman" w:eastAsia="Calibri" w:hAnsi="Times New Roman" w:cs="Times New Roman"/>
          <w:bCs/>
          <w:sz w:val="24"/>
          <w:szCs w:val="24"/>
        </w:rPr>
        <w:t>, a party which had never been cited in the proceedings.</w:t>
      </w:r>
      <w:r w:rsidR="006422B5" w:rsidRPr="003D7CAA">
        <w:rPr>
          <w:rFonts w:ascii="Times New Roman" w:eastAsia="Calibri" w:hAnsi="Times New Roman" w:cs="Times New Roman"/>
          <w:bCs/>
          <w:sz w:val="24"/>
          <w:szCs w:val="24"/>
        </w:rPr>
        <w:t xml:space="preserve"> Homelu</w:t>
      </w:r>
      <w:r w:rsidR="00D73575" w:rsidRPr="00D73575">
        <w:rPr>
          <w:rFonts w:ascii="Times New Roman" w:eastAsia="Calibri" w:hAnsi="Times New Roman" w:cs="Times New Roman"/>
          <w:bCs/>
          <w:sz w:val="24"/>
          <w:szCs w:val="24"/>
        </w:rPr>
        <w:t xml:space="preserve">x Land Developers </w:t>
      </w:r>
      <w:r w:rsidR="006422B5" w:rsidRPr="003D7CAA">
        <w:rPr>
          <w:rFonts w:ascii="Times New Roman" w:eastAsia="Calibri" w:hAnsi="Times New Roman" w:cs="Times New Roman"/>
          <w:bCs/>
          <w:sz w:val="24"/>
          <w:szCs w:val="24"/>
        </w:rPr>
        <w:t>(Pvt)</w:t>
      </w:r>
      <w:r w:rsidR="00D73575" w:rsidRPr="00D73575">
        <w:rPr>
          <w:rFonts w:ascii="Times New Roman" w:eastAsia="Calibri" w:hAnsi="Times New Roman" w:cs="Times New Roman"/>
          <w:bCs/>
          <w:sz w:val="24"/>
          <w:szCs w:val="24"/>
        </w:rPr>
        <w:t xml:space="preserve"> Ltd should be cited as the respondent in that matter. </w:t>
      </w:r>
    </w:p>
    <w:p w14:paraId="6E1DE14A" w14:textId="164064EA" w:rsidR="007D6A31"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6422B5" w:rsidRPr="003D7CAA">
        <w:rPr>
          <w:rFonts w:ascii="Times New Roman" w:eastAsia="Calibri" w:hAnsi="Times New Roman" w:cs="Times New Roman"/>
          <w:bCs/>
          <w:sz w:val="24"/>
          <w:szCs w:val="24"/>
        </w:rPr>
        <w:t xml:space="preserve">It was submitted that </w:t>
      </w:r>
      <w:r w:rsidR="00D73575" w:rsidRPr="00D73575">
        <w:rPr>
          <w:rFonts w:ascii="Times New Roman" w:eastAsia="Calibri" w:hAnsi="Times New Roman" w:cs="Times New Roman"/>
          <w:bCs/>
          <w:sz w:val="24"/>
          <w:szCs w:val="24"/>
        </w:rPr>
        <w:t>the respondent w</w:t>
      </w:r>
      <w:r w:rsidR="007D6A31">
        <w:rPr>
          <w:rFonts w:ascii="Times New Roman" w:eastAsia="Calibri" w:hAnsi="Times New Roman" w:cs="Times New Roman"/>
          <w:bCs/>
          <w:sz w:val="24"/>
          <w:szCs w:val="24"/>
        </w:rPr>
        <w:t>ould</w:t>
      </w:r>
      <w:r w:rsidR="00D73575" w:rsidRPr="00D73575">
        <w:rPr>
          <w:rFonts w:ascii="Times New Roman" w:eastAsia="Calibri" w:hAnsi="Times New Roman" w:cs="Times New Roman"/>
          <w:bCs/>
          <w:sz w:val="24"/>
          <w:szCs w:val="24"/>
        </w:rPr>
        <w:t xml:space="preserve"> suffer no prejudice</w:t>
      </w:r>
      <w:r w:rsidR="006422B5" w:rsidRPr="003D7CAA">
        <w:rPr>
          <w:rFonts w:ascii="Times New Roman" w:eastAsia="Calibri" w:hAnsi="Times New Roman" w:cs="Times New Roman"/>
          <w:bCs/>
          <w:sz w:val="24"/>
          <w:szCs w:val="24"/>
        </w:rPr>
        <w:t xml:space="preserve"> as it </w:t>
      </w:r>
      <w:r w:rsidR="007D6A31">
        <w:rPr>
          <w:rFonts w:ascii="Times New Roman" w:eastAsia="Calibri" w:hAnsi="Times New Roman" w:cs="Times New Roman"/>
          <w:bCs/>
          <w:sz w:val="24"/>
          <w:szCs w:val="24"/>
        </w:rPr>
        <w:t>was</w:t>
      </w:r>
      <w:r w:rsidR="006422B5" w:rsidRPr="003D7CAA">
        <w:rPr>
          <w:rFonts w:ascii="Times New Roman" w:eastAsia="Calibri" w:hAnsi="Times New Roman" w:cs="Times New Roman"/>
          <w:bCs/>
          <w:sz w:val="24"/>
          <w:szCs w:val="24"/>
        </w:rPr>
        <w:t xml:space="preserve"> the one which </w:t>
      </w:r>
      <w:r w:rsidR="00D73575" w:rsidRPr="00D73575">
        <w:rPr>
          <w:rFonts w:ascii="Times New Roman" w:eastAsia="Calibri" w:hAnsi="Times New Roman" w:cs="Times New Roman"/>
          <w:bCs/>
          <w:sz w:val="24"/>
          <w:szCs w:val="24"/>
        </w:rPr>
        <w:t>supplied the correct name of the respondent in its notice of opposition</w:t>
      </w:r>
      <w:r w:rsidR="006422B5" w:rsidRPr="003D7CAA">
        <w:rPr>
          <w:rFonts w:ascii="Times New Roman" w:eastAsia="Calibri" w:hAnsi="Times New Roman" w:cs="Times New Roman"/>
          <w:bCs/>
          <w:sz w:val="24"/>
          <w:szCs w:val="24"/>
        </w:rPr>
        <w:t xml:space="preserve">. </w:t>
      </w:r>
      <w:r w:rsidR="007D6A31">
        <w:rPr>
          <w:rFonts w:ascii="Times New Roman" w:eastAsia="Calibri" w:hAnsi="Times New Roman" w:cs="Times New Roman"/>
          <w:bCs/>
          <w:sz w:val="24"/>
          <w:szCs w:val="24"/>
        </w:rPr>
        <w:t xml:space="preserve">She </w:t>
      </w:r>
      <w:r w:rsidR="006422B5" w:rsidRPr="003D7CAA">
        <w:rPr>
          <w:rFonts w:ascii="Times New Roman" w:eastAsia="Calibri" w:hAnsi="Times New Roman" w:cs="Times New Roman"/>
          <w:bCs/>
          <w:sz w:val="24"/>
          <w:szCs w:val="24"/>
        </w:rPr>
        <w:t>argued that</w:t>
      </w:r>
      <w:r w:rsidR="00D73575" w:rsidRPr="00D73575">
        <w:rPr>
          <w:rFonts w:ascii="Times New Roman" w:eastAsia="Calibri" w:hAnsi="Times New Roman" w:cs="Times New Roman"/>
          <w:bCs/>
          <w:sz w:val="24"/>
          <w:szCs w:val="24"/>
        </w:rPr>
        <w:t xml:space="preserve"> </w:t>
      </w:r>
      <w:r w:rsidR="006422B5" w:rsidRPr="003D7CAA">
        <w:rPr>
          <w:rFonts w:ascii="Times New Roman" w:eastAsia="Calibri" w:hAnsi="Times New Roman" w:cs="Times New Roman"/>
          <w:bCs/>
          <w:sz w:val="24"/>
          <w:szCs w:val="24"/>
        </w:rPr>
        <w:t xml:space="preserve">in </w:t>
      </w:r>
      <w:r w:rsidR="00D73575" w:rsidRPr="00D73575">
        <w:rPr>
          <w:rFonts w:ascii="Times New Roman" w:eastAsia="Calibri" w:hAnsi="Times New Roman" w:cs="Times New Roman"/>
          <w:bCs/>
          <w:i/>
          <w:iCs/>
          <w:sz w:val="24"/>
          <w:szCs w:val="24"/>
        </w:rPr>
        <w:t>Deputy Sheriff Karoi</w:t>
      </w:r>
      <w:r w:rsidR="00D73575" w:rsidRPr="009A0F5E">
        <w:rPr>
          <w:rFonts w:ascii="Times New Roman" w:eastAsia="Calibri" w:hAnsi="Times New Roman" w:cs="Times New Roman"/>
          <w:bCs/>
          <w:iCs/>
          <w:sz w:val="24"/>
          <w:szCs w:val="24"/>
        </w:rPr>
        <w:t xml:space="preserve"> v</w:t>
      </w:r>
      <w:r w:rsidR="006422B5" w:rsidRPr="007D6A31">
        <w:rPr>
          <w:rFonts w:ascii="Times New Roman" w:eastAsia="Calibri" w:hAnsi="Times New Roman" w:cs="Times New Roman"/>
          <w:bCs/>
          <w:i/>
          <w:iCs/>
          <w:sz w:val="24"/>
          <w:szCs w:val="24"/>
        </w:rPr>
        <w:t xml:space="preserve"> </w:t>
      </w:r>
      <w:r w:rsidR="00D73575" w:rsidRPr="00D73575">
        <w:rPr>
          <w:rFonts w:ascii="Times New Roman" w:eastAsia="Calibri" w:hAnsi="Times New Roman" w:cs="Times New Roman"/>
          <w:bCs/>
          <w:i/>
          <w:iCs/>
          <w:sz w:val="24"/>
          <w:szCs w:val="24"/>
        </w:rPr>
        <w:t>Edward Chigango</w:t>
      </w:r>
      <w:r w:rsidR="006422B5" w:rsidRPr="007D6A31">
        <w:rPr>
          <w:rFonts w:ascii="Times New Roman" w:eastAsia="Calibri" w:hAnsi="Times New Roman" w:cs="Times New Roman"/>
          <w:bCs/>
          <w:i/>
          <w:iCs/>
          <w:sz w:val="24"/>
          <w:szCs w:val="24"/>
        </w:rPr>
        <w:t xml:space="preserve"> &amp; Ors</w:t>
      </w:r>
      <w:r w:rsidR="006422B5" w:rsidRPr="003D7CAA">
        <w:rPr>
          <w:rFonts w:ascii="Times New Roman" w:eastAsia="Calibri" w:hAnsi="Times New Roman" w:cs="Times New Roman"/>
          <w:bCs/>
          <w:sz w:val="24"/>
          <w:szCs w:val="24"/>
        </w:rPr>
        <w:t xml:space="preserve"> HH 310/14</w:t>
      </w:r>
      <w:r w:rsidR="007D6A31">
        <w:rPr>
          <w:rFonts w:ascii="Times New Roman" w:eastAsia="Calibri" w:hAnsi="Times New Roman" w:cs="Times New Roman"/>
          <w:bCs/>
          <w:sz w:val="24"/>
          <w:szCs w:val="24"/>
        </w:rPr>
        <w:t>,</w:t>
      </w:r>
      <w:r w:rsidR="006422B5" w:rsidRPr="003D7CAA">
        <w:rPr>
          <w:rFonts w:ascii="Times New Roman" w:eastAsia="Calibri" w:hAnsi="Times New Roman" w:cs="Times New Roman"/>
          <w:bCs/>
          <w:sz w:val="24"/>
          <w:szCs w:val="24"/>
        </w:rPr>
        <w:t xml:space="preserve"> a substitution was allowed after the order had already been granted and there was no prejudice to the other party. </w:t>
      </w:r>
      <w:r w:rsidR="007D6A31">
        <w:rPr>
          <w:rFonts w:ascii="Times New Roman" w:eastAsia="Calibri" w:hAnsi="Times New Roman" w:cs="Times New Roman"/>
          <w:bCs/>
          <w:sz w:val="24"/>
          <w:szCs w:val="24"/>
        </w:rPr>
        <w:t xml:space="preserve">She contended that </w:t>
      </w:r>
      <w:r w:rsidR="0082304F" w:rsidRPr="003D7CAA">
        <w:rPr>
          <w:rFonts w:ascii="Times New Roman" w:eastAsia="Calibri" w:hAnsi="Times New Roman" w:cs="Times New Roman"/>
          <w:bCs/>
          <w:sz w:val="24"/>
          <w:szCs w:val="24"/>
        </w:rPr>
        <w:t>there was no difference</w:t>
      </w:r>
      <w:r w:rsidR="00D73575" w:rsidRPr="00D73575">
        <w:rPr>
          <w:rFonts w:ascii="Times New Roman" w:eastAsia="Calibri" w:hAnsi="Times New Roman" w:cs="Times New Roman"/>
          <w:bCs/>
          <w:sz w:val="24"/>
          <w:szCs w:val="24"/>
        </w:rPr>
        <w:t xml:space="preserve"> between </w:t>
      </w:r>
      <w:r w:rsidR="0082304F" w:rsidRPr="003D7CAA">
        <w:rPr>
          <w:rFonts w:ascii="Times New Roman" w:eastAsia="Calibri" w:hAnsi="Times New Roman" w:cs="Times New Roman"/>
          <w:bCs/>
          <w:sz w:val="24"/>
          <w:szCs w:val="24"/>
        </w:rPr>
        <w:t>Homelu</w:t>
      </w:r>
      <w:r w:rsidR="00D73575" w:rsidRPr="00D73575">
        <w:rPr>
          <w:rFonts w:ascii="Times New Roman" w:eastAsia="Calibri" w:hAnsi="Times New Roman" w:cs="Times New Roman"/>
          <w:bCs/>
          <w:sz w:val="24"/>
          <w:szCs w:val="24"/>
        </w:rPr>
        <w:t>x L</w:t>
      </w:r>
      <w:r w:rsidR="0082304F" w:rsidRPr="003D7CAA">
        <w:rPr>
          <w:rFonts w:ascii="Times New Roman" w:eastAsia="Calibri" w:hAnsi="Times New Roman" w:cs="Times New Roman"/>
          <w:bCs/>
          <w:sz w:val="24"/>
          <w:szCs w:val="24"/>
        </w:rPr>
        <w:t>a</w:t>
      </w:r>
      <w:r w:rsidR="00D73575" w:rsidRPr="00D73575">
        <w:rPr>
          <w:rFonts w:ascii="Times New Roman" w:eastAsia="Calibri" w:hAnsi="Times New Roman" w:cs="Times New Roman"/>
          <w:bCs/>
          <w:sz w:val="24"/>
          <w:szCs w:val="24"/>
        </w:rPr>
        <w:t xml:space="preserve">nd Developers </w:t>
      </w:r>
      <w:r w:rsidR="0082304F"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Private</w:t>
      </w:r>
      <w:r w:rsidR="0082304F"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Limited and</w:t>
      </w:r>
      <w:r w:rsidR="0082304F" w:rsidRPr="003D7CAA">
        <w:rPr>
          <w:rFonts w:ascii="Times New Roman" w:eastAsia="Calibri" w:hAnsi="Times New Roman" w:cs="Times New Roman"/>
          <w:bCs/>
          <w:sz w:val="24"/>
          <w:szCs w:val="24"/>
        </w:rPr>
        <w:t xml:space="preserve"> Homelux P</w:t>
      </w:r>
      <w:r w:rsidR="00D73575" w:rsidRPr="00D73575">
        <w:rPr>
          <w:rFonts w:ascii="Times New Roman" w:eastAsia="Calibri" w:hAnsi="Times New Roman" w:cs="Times New Roman"/>
          <w:bCs/>
          <w:sz w:val="24"/>
          <w:szCs w:val="24"/>
        </w:rPr>
        <w:t xml:space="preserve">roperty </w:t>
      </w:r>
      <w:r w:rsidR="0082304F" w:rsidRPr="003D7CAA">
        <w:rPr>
          <w:rFonts w:ascii="Times New Roman" w:eastAsia="Calibri" w:hAnsi="Times New Roman" w:cs="Times New Roman"/>
          <w:bCs/>
          <w:sz w:val="24"/>
          <w:szCs w:val="24"/>
        </w:rPr>
        <w:t>Development</w:t>
      </w:r>
      <w:r w:rsidR="007D6A31">
        <w:rPr>
          <w:rFonts w:ascii="Times New Roman" w:eastAsia="Calibri" w:hAnsi="Times New Roman" w:cs="Times New Roman"/>
          <w:bCs/>
          <w:sz w:val="24"/>
          <w:szCs w:val="24"/>
        </w:rPr>
        <w:t>,</w:t>
      </w:r>
      <w:r w:rsidR="0082304F" w:rsidRPr="003D7CAA">
        <w:rPr>
          <w:rFonts w:ascii="Times New Roman" w:eastAsia="Calibri" w:hAnsi="Times New Roman" w:cs="Times New Roman"/>
          <w:bCs/>
          <w:sz w:val="24"/>
          <w:szCs w:val="24"/>
        </w:rPr>
        <w:t xml:space="preserve"> as it is </w:t>
      </w:r>
      <w:r w:rsidR="00D73575" w:rsidRPr="00D73575">
        <w:rPr>
          <w:rFonts w:ascii="Times New Roman" w:eastAsia="Calibri" w:hAnsi="Times New Roman" w:cs="Times New Roman"/>
          <w:bCs/>
          <w:sz w:val="24"/>
          <w:szCs w:val="24"/>
        </w:rPr>
        <w:t xml:space="preserve">one entity that </w:t>
      </w:r>
      <w:r w:rsidR="007D6A31">
        <w:rPr>
          <w:rFonts w:ascii="Times New Roman" w:eastAsia="Calibri" w:hAnsi="Times New Roman" w:cs="Times New Roman"/>
          <w:bCs/>
          <w:sz w:val="24"/>
          <w:szCs w:val="24"/>
        </w:rPr>
        <w:t>they</w:t>
      </w:r>
      <w:r w:rsidR="00D73575" w:rsidRPr="00D73575">
        <w:rPr>
          <w:rFonts w:ascii="Times New Roman" w:eastAsia="Calibri" w:hAnsi="Times New Roman" w:cs="Times New Roman"/>
          <w:bCs/>
          <w:sz w:val="24"/>
          <w:szCs w:val="24"/>
        </w:rPr>
        <w:t xml:space="preserve"> had wrongly cited. </w:t>
      </w:r>
      <w:r w:rsidR="0082304F" w:rsidRPr="003D7CAA">
        <w:rPr>
          <w:rFonts w:ascii="Times New Roman" w:eastAsia="Calibri" w:hAnsi="Times New Roman" w:cs="Times New Roman"/>
          <w:bCs/>
          <w:sz w:val="24"/>
          <w:szCs w:val="24"/>
        </w:rPr>
        <w:t xml:space="preserve">The applicant accordingly </w:t>
      </w:r>
      <w:r w:rsidR="00D73575" w:rsidRPr="00D73575">
        <w:rPr>
          <w:rFonts w:ascii="Times New Roman" w:eastAsia="Calibri" w:hAnsi="Times New Roman" w:cs="Times New Roman"/>
          <w:bCs/>
          <w:sz w:val="24"/>
          <w:szCs w:val="24"/>
        </w:rPr>
        <w:t xml:space="preserve">sought substitution of </w:t>
      </w:r>
      <w:r w:rsidR="0082304F" w:rsidRPr="003D7CAA">
        <w:rPr>
          <w:rFonts w:ascii="Times New Roman" w:eastAsia="Calibri" w:hAnsi="Times New Roman" w:cs="Times New Roman"/>
          <w:bCs/>
          <w:sz w:val="24"/>
          <w:szCs w:val="24"/>
        </w:rPr>
        <w:t>a party</w:t>
      </w:r>
      <w:r w:rsidR="00D73575" w:rsidRPr="00D73575">
        <w:rPr>
          <w:rFonts w:ascii="Times New Roman" w:eastAsia="Calibri" w:hAnsi="Times New Roman" w:cs="Times New Roman"/>
          <w:bCs/>
          <w:sz w:val="24"/>
          <w:szCs w:val="24"/>
        </w:rPr>
        <w:t xml:space="preserve"> in terms of </w:t>
      </w:r>
      <w:r w:rsidR="007D6A31">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common law. </w:t>
      </w:r>
      <w:r w:rsidR="0082304F" w:rsidRPr="003D7CAA">
        <w:rPr>
          <w:rFonts w:ascii="Times New Roman" w:eastAsia="Calibri" w:hAnsi="Times New Roman" w:cs="Times New Roman"/>
          <w:bCs/>
          <w:sz w:val="24"/>
          <w:szCs w:val="24"/>
        </w:rPr>
        <w:t xml:space="preserve"> </w:t>
      </w:r>
    </w:p>
    <w:p w14:paraId="752CA5C5" w14:textId="3F6C1018" w:rsidR="007D6A31"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82304F" w:rsidRPr="003D7CAA">
        <w:rPr>
          <w:rFonts w:ascii="Times New Roman" w:eastAsia="Calibri" w:hAnsi="Times New Roman" w:cs="Times New Roman"/>
          <w:bCs/>
          <w:sz w:val="24"/>
          <w:szCs w:val="24"/>
        </w:rPr>
        <w:t>Counsel further submitted that al</w:t>
      </w:r>
      <w:r w:rsidR="00D73575" w:rsidRPr="00D73575">
        <w:rPr>
          <w:rFonts w:ascii="Times New Roman" w:eastAsia="Calibri" w:hAnsi="Times New Roman" w:cs="Times New Roman"/>
          <w:bCs/>
          <w:sz w:val="24"/>
          <w:szCs w:val="24"/>
        </w:rPr>
        <w:t xml:space="preserve">ternatively, </w:t>
      </w:r>
      <w:r w:rsidR="0082304F" w:rsidRPr="003D7CAA">
        <w:rPr>
          <w:rFonts w:ascii="Times New Roman" w:eastAsia="Calibri" w:hAnsi="Times New Roman" w:cs="Times New Roman"/>
          <w:bCs/>
          <w:sz w:val="24"/>
          <w:szCs w:val="24"/>
        </w:rPr>
        <w:t xml:space="preserve">the applicant </w:t>
      </w:r>
      <w:r w:rsidR="00D73575" w:rsidRPr="00D73575">
        <w:rPr>
          <w:rFonts w:ascii="Times New Roman" w:eastAsia="Calibri" w:hAnsi="Times New Roman" w:cs="Times New Roman"/>
          <w:bCs/>
          <w:sz w:val="24"/>
          <w:szCs w:val="24"/>
        </w:rPr>
        <w:t xml:space="preserve">sought an order for </w:t>
      </w:r>
      <w:r w:rsidR="0082304F" w:rsidRPr="003D7CAA">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correction or variation </w:t>
      </w:r>
      <w:r w:rsidR="0082304F" w:rsidRPr="003D7CAA">
        <w:rPr>
          <w:rFonts w:ascii="Times New Roman" w:eastAsia="Calibri" w:hAnsi="Times New Roman" w:cs="Times New Roman"/>
          <w:bCs/>
          <w:sz w:val="24"/>
          <w:szCs w:val="24"/>
        </w:rPr>
        <w:t xml:space="preserve">of a judgment </w:t>
      </w:r>
      <w:r w:rsidR="00D73575" w:rsidRPr="00D73575">
        <w:rPr>
          <w:rFonts w:ascii="Times New Roman" w:eastAsia="Calibri" w:hAnsi="Times New Roman" w:cs="Times New Roman"/>
          <w:bCs/>
          <w:sz w:val="24"/>
          <w:szCs w:val="24"/>
        </w:rPr>
        <w:t xml:space="preserve">in terms of </w:t>
      </w:r>
      <w:r w:rsidR="0082304F" w:rsidRPr="003D7CAA">
        <w:rPr>
          <w:rFonts w:ascii="Times New Roman" w:eastAsia="Calibri" w:hAnsi="Times New Roman" w:cs="Times New Roman"/>
          <w:bCs/>
          <w:sz w:val="24"/>
          <w:szCs w:val="24"/>
        </w:rPr>
        <w:t>r</w:t>
      </w:r>
      <w:r w:rsidR="00D73575" w:rsidRPr="00D73575">
        <w:rPr>
          <w:rFonts w:ascii="Times New Roman" w:eastAsia="Calibri" w:hAnsi="Times New Roman" w:cs="Times New Roman"/>
          <w:bCs/>
          <w:sz w:val="24"/>
          <w:szCs w:val="24"/>
        </w:rPr>
        <w:t xml:space="preserve"> 29 of the Rules. </w:t>
      </w:r>
      <w:r w:rsidR="00D95934" w:rsidRPr="003D7CAA">
        <w:rPr>
          <w:rFonts w:ascii="Times New Roman" w:eastAsia="Calibri" w:hAnsi="Times New Roman" w:cs="Times New Roman"/>
          <w:bCs/>
          <w:sz w:val="24"/>
          <w:szCs w:val="24"/>
        </w:rPr>
        <w:t xml:space="preserve">She contended that the </w:t>
      </w:r>
      <w:r w:rsidR="00D73575" w:rsidRPr="00D73575">
        <w:rPr>
          <w:rFonts w:ascii="Times New Roman" w:eastAsia="Calibri" w:hAnsi="Times New Roman" w:cs="Times New Roman"/>
          <w:bCs/>
          <w:sz w:val="24"/>
          <w:szCs w:val="24"/>
        </w:rPr>
        <w:t>order was granted in the absence of parties in the sense that the parties were not called to appear in the matter</w:t>
      </w:r>
      <w:r w:rsidR="00D95934" w:rsidRPr="003D7CAA">
        <w:rPr>
          <w:rFonts w:ascii="Times New Roman" w:eastAsia="Calibri" w:hAnsi="Times New Roman" w:cs="Times New Roman"/>
          <w:bCs/>
          <w:sz w:val="24"/>
          <w:szCs w:val="24"/>
        </w:rPr>
        <w:t>, which</w:t>
      </w:r>
      <w:r w:rsidR="00D73575" w:rsidRPr="00D73575">
        <w:rPr>
          <w:rFonts w:ascii="Times New Roman" w:eastAsia="Calibri" w:hAnsi="Times New Roman" w:cs="Times New Roman"/>
          <w:bCs/>
          <w:sz w:val="24"/>
          <w:szCs w:val="24"/>
        </w:rPr>
        <w:t xml:space="preserve"> was determined based on papers.</w:t>
      </w:r>
      <w:r w:rsidR="00D95934" w:rsidRPr="003D7CAA">
        <w:rPr>
          <w:rFonts w:ascii="Times New Roman" w:eastAsia="Calibri" w:hAnsi="Times New Roman" w:cs="Times New Roman"/>
          <w:bCs/>
          <w:sz w:val="24"/>
          <w:szCs w:val="24"/>
        </w:rPr>
        <w:t xml:space="preserve"> The </w:t>
      </w:r>
      <w:r w:rsidR="00D73575" w:rsidRPr="00D73575">
        <w:rPr>
          <w:rFonts w:ascii="Times New Roman" w:eastAsia="Calibri" w:hAnsi="Times New Roman" w:cs="Times New Roman"/>
          <w:bCs/>
          <w:sz w:val="24"/>
          <w:szCs w:val="24"/>
        </w:rPr>
        <w:t>court order contains a patent error.</w:t>
      </w:r>
      <w:r w:rsidR="00D95934" w:rsidRPr="003D7CAA">
        <w:rPr>
          <w:rFonts w:ascii="Times New Roman" w:eastAsia="Calibri" w:hAnsi="Times New Roman" w:cs="Times New Roman"/>
          <w:bCs/>
          <w:sz w:val="24"/>
          <w:szCs w:val="24"/>
        </w:rPr>
        <w:t xml:space="preserve"> T</w:t>
      </w:r>
      <w:r w:rsidR="00D73575" w:rsidRPr="00D73575">
        <w:rPr>
          <w:rFonts w:ascii="Times New Roman" w:eastAsia="Calibri" w:hAnsi="Times New Roman" w:cs="Times New Roman"/>
          <w:bCs/>
          <w:sz w:val="24"/>
          <w:szCs w:val="24"/>
        </w:rPr>
        <w:t>he patent error is</w:t>
      </w:r>
      <w:r w:rsidR="00D95934"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that the order was granted against one </w:t>
      </w:r>
      <w:r w:rsidR="00D95934" w:rsidRPr="003D7CAA">
        <w:rPr>
          <w:rFonts w:ascii="Times New Roman" w:eastAsia="Calibri" w:hAnsi="Times New Roman" w:cs="Times New Roman"/>
          <w:bCs/>
          <w:sz w:val="24"/>
          <w:szCs w:val="24"/>
        </w:rPr>
        <w:t>Homelux</w:t>
      </w:r>
      <w:r w:rsidR="00D73575" w:rsidRPr="00D73575">
        <w:rPr>
          <w:rFonts w:ascii="Times New Roman" w:eastAsia="Calibri" w:hAnsi="Times New Roman" w:cs="Times New Roman"/>
          <w:bCs/>
          <w:sz w:val="24"/>
          <w:szCs w:val="24"/>
        </w:rPr>
        <w:t xml:space="preserve"> Properties Investments, a party that was never cited by the parties throughout the proceedings</w:t>
      </w:r>
      <w:r w:rsidR="00D95934" w:rsidRPr="003D7CAA">
        <w:rPr>
          <w:rFonts w:ascii="Times New Roman" w:eastAsia="Calibri" w:hAnsi="Times New Roman" w:cs="Times New Roman"/>
          <w:bCs/>
          <w:sz w:val="24"/>
          <w:szCs w:val="24"/>
        </w:rPr>
        <w:t xml:space="preserve">. That </w:t>
      </w:r>
      <w:r w:rsidR="00D73575" w:rsidRPr="00D73575">
        <w:rPr>
          <w:rFonts w:ascii="Times New Roman" w:eastAsia="Calibri" w:hAnsi="Times New Roman" w:cs="Times New Roman"/>
          <w:bCs/>
          <w:sz w:val="24"/>
          <w:szCs w:val="24"/>
        </w:rPr>
        <w:t xml:space="preserve">should justify </w:t>
      </w:r>
      <w:r w:rsidR="00D95934" w:rsidRPr="003D7CAA">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correction or variation of the order</w:t>
      </w:r>
      <w:r w:rsidR="007D6A31">
        <w:rPr>
          <w:rFonts w:ascii="Times New Roman" w:eastAsia="Calibri" w:hAnsi="Times New Roman" w:cs="Times New Roman"/>
          <w:bCs/>
          <w:sz w:val="24"/>
          <w:szCs w:val="24"/>
        </w:rPr>
        <w:t>,</w:t>
      </w:r>
      <w:r w:rsidR="00D95934" w:rsidRPr="003D7CAA">
        <w:rPr>
          <w:rFonts w:ascii="Times New Roman" w:eastAsia="Calibri" w:hAnsi="Times New Roman" w:cs="Times New Roman"/>
          <w:bCs/>
          <w:sz w:val="24"/>
          <w:szCs w:val="24"/>
        </w:rPr>
        <w:t xml:space="preserve"> given the </w:t>
      </w:r>
      <w:r w:rsidR="00D73575" w:rsidRPr="00D73575">
        <w:rPr>
          <w:rFonts w:ascii="Times New Roman" w:eastAsia="Calibri" w:hAnsi="Times New Roman" w:cs="Times New Roman"/>
          <w:bCs/>
          <w:sz w:val="24"/>
          <w:szCs w:val="24"/>
        </w:rPr>
        <w:t>amendment that had been sought by the applicant</w:t>
      </w:r>
      <w:r w:rsidR="00D95934" w:rsidRPr="003D7CAA">
        <w:rPr>
          <w:rFonts w:ascii="Times New Roman" w:eastAsia="Calibri" w:hAnsi="Times New Roman" w:cs="Times New Roman"/>
          <w:bCs/>
          <w:sz w:val="24"/>
          <w:szCs w:val="24"/>
        </w:rPr>
        <w:t xml:space="preserve">. That </w:t>
      </w:r>
      <w:r w:rsidR="00D73575" w:rsidRPr="00D73575">
        <w:rPr>
          <w:rFonts w:ascii="Times New Roman" w:eastAsia="Calibri" w:hAnsi="Times New Roman" w:cs="Times New Roman"/>
          <w:bCs/>
          <w:sz w:val="24"/>
          <w:szCs w:val="24"/>
        </w:rPr>
        <w:t>amendment was not considered when the application was granted. If the amendment had been considered, the court would have</w:t>
      </w:r>
      <w:r w:rsidR="00D95934"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made an order against one </w:t>
      </w:r>
      <w:r w:rsidR="00D95934" w:rsidRPr="003D7CAA">
        <w:rPr>
          <w:rFonts w:ascii="Times New Roman" w:eastAsia="Calibri" w:hAnsi="Times New Roman" w:cs="Times New Roman"/>
          <w:bCs/>
          <w:sz w:val="24"/>
          <w:szCs w:val="24"/>
        </w:rPr>
        <w:t>H</w:t>
      </w:r>
      <w:r w:rsidR="00D73575" w:rsidRPr="00D73575">
        <w:rPr>
          <w:rFonts w:ascii="Times New Roman" w:eastAsia="Calibri" w:hAnsi="Times New Roman" w:cs="Times New Roman"/>
          <w:bCs/>
          <w:sz w:val="24"/>
          <w:szCs w:val="24"/>
        </w:rPr>
        <w:t xml:space="preserve">omelux </w:t>
      </w:r>
      <w:r w:rsidR="00D95934" w:rsidRPr="003D7CAA">
        <w:rPr>
          <w:rFonts w:ascii="Times New Roman" w:eastAsia="Calibri" w:hAnsi="Times New Roman" w:cs="Times New Roman"/>
          <w:bCs/>
          <w:sz w:val="24"/>
          <w:szCs w:val="24"/>
        </w:rPr>
        <w:t xml:space="preserve">Land Developers (Pvt) Ltd </w:t>
      </w:r>
      <w:r w:rsidR="00D73575" w:rsidRPr="00D73575">
        <w:rPr>
          <w:rFonts w:ascii="Times New Roman" w:eastAsia="Calibri" w:hAnsi="Times New Roman" w:cs="Times New Roman"/>
          <w:bCs/>
          <w:sz w:val="24"/>
          <w:szCs w:val="24"/>
        </w:rPr>
        <w:t xml:space="preserve">instead of </w:t>
      </w:r>
      <w:r w:rsidR="00D95934" w:rsidRPr="003D7CAA">
        <w:rPr>
          <w:rFonts w:ascii="Times New Roman" w:eastAsia="Calibri" w:hAnsi="Times New Roman" w:cs="Times New Roman"/>
          <w:bCs/>
          <w:sz w:val="24"/>
          <w:szCs w:val="24"/>
        </w:rPr>
        <w:t>H</w:t>
      </w:r>
      <w:r w:rsidR="00D73575" w:rsidRPr="00D73575">
        <w:rPr>
          <w:rFonts w:ascii="Times New Roman" w:eastAsia="Calibri" w:hAnsi="Times New Roman" w:cs="Times New Roman"/>
          <w:bCs/>
          <w:sz w:val="24"/>
          <w:szCs w:val="24"/>
        </w:rPr>
        <w:t xml:space="preserve">omelux </w:t>
      </w:r>
      <w:r w:rsidR="00D95934" w:rsidRPr="003D7CAA">
        <w:rPr>
          <w:rFonts w:ascii="Times New Roman" w:eastAsia="Calibri" w:hAnsi="Times New Roman" w:cs="Times New Roman"/>
          <w:bCs/>
          <w:sz w:val="24"/>
          <w:szCs w:val="24"/>
        </w:rPr>
        <w:t>Property</w:t>
      </w:r>
      <w:r w:rsidR="00D73575" w:rsidRPr="00D73575">
        <w:rPr>
          <w:rFonts w:ascii="Times New Roman" w:eastAsia="Calibri" w:hAnsi="Times New Roman" w:cs="Times New Roman"/>
          <w:bCs/>
          <w:sz w:val="24"/>
          <w:szCs w:val="24"/>
        </w:rPr>
        <w:t xml:space="preserve"> </w:t>
      </w:r>
      <w:r w:rsidR="00D95934" w:rsidRPr="003D7CAA">
        <w:rPr>
          <w:rFonts w:ascii="Times New Roman" w:eastAsia="Calibri" w:hAnsi="Times New Roman" w:cs="Times New Roman"/>
          <w:bCs/>
          <w:sz w:val="24"/>
          <w:szCs w:val="24"/>
        </w:rPr>
        <w:t>I</w:t>
      </w:r>
      <w:r w:rsidR="00D73575" w:rsidRPr="00D73575">
        <w:rPr>
          <w:rFonts w:ascii="Times New Roman" w:eastAsia="Calibri" w:hAnsi="Times New Roman" w:cs="Times New Roman"/>
          <w:bCs/>
          <w:sz w:val="24"/>
          <w:szCs w:val="24"/>
        </w:rPr>
        <w:t>nvestment</w:t>
      </w:r>
      <w:r w:rsidR="00D95934" w:rsidRPr="003D7CAA">
        <w:rPr>
          <w:rFonts w:ascii="Times New Roman" w:eastAsia="Calibri" w:hAnsi="Times New Roman" w:cs="Times New Roman"/>
          <w:bCs/>
          <w:sz w:val="24"/>
          <w:szCs w:val="24"/>
        </w:rPr>
        <w:t xml:space="preserve">s. </w:t>
      </w:r>
    </w:p>
    <w:p w14:paraId="2C4FEFDE" w14:textId="2FB22D34" w:rsidR="00F32F58"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7D6A31">
        <w:rPr>
          <w:rFonts w:ascii="Times New Roman" w:eastAsia="Calibri" w:hAnsi="Times New Roman" w:cs="Times New Roman"/>
          <w:bCs/>
          <w:sz w:val="24"/>
          <w:szCs w:val="24"/>
        </w:rPr>
        <w:t>It was further submitted that the</w:t>
      </w:r>
      <w:r w:rsidR="00D73575" w:rsidRPr="00D73575">
        <w:rPr>
          <w:rFonts w:ascii="Times New Roman" w:eastAsia="Calibri" w:hAnsi="Times New Roman" w:cs="Times New Roman"/>
          <w:bCs/>
          <w:sz w:val="24"/>
          <w:szCs w:val="24"/>
        </w:rPr>
        <w:t xml:space="preserve"> application for correction of the order was made out of time since the rules </w:t>
      </w:r>
      <w:r w:rsidR="00F32F58">
        <w:rPr>
          <w:rFonts w:ascii="Times New Roman" w:eastAsia="Calibri" w:hAnsi="Times New Roman" w:cs="Times New Roman"/>
          <w:bCs/>
          <w:sz w:val="24"/>
          <w:szCs w:val="24"/>
        </w:rPr>
        <w:t>require</w:t>
      </w:r>
      <w:r w:rsidR="00D73575" w:rsidRPr="00D73575">
        <w:rPr>
          <w:rFonts w:ascii="Times New Roman" w:eastAsia="Calibri" w:hAnsi="Times New Roman" w:cs="Times New Roman"/>
          <w:bCs/>
          <w:sz w:val="24"/>
          <w:szCs w:val="24"/>
        </w:rPr>
        <w:t xml:space="preserve"> the application to be made within one month </w:t>
      </w:r>
      <w:r w:rsidR="00F32F58">
        <w:rPr>
          <w:rFonts w:ascii="Times New Roman" w:eastAsia="Calibri" w:hAnsi="Times New Roman" w:cs="Times New Roman"/>
          <w:bCs/>
          <w:sz w:val="24"/>
          <w:szCs w:val="24"/>
        </w:rPr>
        <w:t>after</w:t>
      </w:r>
      <w:r w:rsidR="00D73575" w:rsidRPr="00D73575">
        <w:rPr>
          <w:rFonts w:ascii="Times New Roman" w:eastAsia="Calibri" w:hAnsi="Times New Roman" w:cs="Times New Roman"/>
          <w:bCs/>
          <w:sz w:val="24"/>
          <w:szCs w:val="24"/>
        </w:rPr>
        <w:t xml:space="preserve"> knowledge of the order</w:t>
      </w:r>
      <w:r w:rsidR="00D95934" w:rsidRPr="003D7CAA">
        <w:rPr>
          <w:rFonts w:ascii="Times New Roman" w:eastAsia="Calibri" w:hAnsi="Times New Roman" w:cs="Times New Roman"/>
          <w:bCs/>
          <w:sz w:val="24"/>
          <w:szCs w:val="24"/>
        </w:rPr>
        <w:t xml:space="preserve">. This necessitated the </w:t>
      </w:r>
      <w:r w:rsidR="00D73575" w:rsidRPr="00D73575">
        <w:rPr>
          <w:rFonts w:ascii="Times New Roman" w:eastAsia="Calibri" w:hAnsi="Times New Roman" w:cs="Times New Roman"/>
          <w:bCs/>
          <w:sz w:val="24"/>
          <w:szCs w:val="24"/>
        </w:rPr>
        <w:t xml:space="preserve">application for condonation </w:t>
      </w:r>
      <w:r w:rsidR="00F32F58">
        <w:rPr>
          <w:rFonts w:ascii="Times New Roman" w:eastAsia="Calibri" w:hAnsi="Times New Roman" w:cs="Times New Roman"/>
          <w:bCs/>
          <w:sz w:val="24"/>
          <w:szCs w:val="24"/>
        </w:rPr>
        <w:t>for</w:t>
      </w:r>
      <w:r w:rsidR="00D73575" w:rsidRPr="00D73575">
        <w:rPr>
          <w:rFonts w:ascii="Times New Roman" w:eastAsia="Calibri" w:hAnsi="Times New Roman" w:cs="Times New Roman"/>
          <w:bCs/>
          <w:sz w:val="24"/>
          <w:szCs w:val="24"/>
        </w:rPr>
        <w:t xml:space="preserve">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late filing of the application for correction. The re</w:t>
      </w:r>
      <w:r w:rsidR="00D95934" w:rsidRPr="003D7CAA">
        <w:rPr>
          <w:rFonts w:ascii="Times New Roman" w:eastAsia="Calibri" w:hAnsi="Times New Roman" w:cs="Times New Roman"/>
          <w:bCs/>
          <w:sz w:val="24"/>
          <w:szCs w:val="24"/>
        </w:rPr>
        <w:t>qu</w:t>
      </w:r>
      <w:r w:rsidR="00D73575" w:rsidRPr="00D73575">
        <w:rPr>
          <w:rFonts w:ascii="Times New Roman" w:eastAsia="Calibri" w:hAnsi="Times New Roman" w:cs="Times New Roman"/>
          <w:bCs/>
          <w:sz w:val="24"/>
          <w:szCs w:val="24"/>
        </w:rPr>
        <w:t xml:space="preserve">irements for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condonation application</w:t>
      </w:r>
      <w:r w:rsidR="00D95934" w:rsidRPr="003D7CAA">
        <w:rPr>
          <w:rFonts w:ascii="Times New Roman" w:eastAsia="Calibri" w:hAnsi="Times New Roman" w:cs="Times New Roman"/>
          <w:bCs/>
          <w:sz w:val="24"/>
          <w:szCs w:val="24"/>
        </w:rPr>
        <w:t xml:space="preserve"> ha</w:t>
      </w:r>
      <w:r w:rsidR="00F32F58">
        <w:rPr>
          <w:rFonts w:ascii="Times New Roman" w:eastAsia="Calibri" w:hAnsi="Times New Roman" w:cs="Times New Roman"/>
          <w:bCs/>
          <w:sz w:val="24"/>
          <w:szCs w:val="24"/>
        </w:rPr>
        <w:t>d</w:t>
      </w:r>
      <w:r w:rsidR="00D95934" w:rsidRPr="003D7CAA">
        <w:rPr>
          <w:rFonts w:ascii="Times New Roman" w:eastAsia="Calibri" w:hAnsi="Times New Roman" w:cs="Times New Roman"/>
          <w:bCs/>
          <w:sz w:val="24"/>
          <w:szCs w:val="24"/>
        </w:rPr>
        <w:t xml:space="preserve"> been satisfied.</w:t>
      </w:r>
      <w:r w:rsidR="00D73575" w:rsidRPr="00D73575">
        <w:rPr>
          <w:rFonts w:ascii="Times New Roman" w:eastAsia="Calibri" w:hAnsi="Times New Roman" w:cs="Times New Roman"/>
          <w:bCs/>
          <w:sz w:val="24"/>
          <w:szCs w:val="24"/>
        </w:rPr>
        <w:t xml:space="preserve"> </w:t>
      </w:r>
      <w:r w:rsidR="00D95934" w:rsidRPr="003D7CAA">
        <w:rPr>
          <w:rFonts w:ascii="Times New Roman" w:eastAsia="Calibri" w:hAnsi="Times New Roman" w:cs="Times New Roman"/>
          <w:bCs/>
          <w:sz w:val="24"/>
          <w:szCs w:val="24"/>
        </w:rPr>
        <w:t>T</w:t>
      </w:r>
      <w:r w:rsidR="00D73575" w:rsidRPr="00D73575">
        <w:rPr>
          <w:rFonts w:ascii="Times New Roman" w:eastAsia="Calibri" w:hAnsi="Times New Roman" w:cs="Times New Roman"/>
          <w:bCs/>
          <w:sz w:val="24"/>
          <w:szCs w:val="24"/>
        </w:rPr>
        <w:t xml:space="preserve">he applicant must </w:t>
      </w:r>
      <w:r w:rsidR="00F32F58">
        <w:rPr>
          <w:rFonts w:ascii="Times New Roman" w:eastAsia="Calibri" w:hAnsi="Times New Roman" w:cs="Times New Roman"/>
          <w:bCs/>
          <w:sz w:val="24"/>
          <w:szCs w:val="24"/>
        </w:rPr>
        <w:t>satisfy</w:t>
      </w:r>
      <w:r w:rsidR="00D73575" w:rsidRPr="00D73575">
        <w:rPr>
          <w:rFonts w:ascii="Times New Roman" w:eastAsia="Calibri" w:hAnsi="Times New Roman" w:cs="Times New Roman"/>
          <w:bCs/>
          <w:sz w:val="24"/>
          <w:szCs w:val="24"/>
        </w:rPr>
        <w:t xml:space="preserve"> the court that there </w:t>
      </w:r>
      <w:r w:rsidR="00F32F58">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a reasonable explanation for the delay and that the </w:t>
      </w:r>
      <w:r w:rsidR="00D73575" w:rsidRPr="00D73575">
        <w:rPr>
          <w:rFonts w:ascii="Times New Roman" w:eastAsia="Calibri" w:hAnsi="Times New Roman" w:cs="Times New Roman"/>
          <w:bCs/>
          <w:sz w:val="24"/>
          <w:szCs w:val="24"/>
        </w:rPr>
        <w:lastRenderedPageBreak/>
        <w:t xml:space="preserve">application for correction </w:t>
      </w:r>
      <w:r w:rsidR="00D95934" w:rsidRPr="003D7CAA">
        <w:rPr>
          <w:rFonts w:ascii="Times New Roman" w:eastAsia="Calibri" w:hAnsi="Times New Roman" w:cs="Times New Roman"/>
          <w:bCs/>
          <w:sz w:val="24"/>
          <w:szCs w:val="24"/>
        </w:rPr>
        <w:t>has</w:t>
      </w:r>
      <w:r w:rsidR="00D73575" w:rsidRPr="00D73575">
        <w:rPr>
          <w:rFonts w:ascii="Times New Roman" w:eastAsia="Calibri" w:hAnsi="Times New Roman" w:cs="Times New Roman"/>
          <w:bCs/>
          <w:sz w:val="24"/>
          <w:szCs w:val="24"/>
        </w:rPr>
        <w:t xml:space="preserve"> prospect</w:t>
      </w:r>
      <w:r w:rsidR="00F32F58">
        <w:rPr>
          <w:rFonts w:ascii="Times New Roman" w:eastAsia="Calibri" w:hAnsi="Times New Roman" w:cs="Times New Roman"/>
          <w:bCs/>
          <w:sz w:val="24"/>
          <w:szCs w:val="24"/>
        </w:rPr>
        <w:t>s</w:t>
      </w:r>
      <w:r w:rsidR="00D73575" w:rsidRPr="00D73575">
        <w:rPr>
          <w:rFonts w:ascii="Times New Roman" w:eastAsia="Calibri" w:hAnsi="Times New Roman" w:cs="Times New Roman"/>
          <w:bCs/>
          <w:sz w:val="24"/>
          <w:szCs w:val="24"/>
        </w:rPr>
        <w:t xml:space="preserve"> of success.</w:t>
      </w:r>
      <w:r w:rsidR="00D95934"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In this case, the explanation by the applicant </w:t>
      </w:r>
      <w:r w:rsidR="00F32F58">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that the applicant failed to make an application for correction earlier on because</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firstly, </w:t>
      </w:r>
      <w:r w:rsidR="00D95934" w:rsidRPr="003D7CAA">
        <w:rPr>
          <w:rFonts w:ascii="Times New Roman" w:eastAsia="Calibri" w:hAnsi="Times New Roman" w:cs="Times New Roman"/>
          <w:bCs/>
          <w:sz w:val="24"/>
          <w:szCs w:val="24"/>
        </w:rPr>
        <w:t xml:space="preserve">she </w:t>
      </w:r>
      <w:r w:rsidR="00D73575" w:rsidRPr="00D73575">
        <w:rPr>
          <w:rFonts w:ascii="Times New Roman" w:eastAsia="Calibri" w:hAnsi="Times New Roman" w:cs="Times New Roman"/>
          <w:bCs/>
          <w:sz w:val="24"/>
          <w:szCs w:val="24"/>
        </w:rPr>
        <w:t xml:space="preserve">tried to </w:t>
      </w:r>
      <w:r w:rsidR="00F32F58">
        <w:rPr>
          <w:rFonts w:ascii="Times New Roman" w:eastAsia="Calibri" w:hAnsi="Times New Roman" w:cs="Times New Roman"/>
          <w:bCs/>
          <w:sz w:val="24"/>
          <w:szCs w:val="24"/>
        </w:rPr>
        <w:t>seek</w:t>
      </w:r>
      <w:r w:rsidR="00D73575" w:rsidRPr="00D73575">
        <w:rPr>
          <w:rFonts w:ascii="Times New Roman" w:eastAsia="Calibri" w:hAnsi="Times New Roman" w:cs="Times New Roman"/>
          <w:bCs/>
          <w:sz w:val="24"/>
          <w:szCs w:val="24"/>
        </w:rPr>
        <w:t xml:space="preserve"> the i</w:t>
      </w:r>
      <w:r w:rsidR="00F32F58">
        <w:rPr>
          <w:rFonts w:ascii="Times New Roman" w:eastAsia="Calibri" w:hAnsi="Times New Roman" w:cs="Times New Roman"/>
          <w:bCs/>
          <w:sz w:val="24"/>
          <w:szCs w:val="24"/>
        </w:rPr>
        <w:t>nvolvement</w:t>
      </w:r>
      <w:r w:rsidR="00D73575" w:rsidRPr="00D73575">
        <w:rPr>
          <w:rFonts w:ascii="Times New Roman" w:eastAsia="Calibri" w:hAnsi="Times New Roman" w:cs="Times New Roman"/>
          <w:bCs/>
          <w:sz w:val="24"/>
          <w:szCs w:val="24"/>
        </w:rPr>
        <w:t xml:space="preserve"> of the judge through a letter</w:t>
      </w:r>
      <w:r w:rsidR="00D95934" w:rsidRPr="003D7CAA">
        <w:rPr>
          <w:rFonts w:ascii="Times New Roman" w:eastAsia="Calibri" w:hAnsi="Times New Roman" w:cs="Times New Roman"/>
          <w:bCs/>
          <w:sz w:val="24"/>
          <w:szCs w:val="24"/>
        </w:rPr>
        <w:t>. They</w:t>
      </w:r>
      <w:r w:rsidR="00D73575" w:rsidRPr="00D73575">
        <w:rPr>
          <w:rFonts w:ascii="Times New Roman" w:eastAsia="Calibri" w:hAnsi="Times New Roman" w:cs="Times New Roman"/>
          <w:bCs/>
          <w:sz w:val="24"/>
          <w:szCs w:val="24"/>
        </w:rPr>
        <w:t xml:space="preserve"> made several follow-ups with letter</w:t>
      </w:r>
      <w:r w:rsidR="00D95934" w:rsidRPr="003D7CAA">
        <w:rPr>
          <w:rFonts w:ascii="Times New Roman" w:eastAsia="Calibri" w:hAnsi="Times New Roman" w:cs="Times New Roman"/>
          <w:bCs/>
          <w:sz w:val="24"/>
          <w:szCs w:val="24"/>
        </w:rPr>
        <w:t xml:space="preserve">s filed of record. </w:t>
      </w:r>
    </w:p>
    <w:p w14:paraId="34C38284" w14:textId="617CFE7A" w:rsidR="00D73575" w:rsidRPr="00D73575" w:rsidRDefault="00DE75B9" w:rsidP="003D7CAA">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F32F58">
        <w:rPr>
          <w:rFonts w:ascii="Times New Roman" w:eastAsia="Calibri" w:hAnsi="Times New Roman" w:cs="Times New Roman"/>
          <w:bCs/>
          <w:sz w:val="24"/>
          <w:szCs w:val="24"/>
        </w:rPr>
        <w:t>Counsel also submitted that a</w:t>
      </w:r>
      <w:r w:rsidR="00D95934" w:rsidRPr="003D7CAA">
        <w:rPr>
          <w:rFonts w:ascii="Times New Roman" w:eastAsia="Calibri" w:hAnsi="Times New Roman" w:cs="Times New Roman"/>
          <w:bCs/>
          <w:sz w:val="24"/>
          <w:szCs w:val="24"/>
        </w:rPr>
        <w:t xml:space="preserve"> supporting </w:t>
      </w:r>
      <w:r w:rsidR="00F32F58">
        <w:rPr>
          <w:rFonts w:ascii="Times New Roman" w:eastAsia="Calibri" w:hAnsi="Times New Roman" w:cs="Times New Roman"/>
          <w:bCs/>
          <w:sz w:val="24"/>
          <w:szCs w:val="24"/>
        </w:rPr>
        <w:t>affidavit</w:t>
      </w:r>
      <w:r w:rsidR="00D95934" w:rsidRPr="003D7CAA">
        <w:rPr>
          <w:rFonts w:ascii="Times New Roman" w:eastAsia="Calibri" w:hAnsi="Times New Roman" w:cs="Times New Roman"/>
          <w:bCs/>
          <w:sz w:val="24"/>
          <w:szCs w:val="24"/>
        </w:rPr>
        <w:t xml:space="preserve"> was filed to explain the delay.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applicant </w:t>
      </w:r>
      <w:r w:rsidR="00F32F58">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not sitting on </w:t>
      </w:r>
      <w:r w:rsidR="00C16675" w:rsidRPr="003D7CAA">
        <w:rPr>
          <w:rFonts w:ascii="Times New Roman" w:eastAsia="Calibri" w:hAnsi="Times New Roman" w:cs="Times New Roman"/>
          <w:bCs/>
          <w:sz w:val="24"/>
          <w:szCs w:val="24"/>
        </w:rPr>
        <w:t>her</w:t>
      </w:r>
      <w:r w:rsidR="00D73575" w:rsidRPr="00D73575">
        <w:rPr>
          <w:rFonts w:ascii="Times New Roman" w:eastAsia="Calibri" w:hAnsi="Times New Roman" w:cs="Times New Roman"/>
          <w:bCs/>
          <w:sz w:val="24"/>
          <w:szCs w:val="24"/>
        </w:rPr>
        <w:t xml:space="preserve"> laurels</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and therefore</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the non-compliance was not flagrant.</w:t>
      </w:r>
    </w:p>
    <w:p w14:paraId="2268CD89" w14:textId="62EFB533" w:rsidR="00C16675" w:rsidRPr="003D7CAA" w:rsidRDefault="00C16675" w:rsidP="00E721E2">
      <w:pPr>
        <w:spacing w:after="0" w:line="36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 xml:space="preserve">She further submitted that </w:t>
      </w:r>
      <w:r w:rsidR="00D73575" w:rsidRPr="00D73575">
        <w:rPr>
          <w:rFonts w:ascii="Times New Roman" w:eastAsia="Calibri" w:hAnsi="Times New Roman" w:cs="Times New Roman"/>
          <w:bCs/>
          <w:sz w:val="24"/>
          <w:szCs w:val="24"/>
        </w:rPr>
        <w:t>the application for c</w:t>
      </w:r>
      <w:r w:rsidRPr="003D7CAA">
        <w:rPr>
          <w:rFonts w:ascii="Times New Roman" w:eastAsia="Calibri" w:hAnsi="Times New Roman" w:cs="Times New Roman"/>
          <w:bCs/>
          <w:sz w:val="24"/>
          <w:szCs w:val="24"/>
        </w:rPr>
        <w:t>orrection</w:t>
      </w:r>
      <w:r w:rsidR="00D73575" w:rsidRPr="00D73575">
        <w:rPr>
          <w:rFonts w:ascii="Times New Roman" w:eastAsia="Calibri" w:hAnsi="Times New Roman" w:cs="Times New Roman"/>
          <w:bCs/>
          <w:sz w:val="24"/>
          <w:szCs w:val="24"/>
        </w:rPr>
        <w:t xml:space="preserve"> or variation of the order </w:t>
      </w:r>
      <w:r w:rsidRPr="003D7CAA">
        <w:rPr>
          <w:rFonts w:ascii="Times New Roman" w:eastAsia="Calibri" w:hAnsi="Times New Roman" w:cs="Times New Roman"/>
          <w:bCs/>
          <w:sz w:val="24"/>
          <w:szCs w:val="24"/>
        </w:rPr>
        <w:t>has</w:t>
      </w:r>
      <w:r w:rsidR="00D73575" w:rsidRPr="00D73575">
        <w:rPr>
          <w:rFonts w:ascii="Times New Roman" w:eastAsia="Calibri" w:hAnsi="Times New Roman" w:cs="Times New Roman"/>
          <w:bCs/>
          <w:sz w:val="24"/>
          <w:szCs w:val="24"/>
        </w:rPr>
        <w:t xml:space="preserve"> high prospects of success</w:t>
      </w:r>
      <w:r w:rsidRPr="003D7CAA">
        <w:rPr>
          <w:rFonts w:ascii="Times New Roman" w:eastAsia="Calibri" w:hAnsi="Times New Roman" w:cs="Times New Roman"/>
          <w:bCs/>
          <w:sz w:val="24"/>
          <w:szCs w:val="24"/>
        </w:rPr>
        <w:t>. This was so as the</w:t>
      </w:r>
      <w:r w:rsidR="00D73575" w:rsidRPr="00D73575">
        <w:rPr>
          <w:rFonts w:ascii="Times New Roman" w:eastAsia="Calibri" w:hAnsi="Times New Roman" w:cs="Times New Roman"/>
          <w:bCs/>
          <w:sz w:val="24"/>
          <w:szCs w:val="24"/>
        </w:rPr>
        <w:t xml:space="preserve"> application </w:t>
      </w:r>
      <w:r w:rsidR="00F32F58">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based on a patent error</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and the error was on the part of the presiding judge, </w:t>
      </w:r>
      <w:r w:rsidR="00F32F58">
        <w:rPr>
          <w:rFonts w:ascii="Times New Roman" w:eastAsia="Calibri" w:hAnsi="Times New Roman" w:cs="Times New Roman"/>
          <w:bCs/>
          <w:sz w:val="24"/>
          <w:szCs w:val="24"/>
        </w:rPr>
        <w:t xml:space="preserve">who, </w:t>
      </w:r>
      <w:r w:rsidR="00D73575" w:rsidRPr="00D73575">
        <w:rPr>
          <w:rFonts w:ascii="Times New Roman" w:eastAsia="Calibri" w:hAnsi="Times New Roman" w:cs="Times New Roman"/>
          <w:bCs/>
          <w:sz w:val="24"/>
          <w:szCs w:val="24"/>
        </w:rPr>
        <w:t>more particularly</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gave an order against a part</w:t>
      </w:r>
      <w:r w:rsidRPr="003D7CAA">
        <w:rPr>
          <w:rFonts w:ascii="Times New Roman" w:eastAsia="Calibri" w:hAnsi="Times New Roman" w:cs="Times New Roman"/>
          <w:bCs/>
          <w:sz w:val="24"/>
          <w:szCs w:val="24"/>
        </w:rPr>
        <w:t>y</w:t>
      </w:r>
      <w:r w:rsidR="00D73575" w:rsidRPr="00D73575">
        <w:rPr>
          <w:rFonts w:ascii="Times New Roman" w:eastAsia="Calibri" w:hAnsi="Times New Roman" w:cs="Times New Roman"/>
          <w:bCs/>
          <w:sz w:val="24"/>
          <w:szCs w:val="24"/>
        </w:rPr>
        <w:t xml:space="preserve"> that had never been part of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proceedings. </w:t>
      </w:r>
      <w:r w:rsidRPr="003D7CAA">
        <w:rPr>
          <w:rFonts w:ascii="Times New Roman" w:eastAsia="Calibri" w:hAnsi="Times New Roman" w:cs="Times New Roman"/>
          <w:bCs/>
          <w:sz w:val="24"/>
          <w:szCs w:val="24"/>
        </w:rPr>
        <w:t xml:space="preserve">The order </w:t>
      </w:r>
      <w:r w:rsidR="00D73575" w:rsidRPr="00D73575">
        <w:rPr>
          <w:rFonts w:ascii="Times New Roman" w:eastAsia="Calibri" w:hAnsi="Times New Roman" w:cs="Times New Roman"/>
          <w:bCs/>
          <w:sz w:val="24"/>
          <w:szCs w:val="24"/>
        </w:rPr>
        <w:t>was granted in error</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as the court did not consider the notice of amendment and that the respondent </w:t>
      </w:r>
      <w:r w:rsidR="00F32F58">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the one who supplied the correct citation of the respondent.</w:t>
      </w:r>
      <w:r w:rsidRPr="003D7CAA">
        <w:rPr>
          <w:rFonts w:ascii="Times New Roman" w:eastAsia="Calibri" w:hAnsi="Times New Roman" w:cs="Times New Roman"/>
          <w:bCs/>
          <w:sz w:val="24"/>
          <w:szCs w:val="24"/>
        </w:rPr>
        <w:t xml:space="preserve"> Counsel prayed for an order in terms of the draft order. </w:t>
      </w:r>
    </w:p>
    <w:p w14:paraId="77B8850C" w14:textId="133B7F51" w:rsidR="00F32F58"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i/>
          <w:iCs/>
          <w:sz w:val="24"/>
          <w:szCs w:val="24"/>
        </w:rPr>
        <w:tab/>
      </w:r>
      <w:r w:rsidR="00F32F58" w:rsidRPr="00F32F58">
        <w:rPr>
          <w:rFonts w:ascii="Times New Roman" w:eastAsia="Calibri" w:hAnsi="Times New Roman" w:cs="Times New Roman"/>
          <w:bCs/>
          <w:i/>
          <w:iCs/>
          <w:sz w:val="24"/>
          <w:szCs w:val="24"/>
        </w:rPr>
        <w:t>Per contra</w:t>
      </w:r>
      <w:r w:rsidR="00F32F58">
        <w:rPr>
          <w:rFonts w:ascii="Times New Roman" w:eastAsia="Calibri" w:hAnsi="Times New Roman" w:cs="Times New Roman"/>
          <w:bCs/>
          <w:sz w:val="24"/>
          <w:szCs w:val="24"/>
        </w:rPr>
        <w:t xml:space="preserve">, </w:t>
      </w:r>
      <w:r w:rsidR="009750E6" w:rsidRPr="003D7CAA">
        <w:rPr>
          <w:rFonts w:ascii="Times New Roman" w:eastAsia="Calibri" w:hAnsi="Times New Roman" w:cs="Times New Roman"/>
          <w:bCs/>
          <w:sz w:val="24"/>
          <w:szCs w:val="24"/>
        </w:rPr>
        <w:t xml:space="preserve">Mr </w:t>
      </w:r>
      <w:r w:rsidR="009750E6" w:rsidRPr="00F32F58">
        <w:rPr>
          <w:rFonts w:ascii="Times New Roman" w:eastAsia="Calibri" w:hAnsi="Times New Roman" w:cs="Times New Roman"/>
          <w:bCs/>
          <w:i/>
          <w:iCs/>
          <w:sz w:val="24"/>
          <w:szCs w:val="24"/>
        </w:rPr>
        <w:t>Mapuranga</w:t>
      </w:r>
      <w:r w:rsidR="009750E6" w:rsidRPr="003D7CAA">
        <w:rPr>
          <w:rFonts w:ascii="Times New Roman" w:eastAsia="Calibri" w:hAnsi="Times New Roman" w:cs="Times New Roman"/>
          <w:bCs/>
          <w:sz w:val="24"/>
          <w:szCs w:val="24"/>
        </w:rPr>
        <w:t xml:space="preserve"> submitted that </w:t>
      </w:r>
      <w:r w:rsidR="00D73575" w:rsidRPr="00D73575">
        <w:rPr>
          <w:rFonts w:ascii="Times New Roman" w:eastAsia="Calibri" w:hAnsi="Times New Roman" w:cs="Times New Roman"/>
          <w:bCs/>
          <w:sz w:val="24"/>
          <w:szCs w:val="24"/>
        </w:rPr>
        <w:t>the present application must fail for the simple reason</w:t>
      </w:r>
      <w:r w:rsidR="00F32F58">
        <w:rPr>
          <w:rFonts w:ascii="Times New Roman" w:eastAsia="Calibri" w:hAnsi="Times New Roman" w:cs="Times New Roman"/>
          <w:bCs/>
          <w:sz w:val="24"/>
          <w:szCs w:val="24"/>
        </w:rPr>
        <w:t xml:space="preserve"> that </w:t>
      </w:r>
      <w:r w:rsidR="00D73575" w:rsidRPr="00D73575">
        <w:rPr>
          <w:rFonts w:ascii="Times New Roman" w:eastAsia="Calibri" w:hAnsi="Times New Roman" w:cs="Times New Roman"/>
          <w:bCs/>
          <w:sz w:val="24"/>
          <w:szCs w:val="24"/>
        </w:rPr>
        <w:t>the respondent ha</w:t>
      </w:r>
      <w:r w:rsidR="00F32F58">
        <w:rPr>
          <w:rFonts w:ascii="Times New Roman" w:eastAsia="Calibri" w:hAnsi="Times New Roman" w:cs="Times New Roman"/>
          <w:bCs/>
          <w:sz w:val="24"/>
          <w:szCs w:val="24"/>
        </w:rPr>
        <w:t>d</w:t>
      </w:r>
      <w:r w:rsidR="00D73575" w:rsidRPr="00D73575">
        <w:rPr>
          <w:rFonts w:ascii="Times New Roman" w:eastAsia="Calibri" w:hAnsi="Times New Roman" w:cs="Times New Roman"/>
          <w:bCs/>
          <w:sz w:val="24"/>
          <w:szCs w:val="24"/>
        </w:rPr>
        <w:t xml:space="preserve"> pointed out that </w:t>
      </w:r>
      <w:r w:rsidR="009750E6" w:rsidRPr="003D7CAA">
        <w:rPr>
          <w:rFonts w:ascii="Times New Roman" w:eastAsia="Calibri" w:hAnsi="Times New Roman" w:cs="Times New Roman"/>
          <w:bCs/>
          <w:sz w:val="24"/>
          <w:szCs w:val="24"/>
        </w:rPr>
        <w:t>H</w:t>
      </w:r>
      <w:r w:rsidR="00D73575" w:rsidRPr="00D73575">
        <w:rPr>
          <w:rFonts w:ascii="Times New Roman" w:eastAsia="Calibri" w:hAnsi="Times New Roman" w:cs="Times New Roman"/>
          <w:bCs/>
          <w:sz w:val="24"/>
          <w:szCs w:val="24"/>
        </w:rPr>
        <w:t xml:space="preserve">omelux </w:t>
      </w:r>
      <w:r w:rsidR="009750E6" w:rsidRPr="003D7CAA">
        <w:rPr>
          <w:rFonts w:ascii="Times New Roman" w:eastAsia="Calibri" w:hAnsi="Times New Roman" w:cs="Times New Roman"/>
          <w:bCs/>
          <w:sz w:val="24"/>
          <w:szCs w:val="24"/>
        </w:rPr>
        <w:t>L</w:t>
      </w:r>
      <w:r w:rsidR="00D73575" w:rsidRPr="00D73575">
        <w:rPr>
          <w:rFonts w:ascii="Times New Roman" w:eastAsia="Calibri" w:hAnsi="Times New Roman" w:cs="Times New Roman"/>
          <w:bCs/>
          <w:sz w:val="24"/>
          <w:szCs w:val="24"/>
        </w:rPr>
        <w:t xml:space="preserve">and </w:t>
      </w:r>
      <w:r w:rsidR="009750E6" w:rsidRPr="003D7CAA">
        <w:rPr>
          <w:rFonts w:ascii="Times New Roman" w:eastAsia="Calibri" w:hAnsi="Times New Roman" w:cs="Times New Roman"/>
          <w:bCs/>
          <w:sz w:val="24"/>
          <w:szCs w:val="24"/>
        </w:rPr>
        <w:t>D</w:t>
      </w:r>
      <w:r w:rsidR="00D73575" w:rsidRPr="00D73575">
        <w:rPr>
          <w:rFonts w:ascii="Times New Roman" w:eastAsia="Calibri" w:hAnsi="Times New Roman" w:cs="Times New Roman"/>
          <w:bCs/>
          <w:sz w:val="24"/>
          <w:szCs w:val="24"/>
        </w:rPr>
        <w:t>evelopers</w:t>
      </w:r>
      <w:r w:rsidR="009750E6" w:rsidRPr="003D7CAA">
        <w:rPr>
          <w:rFonts w:ascii="Times New Roman" w:eastAsia="Calibri" w:hAnsi="Times New Roman" w:cs="Times New Roman"/>
          <w:bCs/>
          <w:sz w:val="24"/>
          <w:szCs w:val="24"/>
        </w:rPr>
        <w:t xml:space="preserve"> (Pvt) Ltd</w:t>
      </w:r>
      <w:r w:rsidR="00D73575" w:rsidRPr="00D73575">
        <w:rPr>
          <w:rFonts w:ascii="Times New Roman" w:eastAsia="Calibri" w:hAnsi="Times New Roman" w:cs="Times New Roman"/>
          <w:bCs/>
          <w:sz w:val="24"/>
          <w:szCs w:val="24"/>
        </w:rPr>
        <w:t xml:space="preserve"> and </w:t>
      </w:r>
      <w:r w:rsidR="009750E6" w:rsidRPr="003D7CAA">
        <w:rPr>
          <w:rFonts w:ascii="Times New Roman" w:eastAsia="Calibri" w:hAnsi="Times New Roman" w:cs="Times New Roman"/>
          <w:bCs/>
          <w:sz w:val="24"/>
          <w:szCs w:val="24"/>
        </w:rPr>
        <w:t>H</w:t>
      </w:r>
      <w:r w:rsidR="00D73575" w:rsidRPr="00D73575">
        <w:rPr>
          <w:rFonts w:ascii="Times New Roman" w:eastAsia="Calibri" w:hAnsi="Times New Roman" w:cs="Times New Roman"/>
          <w:bCs/>
          <w:sz w:val="24"/>
          <w:szCs w:val="24"/>
        </w:rPr>
        <w:t xml:space="preserve">omelux </w:t>
      </w:r>
      <w:r w:rsidR="009750E6" w:rsidRPr="003D7CAA">
        <w:rPr>
          <w:rFonts w:ascii="Times New Roman" w:eastAsia="Calibri" w:hAnsi="Times New Roman" w:cs="Times New Roman"/>
          <w:bCs/>
          <w:sz w:val="24"/>
          <w:szCs w:val="24"/>
        </w:rPr>
        <w:t>P</w:t>
      </w:r>
      <w:r w:rsidR="00D73575" w:rsidRPr="00D73575">
        <w:rPr>
          <w:rFonts w:ascii="Times New Roman" w:eastAsia="Calibri" w:hAnsi="Times New Roman" w:cs="Times New Roman"/>
          <w:bCs/>
          <w:sz w:val="24"/>
          <w:szCs w:val="24"/>
        </w:rPr>
        <w:t xml:space="preserve">roperty </w:t>
      </w:r>
      <w:r w:rsidR="009750E6" w:rsidRPr="003D7CAA">
        <w:rPr>
          <w:rFonts w:ascii="Times New Roman" w:eastAsia="Calibri" w:hAnsi="Times New Roman" w:cs="Times New Roman"/>
          <w:bCs/>
          <w:sz w:val="24"/>
          <w:szCs w:val="24"/>
        </w:rPr>
        <w:t>De</w:t>
      </w:r>
      <w:r w:rsidR="00D73575" w:rsidRPr="00D73575">
        <w:rPr>
          <w:rFonts w:ascii="Times New Roman" w:eastAsia="Calibri" w:hAnsi="Times New Roman" w:cs="Times New Roman"/>
          <w:bCs/>
          <w:sz w:val="24"/>
          <w:szCs w:val="24"/>
        </w:rPr>
        <w:t>velopment are two different entities</w:t>
      </w:r>
      <w:r w:rsidR="009750E6"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t>
      </w:r>
      <w:r w:rsidR="009750E6" w:rsidRPr="003D7CAA">
        <w:rPr>
          <w:rFonts w:ascii="Times New Roman" w:eastAsia="Calibri" w:hAnsi="Times New Roman" w:cs="Times New Roman"/>
          <w:bCs/>
          <w:sz w:val="24"/>
          <w:szCs w:val="24"/>
        </w:rPr>
        <w:t>The</w:t>
      </w:r>
      <w:r w:rsidR="00D73575" w:rsidRPr="00D73575">
        <w:rPr>
          <w:rFonts w:ascii="Times New Roman" w:eastAsia="Calibri" w:hAnsi="Times New Roman" w:cs="Times New Roman"/>
          <w:bCs/>
          <w:sz w:val="24"/>
          <w:szCs w:val="24"/>
        </w:rPr>
        <w:t xml:space="preserve"> authorities cited by </w:t>
      </w:r>
      <w:r w:rsidR="009750E6" w:rsidRPr="003D7CAA">
        <w:rPr>
          <w:rFonts w:ascii="Times New Roman" w:eastAsia="Calibri" w:hAnsi="Times New Roman" w:cs="Times New Roman"/>
          <w:bCs/>
          <w:sz w:val="24"/>
          <w:szCs w:val="24"/>
        </w:rPr>
        <w:t xml:space="preserve">counsel for the applicant </w:t>
      </w:r>
      <w:r w:rsidR="00D73575" w:rsidRPr="00D73575">
        <w:rPr>
          <w:rFonts w:ascii="Times New Roman" w:eastAsia="Calibri" w:hAnsi="Times New Roman" w:cs="Times New Roman"/>
          <w:bCs/>
          <w:sz w:val="24"/>
          <w:szCs w:val="24"/>
        </w:rPr>
        <w:t>do not allow substitution</w:t>
      </w:r>
      <w:r w:rsidR="009750E6"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t>
      </w:r>
      <w:r w:rsidR="009750E6" w:rsidRPr="003D7CAA">
        <w:rPr>
          <w:rFonts w:ascii="Times New Roman" w:eastAsia="Calibri" w:hAnsi="Times New Roman" w:cs="Times New Roman"/>
          <w:bCs/>
          <w:sz w:val="24"/>
          <w:szCs w:val="24"/>
        </w:rPr>
        <w:t>T</w:t>
      </w:r>
      <w:r w:rsidR="00D73575" w:rsidRPr="00D73575">
        <w:rPr>
          <w:rFonts w:ascii="Times New Roman" w:eastAsia="Calibri" w:hAnsi="Times New Roman" w:cs="Times New Roman"/>
          <w:bCs/>
          <w:sz w:val="24"/>
          <w:szCs w:val="24"/>
        </w:rPr>
        <w:t xml:space="preserve">here can never be anything called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substitution of parties</w:t>
      </w:r>
      <w:r w:rsidR="009750E6"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t>
      </w:r>
      <w:r w:rsidR="009750E6" w:rsidRPr="003D7CAA">
        <w:rPr>
          <w:rFonts w:ascii="Times New Roman" w:eastAsia="Calibri" w:hAnsi="Times New Roman" w:cs="Times New Roman"/>
          <w:bCs/>
          <w:sz w:val="24"/>
          <w:szCs w:val="24"/>
        </w:rPr>
        <w:t>T</w:t>
      </w:r>
      <w:r w:rsidR="00D73575" w:rsidRPr="00D73575">
        <w:rPr>
          <w:rFonts w:ascii="Times New Roman" w:eastAsia="Calibri" w:hAnsi="Times New Roman" w:cs="Times New Roman"/>
          <w:bCs/>
          <w:sz w:val="24"/>
          <w:szCs w:val="24"/>
        </w:rPr>
        <w:t xml:space="preserve">hey </w:t>
      </w:r>
      <w:r w:rsidR="009750E6" w:rsidRPr="003D7CAA">
        <w:rPr>
          <w:rFonts w:ascii="Times New Roman" w:eastAsia="Calibri" w:hAnsi="Times New Roman" w:cs="Times New Roman"/>
          <w:bCs/>
          <w:sz w:val="24"/>
          <w:szCs w:val="24"/>
        </w:rPr>
        <w:t>can</w:t>
      </w:r>
      <w:r w:rsidR="00D73575" w:rsidRPr="00D73575">
        <w:rPr>
          <w:rFonts w:ascii="Times New Roman" w:eastAsia="Calibri" w:hAnsi="Times New Roman" w:cs="Times New Roman"/>
          <w:bCs/>
          <w:sz w:val="24"/>
          <w:szCs w:val="24"/>
        </w:rPr>
        <w:t xml:space="preserve"> be joined</w:t>
      </w:r>
      <w:r w:rsidR="009750E6"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There can be removal of a party, but there cannot be substitution of one party who is distinct and independent for another party.</w:t>
      </w:r>
      <w:r w:rsidR="009750E6" w:rsidRPr="003D7CAA">
        <w:rPr>
          <w:rFonts w:ascii="Times New Roman" w:eastAsia="Calibri" w:hAnsi="Times New Roman" w:cs="Times New Roman"/>
          <w:bCs/>
          <w:sz w:val="24"/>
          <w:szCs w:val="24"/>
        </w:rPr>
        <w:t xml:space="preserve"> The </w:t>
      </w:r>
      <w:r w:rsidR="00D73575" w:rsidRPr="00D73575">
        <w:rPr>
          <w:rFonts w:ascii="Times New Roman" w:eastAsia="Calibri" w:hAnsi="Times New Roman" w:cs="Times New Roman"/>
          <w:bCs/>
          <w:sz w:val="24"/>
          <w:szCs w:val="24"/>
        </w:rPr>
        <w:t>only substitution permissible in terms of the rules is a substitution under r 32</w:t>
      </w:r>
      <w:r w:rsidR="009750E6"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9</w:t>
      </w:r>
      <w:r w:rsidR="009750E6" w:rsidRPr="003D7CAA">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t>
      </w:r>
      <w:r w:rsidR="009750E6" w:rsidRPr="003D7CAA">
        <w:rPr>
          <w:rFonts w:ascii="Times New Roman" w:eastAsia="Calibri" w:hAnsi="Times New Roman" w:cs="Times New Roman"/>
          <w:bCs/>
          <w:sz w:val="24"/>
          <w:szCs w:val="24"/>
        </w:rPr>
        <w:t>I</w:t>
      </w:r>
      <w:r w:rsidR="00D73575" w:rsidRPr="00D73575">
        <w:rPr>
          <w:rFonts w:ascii="Times New Roman" w:eastAsia="Calibri" w:hAnsi="Times New Roman" w:cs="Times New Roman"/>
          <w:bCs/>
          <w:sz w:val="24"/>
          <w:szCs w:val="24"/>
        </w:rPr>
        <w:t xml:space="preserve">t is </w:t>
      </w:r>
      <w:r w:rsidR="00F32F58">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substitution of</w:t>
      </w:r>
      <w:r w:rsidR="00F32F58">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for example</w:t>
      </w:r>
      <w:r w:rsidR="00F32F58">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 deceased person with their executor</w:t>
      </w:r>
      <w:r w:rsidR="00F32F58">
        <w:rPr>
          <w:rFonts w:ascii="Times New Roman" w:eastAsia="Calibri" w:hAnsi="Times New Roman" w:cs="Times New Roman"/>
          <w:bCs/>
          <w:sz w:val="24"/>
          <w:szCs w:val="24"/>
        </w:rPr>
        <w:t xml:space="preserve"> or</w:t>
      </w:r>
      <w:r w:rsidR="00D73575" w:rsidRPr="00D73575">
        <w:rPr>
          <w:rFonts w:ascii="Times New Roman" w:eastAsia="Calibri" w:hAnsi="Times New Roman" w:cs="Times New Roman"/>
          <w:bCs/>
          <w:sz w:val="24"/>
          <w:szCs w:val="24"/>
        </w:rPr>
        <w:t xml:space="preserve"> a company in liquidation with the liquid</w:t>
      </w:r>
      <w:r w:rsidR="009750E6" w:rsidRPr="003D7CAA">
        <w:rPr>
          <w:rFonts w:ascii="Times New Roman" w:eastAsia="Calibri" w:hAnsi="Times New Roman" w:cs="Times New Roman"/>
          <w:bCs/>
          <w:sz w:val="24"/>
          <w:szCs w:val="24"/>
        </w:rPr>
        <w:t xml:space="preserve">ator. </w:t>
      </w:r>
    </w:p>
    <w:p w14:paraId="160FED96" w14:textId="6C8FF69A" w:rsidR="00FD425E" w:rsidRPr="003D7CAA" w:rsidRDefault="00DE75B9" w:rsidP="00F32F58">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F32F58">
        <w:rPr>
          <w:rFonts w:ascii="Times New Roman" w:eastAsia="Calibri" w:hAnsi="Times New Roman" w:cs="Times New Roman"/>
          <w:bCs/>
          <w:sz w:val="24"/>
          <w:szCs w:val="24"/>
        </w:rPr>
        <w:t>Counsel further contended that the</w:t>
      </w:r>
      <w:r w:rsidR="009750E6" w:rsidRPr="003D7CAA">
        <w:rPr>
          <w:rFonts w:ascii="Times New Roman" w:eastAsia="Calibri" w:hAnsi="Times New Roman" w:cs="Times New Roman"/>
          <w:bCs/>
          <w:sz w:val="24"/>
          <w:szCs w:val="24"/>
        </w:rPr>
        <w:t xml:space="preserve"> case of </w:t>
      </w:r>
      <w:r w:rsidR="009750E6" w:rsidRPr="00F32F58">
        <w:rPr>
          <w:rFonts w:ascii="Times New Roman" w:eastAsia="Calibri" w:hAnsi="Times New Roman" w:cs="Times New Roman"/>
          <w:bCs/>
          <w:i/>
          <w:iCs/>
          <w:sz w:val="24"/>
          <w:szCs w:val="24"/>
        </w:rPr>
        <w:t>D</w:t>
      </w:r>
      <w:r w:rsidR="00D73575" w:rsidRPr="00D73575">
        <w:rPr>
          <w:rFonts w:ascii="Times New Roman" w:eastAsia="Calibri" w:hAnsi="Times New Roman" w:cs="Times New Roman"/>
          <w:bCs/>
          <w:i/>
          <w:iCs/>
          <w:sz w:val="24"/>
          <w:szCs w:val="24"/>
        </w:rPr>
        <w:t xml:space="preserve">eputy </w:t>
      </w:r>
      <w:r w:rsidR="009750E6" w:rsidRPr="00F32F58">
        <w:rPr>
          <w:rFonts w:ascii="Times New Roman" w:eastAsia="Calibri" w:hAnsi="Times New Roman" w:cs="Times New Roman"/>
          <w:bCs/>
          <w:i/>
          <w:iCs/>
          <w:sz w:val="24"/>
          <w:szCs w:val="24"/>
        </w:rPr>
        <w:t>S</w:t>
      </w:r>
      <w:r w:rsidR="00D73575" w:rsidRPr="00D73575">
        <w:rPr>
          <w:rFonts w:ascii="Times New Roman" w:eastAsia="Calibri" w:hAnsi="Times New Roman" w:cs="Times New Roman"/>
          <w:bCs/>
          <w:i/>
          <w:iCs/>
          <w:sz w:val="24"/>
          <w:szCs w:val="24"/>
        </w:rPr>
        <w:t>heriff</w:t>
      </w:r>
      <w:r w:rsidR="009750E6" w:rsidRPr="00F32F58">
        <w:rPr>
          <w:rFonts w:ascii="Times New Roman" w:eastAsia="Calibri" w:hAnsi="Times New Roman" w:cs="Times New Roman"/>
          <w:bCs/>
          <w:i/>
          <w:iCs/>
          <w:sz w:val="24"/>
          <w:szCs w:val="24"/>
        </w:rPr>
        <w:t>, Karoi</w:t>
      </w:r>
      <w:r w:rsidR="00F32F58">
        <w:rPr>
          <w:rFonts w:ascii="Times New Roman" w:eastAsia="Calibri" w:hAnsi="Times New Roman" w:cs="Times New Roman"/>
          <w:bCs/>
          <w:i/>
          <w:iCs/>
          <w:sz w:val="24"/>
          <w:szCs w:val="24"/>
        </w:rPr>
        <w:t>,</w:t>
      </w:r>
      <w:r w:rsidR="009750E6"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does not say what </w:t>
      </w:r>
      <w:r w:rsidR="009750E6" w:rsidRPr="003D7CAA">
        <w:rPr>
          <w:rFonts w:ascii="Times New Roman" w:eastAsia="Calibri" w:hAnsi="Times New Roman" w:cs="Times New Roman"/>
          <w:bCs/>
          <w:sz w:val="24"/>
          <w:szCs w:val="24"/>
        </w:rPr>
        <w:t xml:space="preserve">counsel said. </w:t>
      </w:r>
      <w:r w:rsidR="00D73575" w:rsidRPr="00D73575">
        <w:rPr>
          <w:rFonts w:ascii="Times New Roman" w:eastAsia="Calibri" w:hAnsi="Times New Roman" w:cs="Times New Roman"/>
          <w:bCs/>
          <w:sz w:val="24"/>
          <w:szCs w:val="24"/>
        </w:rPr>
        <w:t xml:space="preserve">In this case, </w:t>
      </w:r>
      <w:r w:rsidR="009750E6" w:rsidRPr="003D7CAA">
        <w:rPr>
          <w:rFonts w:ascii="Times New Roman" w:eastAsia="Calibri" w:hAnsi="Times New Roman" w:cs="Times New Roman"/>
          <w:bCs/>
          <w:sz w:val="24"/>
          <w:szCs w:val="24"/>
        </w:rPr>
        <w:t xml:space="preserve">the applicant is </w:t>
      </w:r>
      <w:r w:rsidR="00D73575" w:rsidRPr="00D73575">
        <w:rPr>
          <w:rFonts w:ascii="Times New Roman" w:eastAsia="Calibri" w:hAnsi="Times New Roman" w:cs="Times New Roman"/>
          <w:bCs/>
          <w:sz w:val="24"/>
          <w:szCs w:val="24"/>
        </w:rPr>
        <w:t xml:space="preserve">not correcting the name. </w:t>
      </w:r>
      <w:r w:rsidR="009750E6" w:rsidRPr="003D7CAA">
        <w:rPr>
          <w:rFonts w:ascii="Times New Roman" w:eastAsia="Calibri" w:hAnsi="Times New Roman" w:cs="Times New Roman"/>
          <w:bCs/>
          <w:sz w:val="24"/>
          <w:szCs w:val="24"/>
        </w:rPr>
        <w:t>She is</w:t>
      </w:r>
      <w:r w:rsidR="00D73575" w:rsidRPr="00D73575">
        <w:rPr>
          <w:rFonts w:ascii="Times New Roman" w:eastAsia="Calibri" w:hAnsi="Times New Roman" w:cs="Times New Roman"/>
          <w:bCs/>
          <w:sz w:val="24"/>
          <w:szCs w:val="24"/>
        </w:rPr>
        <w:t xml:space="preserve"> substituting distinct parties. On the condonation together with </w:t>
      </w:r>
      <w:r w:rsidR="009750E6" w:rsidRPr="003D7CAA">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correction, </w:t>
      </w:r>
      <w:r w:rsidR="00F32F58">
        <w:rPr>
          <w:rFonts w:ascii="Times New Roman" w:eastAsia="Calibri" w:hAnsi="Times New Roman" w:cs="Times New Roman"/>
          <w:bCs/>
          <w:sz w:val="24"/>
          <w:szCs w:val="24"/>
        </w:rPr>
        <w:t>he argued that the applications</w:t>
      </w:r>
      <w:r w:rsidR="00D73575" w:rsidRPr="00D73575">
        <w:rPr>
          <w:rFonts w:ascii="Times New Roman" w:eastAsia="Calibri" w:hAnsi="Times New Roman" w:cs="Times New Roman"/>
          <w:bCs/>
          <w:sz w:val="24"/>
          <w:szCs w:val="24"/>
        </w:rPr>
        <w:t xml:space="preserve"> must fail because </w:t>
      </w:r>
      <w:r w:rsidR="009750E6" w:rsidRPr="003D7CAA">
        <w:rPr>
          <w:rFonts w:ascii="Times New Roman" w:eastAsia="Calibri" w:hAnsi="Times New Roman" w:cs="Times New Roman"/>
          <w:bCs/>
          <w:sz w:val="24"/>
          <w:szCs w:val="24"/>
        </w:rPr>
        <w:t>H</w:t>
      </w:r>
      <w:r w:rsidR="00D73575" w:rsidRPr="00D73575">
        <w:rPr>
          <w:rFonts w:ascii="Times New Roman" w:eastAsia="Calibri" w:hAnsi="Times New Roman" w:cs="Times New Roman"/>
          <w:bCs/>
          <w:sz w:val="24"/>
          <w:szCs w:val="24"/>
        </w:rPr>
        <w:t>omel</w:t>
      </w:r>
      <w:r w:rsidR="009750E6" w:rsidRPr="003D7CAA">
        <w:rPr>
          <w:rFonts w:ascii="Times New Roman" w:eastAsia="Calibri" w:hAnsi="Times New Roman" w:cs="Times New Roman"/>
          <w:bCs/>
          <w:sz w:val="24"/>
          <w:szCs w:val="24"/>
        </w:rPr>
        <w:t>ux</w:t>
      </w:r>
      <w:r w:rsidR="00D73575" w:rsidRPr="00D73575">
        <w:rPr>
          <w:rFonts w:ascii="Times New Roman" w:eastAsia="Calibri" w:hAnsi="Times New Roman" w:cs="Times New Roman"/>
          <w:bCs/>
          <w:sz w:val="24"/>
          <w:szCs w:val="24"/>
        </w:rPr>
        <w:t xml:space="preserve"> </w:t>
      </w:r>
      <w:r w:rsidR="00FD425E" w:rsidRPr="003D7CAA">
        <w:rPr>
          <w:rFonts w:ascii="Times New Roman" w:eastAsia="Calibri" w:hAnsi="Times New Roman" w:cs="Times New Roman"/>
          <w:bCs/>
          <w:sz w:val="24"/>
          <w:szCs w:val="24"/>
        </w:rPr>
        <w:t>P</w:t>
      </w:r>
      <w:r w:rsidR="00D73575" w:rsidRPr="00D73575">
        <w:rPr>
          <w:rFonts w:ascii="Times New Roman" w:eastAsia="Calibri" w:hAnsi="Times New Roman" w:cs="Times New Roman"/>
          <w:bCs/>
          <w:sz w:val="24"/>
          <w:szCs w:val="24"/>
        </w:rPr>
        <w:t xml:space="preserve">roperty </w:t>
      </w:r>
      <w:r w:rsidR="00FD425E" w:rsidRPr="003D7CAA">
        <w:rPr>
          <w:rFonts w:ascii="Times New Roman" w:eastAsia="Calibri" w:hAnsi="Times New Roman" w:cs="Times New Roman"/>
          <w:bCs/>
          <w:sz w:val="24"/>
          <w:szCs w:val="24"/>
        </w:rPr>
        <w:t>D</w:t>
      </w:r>
      <w:r w:rsidR="00D73575" w:rsidRPr="00D73575">
        <w:rPr>
          <w:rFonts w:ascii="Times New Roman" w:eastAsia="Calibri" w:hAnsi="Times New Roman" w:cs="Times New Roman"/>
          <w:bCs/>
          <w:sz w:val="24"/>
          <w:szCs w:val="24"/>
        </w:rPr>
        <w:t xml:space="preserve">evelopment </w:t>
      </w:r>
      <w:r w:rsidR="00FD425E" w:rsidRPr="003D7CAA">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not cited.</w:t>
      </w:r>
      <w:r w:rsidR="00FD425E"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It is the party that litigated earlier before </w:t>
      </w:r>
      <w:r w:rsidR="00FD425E" w:rsidRPr="003D7CAA">
        <w:rPr>
          <w:rFonts w:ascii="Times New Roman" w:eastAsia="Calibri" w:hAnsi="Times New Roman" w:cs="Times New Roman"/>
          <w:bCs/>
          <w:sz w:val="24"/>
          <w:szCs w:val="24"/>
        </w:rPr>
        <w:t>ZHOU J</w:t>
      </w:r>
      <w:r w:rsidR="00D73575" w:rsidRPr="00D73575">
        <w:rPr>
          <w:rFonts w:ascii="Times New Roman" w:eastAsia="Calibri" w:hAnsi="Times New Roman" w:cs="Times New Roman"/>
          <w:bCs/>
          <w:sz w:val="24"/>
          <w:szCs w:val="24"/>
        </w:rPr>
        <w:t xml:space="preserve">. </w:t>
      </w:r>
      <w:r w:rsidR="00FD425E" w:rsidRPr="003D7CAA">
        <w:rPr>
          <w:rFonts w:ascii="Times New Roman" w:eastAsia="Calibri" w:hAnsi="Times New Roman" w:cs="Times New Roman"/>
          <w:bCs/>
          <w:sz w:val="24"/>
          <w:szCs w:val="24"/>
        </w:rPr>
        <w:t xml:space="preserve">It </w:t>
      </w:r>
      <w:r w:rsidR="00D73575" w:rsidRPr="00D73575">
        <w:rPr>
          <w:rFonts w:ascii="Times New Roman" w:eastAsia="Calibri" w:hAnsi="Times New Roman" w:cs="Times New Roman"/>
          <w:bCs/>
          <w:sz w:val="24"/>
          <w:szCs w:val="24"/>
        </w:rPr>
        <w:t xml:space="preserve">is the interested party </w:t>
      </w:r>
      <w:r w:rsidR="000E406F">
        <w:rPr>
          <w:rFonts w:ascii="Times New Roman" w:eastAsia="Calibri" w:hAnsi="Times New Roman" w:cs="Times New Roman"/>
          <w:bCs/>
          <w:sz w:val="24"/>
          <w:szCs w:val="24"/>
        </w:rPr>
        <w:t>on</w:t>
      </w:r>
      <w:r w:rsidR="00D73575" w:rsidRPr="00D73575">
        <w:rPr>
          <w:rFonts w:ascii="Times New Roman" w:eastAsia="Calibri" w:hAnsi="Times New Roman" w:cs="Times New Roman"/>
          <w:bCs/>
          <w:sz w:val="24"/>
          <w:szCs w:val="24"/>
        </w:rPr>
        <w:t xml:space="preserve"> the question of </w:t>
      </w:r>
      <w:r w:rsidR="00FD425E" w:rsidRPr="003D7CAA">
        <w:rPr>
          <w:rFonts w:ascii="Times New Roman" w:eastAsia="Calibri" w:hAnsi="Times New Roman" w:cs="Times New Roman"/>
          <w:bCs/>
          <w:sz w:val="24"/>
          <w:szCs w:val="24"/>
        </w:rPr>
        <w:t xml:space="preserve">the </w:t>
      </w:r>
      <w:r w:rsidR="00D73575" w:rsidRPr="00D73575">
        <w:rPr>
          <w:rFonts w:ascii="Times New Roman" w:eastAsia="Calibri" w:hAnsi="Times New Roman" w:cs="Times New Roman"/>
          <w:bCs/>
          <w:sz w:val="24"/>
          <w:szCs w:val="24"/>
        </w:rPr>
        <w:t xml:space="preserve">correction of the order in which it participated. </w:t>
      </w:r>
      <w:r w:rsidR="00FD425E" w:rsidRPr="003D7CAA">
        <w:rPr>
          <w:rFonts w:ascii="Times New Roman" w:eastAsia="Calibri" w:hAnsi="Times New Roman" w:cs="Times New Roman"/>
          <w:bCs/>
          <w:sz w:val="24"/>
          <w:szCs w:val="24"/>
        </w:rPr>
        <w:t xml:space="preserve">It was further </w:t>
      </w:r>
      <w:r w:rsidR="000E406F">
        <w:rPr>
          <w:rFonts w:ascii="Times New Roman" w:eastAsia="Calibri" w:hAnsi="Times New Roman" w:cs="Times New Roman"/>
          <w:bCs/>
          <w:sz w:val="24"/>
          <w:szCs w:val="24"/>
        </w:rPr>
        <w:t>argued</w:t>
      </w:r>
      <w:r w:rsidR="00FD425E" w:rsidRPr="003D7CAA">
        <w:rPr>
          <w:rFonts w:ascii="Times New Roman" w:eastAsia="Calibri" w:hAnsi="Times New Roman" w:cs="Times New Roman"/>
          <w:bCs/>
          <w:sz w:val="24"/>
          <w:szCs w:val="24"/>
        </w:rPr>
        <w:t xml:space="preserve"> that t</w:t>
      </w:r>
      <w:r w:rsidR="00D73575" w:rsidRPr="00D73575">
        <w:rPr>
          <w:rFonts w:ascii="Times New Roman" w:eastAsia="Calibri" w:hAnsi="Times New Roman" w:cs="Times New Roman"/>
          <w:bCs/>
          <w:sz w:val="24"/>
          <w:szCs w:val="24"/>
        </w:rPr>
        <w:t xml:space="preserve">he delay in this matter </w:t>
      </w:r>
      <w:r w:rsidR="00FD425E" w:rsidRPr="003D7CAA">
        <w:rPr>
          <w:rFonts w:ascii="Times New Roman" w:eastAsia="Calibri" w:hAnsi="Times New Roman" w:cs="Times New Roman"/>
          <w:bCs/>
          <w:sz w:val="24"/>
          <w:szCs w:val="24"/>
        </w:rPr>
        <w:t xml:space="preserve">was </w:t>
      </w:r>
      <w:r w:rsidR="00D73575" w:rsidRPr="00D73575">
        <w:rPr>
          <w:rFonts w:ascii="Times New Roman" w:eastAsia="Calibri" w:hAnsi="Times New Roman" w:cs="Times New Roman"/>
          <w:bCs/>
          <w:sz w:val="24"/>
          <w:szCs w:val="24"/>
        </w:rPr>
        <w:t>excessi</w:t>
      </w:r>
      <w:r w:rsidR="00FD425E" w:rsidRPr="003D7CAA">
        <w:rPr>
          <w:rFonts w:ascii="Times New Roman" w:eastAsia="Calibri" w:hAnsi="Times New Roman" w:cs="Times New Roman"/>
          <w:bCs/>
          <w:sz w:val="24"/>
          <w:szCs w:val="24"/>
        </w:rPr>
        <w:t xml:space="preserve">ve. There was </w:t>
      </w:r>
      <w:r w:rsidR="00D73575" w:rsidRPr="00D73575">
        <w:rPr>
          <w:rFonts w:ascii="Times New Roman" w:eastAsia="Calibri" w:hAnsi="Times New Roman" w:cs="Times New Roman"/>
          <w:bCs/>
          <w:sz w:val="24"/>
          <w:szCs w:val="24"/>
        </w:rPr>
        <w:t>an inordinate delay</w:t>
      </w:r>
      <w:r w:rsidR="000E406F">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and for that reason</w:t>
      </w:r>
      <w:r w:rsidR="000E406F">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all applications must fail on that score. </w:t>
      </w:r>
      <w:r w:rsidR="00FD425E" w:rsidRPr="003D7CAA">
        <w:rPr>
          <w:rFonts w:ascii="Times New Roman" w:eastAsia="Calibri" w:hAnsi="Times New Roman" w:cs="Times New Roman"/>
          <w:bCs/>
          <w:sz w:val="24"/>
          <w:szCs w:val="24"/>
        </w:rPr>
        <w:t xml:space="preserve">He argued that if </w:t>
      </w:r>
      <w:r w:rsidR="000E406F">
        <w:rPr>
          <w:rFonts w:ascii="Times New Roman" w:eastAsia="Calibri" w:hAnsi="Times New Roman" w:cs="Times New Roman"/>
          <w:bCs/>
          <w:sz w:val="24"/>
          <w:szCs w:val="24"/>
        </w:rPr>
        <w:t xml:space="preserve">the </w:t>
      </w:r>
      <w:r w:rsidR="00FD425E" w:rsidRPr="003D7CAA">
        <w:rPr>
          <w:rFonts w:ascii="Times New Roman" w:eastAsia="Calibri" w:hAnsi="Times New Roman" w:cs="Times New Roman"/>
          <w:bCs/>
          <w:sz w:val="24"/>
          <w:szCs w:val="24"/>
        </w:rPr>
        <w:t>applicant was</w:t>
      </w:r>
      <w:r w:rsidR="00D73575" w:rsidRPr="00D73575">
        <w:rPr>
          <w:rFonts w:ascii="Times New Roman" w:eastAsia="Calibri" w:hAnsi="Times New Roman" w:cs="Times New Roman"/>
          <w:bCs/>
          <w:sz w:val="24"/>
          <w:szCs w:val="24"/>
        </w:rPr>
        <w:t xml:space="preserve"> seeking just substitution to change the </w:t>
      </w:r>
      <w:r w:rsidR="000E406F">
        <w:rPr>
          <w:rFonts w:ascii="Times New Roman" w:eastAsia="Calibri" w:hAnsi="Times New Roman" w:cs="Times New Roman"/>
          <w:bCs/>
          <w:sz w:val="24"/>
          <w:szCs w:val="24"/>
        </w:rPr>
        <w:t>“</w:t>
      </w:r>
      <w:r w:rsidR="00FD425E" w:rsidRPr="003D7CAA">
        <w:rPr>
          <w:rFonts w:ascii="Times New Roman" w:eastAsia="Calibri" w:hAnsi="Times New Roman" w:cs="Times New Roman"/>
          <w:bCs/>
          <w:sz w:val="24"/>
          <w:szCs w:val="24"/>
        </w:rPr>
        <w:t>I</w:t>
      </w:r>
      <w:r w:rsidR="00D73575" w:rsidRPr="00D73575">
        <w:rPr>
          <w:rFonts w:ascii="Times New Roman" w:eastAsia="Calibri" w:hAnsi="Times New Roman" w:cs="Times New Roman"/>
          <w:bCs/>
          <w:sz w:val="24"/>
          <w:szCs w:val="24"/>
        </w:rPr>
        <w:t>nvestments</w:t>
      </w:r>
      <w:r w:rsidR="000E406F">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with the </w:t>
      </w:r>
      <w:r w:rsidR="000E406F">
        <w:rPr>
          <w:rFonts w:ascii="Times New Roman" w:eastAsia="Calibri" w:hAnsi="Times New Roman" w:cs="Times New Roman"/>
          <w:bCs/>
          <w:sz w:val="24"/>
          <w:szCs w:val="24"/>
        </w:rPr>
        <w:t>“</w:t>
      </w:r>
      <w:r w:rsidR="00FD425E" w:rsidRPr="003D7CAA">
        <w:rPr>
          <w:rFonts w:ascii="Times New Roman" w:eastAsia="Calibri" w:hAnsi="Times New Roman" w:cs="Times New Roman"/>
          <w:bCs/>
          <w:sz w:val="24"/>
          <w:szCs w:val="24"/>
        </w:rPr>
        <w:t>D</w:t>
      </w:r>
      <w:r w:rsidR="00D73575" w:rsidRPr="00D73575">
        <w:rPr>
          <w:rFonts w:ascii="Times New Roman" w:eastAsia="Calibri" w:hAnsi="Times New Roman" w:cs="Times New Roman"/>
          <w:bCs/>
          <w:sz w:val="24"/>
          <w:szCs w:val="24"/>
        </w:rPr>
        <w:t>evelopment</w:t>
      </w:r>
      <w:r w:rsidR="000E406F">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having cited the Homelux </w:t>
      </w:r>
      <w:r w:rsidR="00FD425E" w:rsidRPr="003D7CAA">
        <w:rPr>
          <w:rFonts w:ascii="Times New Roman" w:eastAsia="Calibri" w:hAnsi="Times New Roman" w:cs="Times New Roman"/>
          <w:bCs/>
          <w:sz w:val="24"/>
          <w:szCs w:val="24"/>
        </w:rPr>
        <w:t>P</w:t>
      </w:r>
      <w:r w:rsidR="00D73575" w:rsidRPr="00D73575">
        <w:rPr>
          <w:rFonts w:ascii="Times New Roman" w:eastAsia="Calibri" w:hAnsi="Times New Roman" w:cs="Times New Roman"/>
          <w:bCs/>
          <w:sz w:val="24"/>
          <w:szCs w:val="24"/>
        </w:rPr>
        <w:t xml:space="preserve">roperty </w:t>
      </w:r>
      <w:r w:rsidR="00FD425E" w:rsidRPr="003D7CAA">
        <w:rPr>
          <w:rFonts w:ascii="Times New Roman" w:eastAsia="Calibri" w:hAnsi="Times New Roman" w:cs="Times New Roman"/>
          <w:bCs/>
          <w:sz w:val="24"/>
          <w:szCs w:val="24"/>
        </w:rPr>
        <w:t>D</w:t>
      </w:r>
      <w:r w:rsidR="00D73575" w:rsidRPr="00D73575">
        <w:rPr>
          <w:rFonts w:ascii="Times New Roman" w:eastAsia="Calibri" w:hAnsi="Times New Roman" w:cs="Times New Roman"/>
          <w:bCs/>
          <w:sz w:val="24"/>
          <w:szCs w:val="24"/>
        </w:rPr>
        <w:t xml:space="preserve">evelopment, they probably could succeed. </w:t>
      </w:r>
    </w:p>
    <w:p w14:paraId="0AA93E62" w14:textId="69F46A47" w:rsidR="00CB4396" w:rsidRPr="003D7CAA"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r>
      <w:r w:rsidR="00FD425E" w:rsidRPr="003D7CAA">
        <w:rPr>
          <w:rFonts w:ascii="Times New Roman" w:eastAsia="Calibri" w:hAnsi="Times New Roman" w:cs="Times New Roman"/>
          <w:bCs/>
          <w:sz w:val="24"/>
          <w:szCs w:val="24"/>
        </w:rPr>
        <w:t xml:space="preserve">In reply, Ms </w:t>
      </w:r>
      <w:r w:rsidR="00FD425E" w:rsidRPr="000E406F">
        <w:rPr>
          <w:rFonts w:ascii="Times New Roman" w:eastAsia="Calibri" w:hAnsi="Times New Roman" w:cs="Times New Roman"/>
          <w:bCs/>
          <w:i/>
          <w:iCs/>
          <w:sz w:val="24"/>
          <w:szCs w:val="24"/>
        </w:rPr>
        <w:t>Hlongo</w:t>
      </w:r>
      <w:r w:rsidR="00FD425E" w:rsidRPr="003D7CAA">
        <w:rPr>
          <w:rFonts w:ascii="Times New Roman" w:eastAsia="Calibri" w:hAnsi="Times New Roman" w:cs="Times New Roman"/>
          <w:bCs/>
          <w:sz w:val="24"/>
          <w:szCs w:val="24"/>
        </w:rPr>
        <w:t xml:space="preserve"> submitted that there was </w:t>
      </w:r>
      <w:r w:rsidR="00D73575" w:rsidRPr="00D73575">
        <w:rPr>
          <w:rFonts w:ascii="Times New Roman" w:eastAsia="Calibri" w:hAnsi="Times New Roman" w:cs="Times New Roman"/>
          <w:bCs/>
          <w:sz w:val="24"/>
          <w:szCs w:val="24"/>
        </w:rPr>
        <w:t xml:space="preserve">no proof </w:t>
      </w:r>
      <w:r w:rsidR="00FD425E" w:rsidRPr="003D7CAA">
        <w:rPr>
          <w:rFonts w:ascii="Times New Roman" w:eastAsia="Calibri" w:hAnsi="Times New Roman" w:cs="Times New Roman"/>
          <w:bCs/>
          <w:sz w:val="24"/>
          <w:szCs w:val="24"/>
        </w:rPr>
        <w:t>that had</w:t>
      </w:r>
      <w:r w:rsidR="00D73575" w:rsidRPr="00D73575">
        <w:rPr>
          <w:rFonts w:ascii="Times New Roman" w:eastAsia="Calibri" w:hAnsi="Times New Roman" w:cs="Times New Roman"/>
          <w:bCs/>
          <w:sz w:val="24"/>
          <w:szCs w:val="24"/>
        </w:rPr>
        <w:t xml:space="preserve"> been attached to </w:t>
      </w:r>
      <w:r w:rsidR="00FD425E" w:rsidRPr="003D7CAA">
        <w:rPr>
          <w:rFonts w:ascii="Times New Roman" w:eastAsia="Calibri" w:hAnsi="Times New Roman" w:cs="Times New Roman"/>
          <w:bCs/>
          <w:sz w:val="24"/>
          <w:szCs w:val="24"/>
        </w:rPr>
        <w:t xml:space="preserve">show that Homelux Property Development and Homelux Land Developers (Pvt) Ltd are two separate entities. She </w:t>
      </w:r>
      <w:r w:rsidR="00D73575" w:rsidRPr="00D73575">
        <w:rPr>
          <w:rFonts w:ascii="Times New Roman" w:eastAsia="Calibri" w:hAnsi="Times New Roman" w:cs="Times New Roman"/>
          <w:bCs/>
          <w:sz w:val="24"/>
          <w:szCs w:val="24"/>
        </w:rPr>
        <w:t>maintain</w:t>
      </w:r>
      <w:r w:rsidR="00FD425E" w:rsidRPr="003D7CAA">
        <w:rPr>
          <w:rFonts w:ascii="Times New Roman" w:eastAsia="Calibri" w:hAnsi="Times New Roman" w:cs="Times New Roman"/>
          <w:bCs/>
          <w:sz w:val="24"/>
          <w:szCs w:val="24"/>
        </w:rPr>
        <w:t>ed</w:t>
      </w:r>
      <w:r w:rsidR="00D73575" w:rsidRPr="00D73575">
        <w:rPr>
          <w:rFonts w:ascii="Times New Roman" w:eastAsia="Calibri" w:hAnsi="Times New Roman" w:cs="Times New Roman"/>
          <w:bCs/>
          <w:sz w:val="24"/>
          <w:szCs w:val="24"/>
        </w:rPr>
        <w:t xml:space="preserve"> that</w:t>
      </w:r>
      <w:r w:rsidR="000E406F">
        <w:rPr>
          <w:rFonts w:ascii="Times New Roman" w:eastAsia="Calibri" w:hAnsi="Times New Roman" w:cs="Times New Roman"/>
          <w:bCs/>
          <w:sz w:val="24"/>
          <w:szCs w:val="24"/>
        </w:rPr>
        <w:t>,</w:t>
      </w:r>
      <w:r w:rsidR="00D73575" w:rsidRPr="00D73575">
        <w:rPr>
          <w:rFonts w:ascii="Times New Roman" w:eastAsia="Calibri" w:hAnsi="Times New Roman" w:cs="Times New Roman"/>
          <w:bCs/>
          <w:sz w:val="24"/>
          <w:szCs w:val="24"/>
        </w:rPr>
        <w:t xml:space="preserve"> in light of the </w:t>
      </w:r>
      <w:r w:rsidR="00D73575" w:rsidRPr="00D73575">
        <w:rPr>
          <w:rFonts w:ascii="Times New Roman" w:eastAsia="Calibri" w:hAnsi="Times New Roman" w:cs="Times New Roman"/>
          <w:bCs/>
          <w:i/>
          <w:iCs/>
          <w:sz w:val="24"/>
          <w:szCs w:val="24"/>
        </w:rPr>
        <w:t>Deput</w:t>
      </w:r>
      <w:r w:rsidR="00FD425E" w:rsidRPr="000E406F">
        <w:rPr>
          <w:rFonts w:ascii="Times New Roman" w:eastAsia="Calibri" w:hAnsi="Times New Roman" w:cs="Times New Roman"/>
          <w:bCs/>
          <w:i/>
          <w:iCs/>
          <w:sz w:val="24"/>
          <w:szCs w:val="24"/>
        </w:rPr>
        <w:t>y</w:t>
      </w:r>
      <w:r w:rsidR="00D73575" w:rsidRPr="00D73575">
        <w:rPr>
          <w:rFonts w:ascii="Times New Roman" w:eastAsia="Calibri" w:hAnsi="Times New Roman" w:cs="Times New Roman"/>
          <w:bCs/>
          <w:i/>
          <w:iCs/>
          <w:sz w:val="24"/>
          <w:szCs w:val="24"/>
        </w:rPr>
        <w:t xml:space="preserve"> Sheriff</w:t>
      </w:r>
      <w:r w:rsidR="00FD425E" w:rsidRPr="000E406F">
        <w:rPr>
          <w:rFonts w:ascii="Times New Roman" w:eastAsia="Calibri" w:hAnsi="Times New Roman" w:cs="Times New Roman"/>
          <w:bCs/>
          <w:i/>
          <w:iCs/>
          <w:sz w:val="24"/>
          <w:szCs w:val="24"/>
        </w:rPr>
        <w:t>, Karoi</w:t>
      </w:r>
      <w:r w:rsidR="00D73575" w:rsidRPr="00D73575">
        <w:rPr>
          <w:rFonts w:ascii="Times New Roman" w:eastAsia="Calibri" w:hAnsi="Times New Roman" w:cs="Times New Roman"/>
          <w:bCs/>
          <w:sz w:val="24"/>
          <w:szCs w:val="24"/>
        </w:rPr>
        <w:t xml:space="preserve"> case, it </w:t>
      </w:r>
      <w:r w:rsidR="000E406F">
        <w:rPr>
          <w:rFonts w:ascii="Times New Roman" w:eastAsia="Calibri" w:hAnsi="Times New Roman" w:cs="Times New Roman"/>
          <w:bCs/>
          <w:sz w:val="24"/>
          <w:szCs w:val="24"/>
        </w:rPr>
        <w:t>was</w:t>
      </w:r>
      <w:r w:rsidR="00D73575" w:rsidRPr="00D73575">
        <w:rPr>
          <w:rFonts w:ascii="Times New Roman" w:eastAsia="Calibri" w:hAnsi="Times New Roman" w:cs="Times New Roman"/>
          <w:bCs/>
          <w:sz w:val="24"/>
          <w:szCs w:val="24"/>
        </w:rPr>
        <w:t xml:space="preserve"> possible for one to substitute a party</w:t>
      </w:r>
      <w:r w:rsidR="000E406F">
        <w:rPr>
          <w:rFonts w:ascii="Times New Roman" w:eastAsia="Calibri" w:hAnsi="Times New Roman" w:cs="Times New Roman"/>
          <w:bCs/>
          <w:sz w:val="24"/>
          <w:szCs w:val="24"/>
        </w:rPr>
        <w:t xml:space="preserve"> for another.</w:t>
      </w:r>
      <w:r w:rsidR="00D73575" w:rsidRPr="00D73575">
        <w:rPr>
          <w:rFonts w:ascii="Times New Roman" w:eastAsia="Calibri" w:hAnsi="Times New Roman" w:cs="Times New Roman"/>
          <w:bCs/>
          <w:sz w:val="24"/>
          <w:szCs w:val="24"/>
        </w:rPr>
        <w:t xml:space="preserve"> </w:t>
      </w:r>
      <w:r w:rsidR="00FD425E" w:rsidRPr="003D7CAA">
        <w:rPr>
          <w:rFonts w:ascii="Times New Roman" w:eastAsia="Calibri" w:hAnsi="Times New Roman" w:cs="Times New Roman"/>
          <w:bCs/>
          <w:sz w:val="24"/>
          <w:szCs w:val="24"/>
        </w:rPr>
        <w:t>In</w:t>
      </w:r>
      <w:r w:rsidR="00D73575" w:rsidRPr="00D73575">
        <w:rPr>
          <w:rFonts w:ascii="Times New Roman" w:eastAsia="Calibri" w:hAnsi="Times New Roman" w:cs="Times New Roman"/>
          <w:bCs/>
          <w:sz w:val="24"/>
          <w:szCs w:val="24"/>
        </w:rPr>
        <w:t xml:space="preserve"> that case</w:t>
      </w:r>
      <w:r w:rsidR="000E406F">
        <w:rPr>
          <w:rFonts w:ascii="Times New Roman" w:eastAsia="Calibri" w:hAnsi="Times New Roman" w:cs="Times New Roman"/>
          <w:bCs/>
          <w:sz w:val="24"/>
          <w:szCs w:val="24"/>
        </w:rPr>
        <w:t>,</w:t>
      </w:r>
      <w:r w:rsidR="00FD425E" w:rsidRPr="003D7CAA">
        <w:rPr>
          <w:rFonts w:ascii="Times New Roman" w:eastAsia="Calibri" w:hAnsi="Times New Roman" w:cs="Times New Roman"/>
          <w:bCs/>
          <w:sz w:val="24"/>
          <w:szCs w:val="24"/>
        </w:rPr>
        <w:t xml:space="preserve"> </w:t>
      </w:r>
      <w:r w:rsidR="00D73575" w:rsidRPr="00D73575">
        <w:rPr>
          <w:rFonts w:ascii="Times New Roman" w:eastAsia="Calibri" w:hAnsi="Times New Roman" w:cs="Times New Roman"/>
          <w:bCs/>
          <w:sz w:val="24"/>
          <w:szCs w:val="24"/>
        </w:rPr>
        <w:t xml:space="preserve">the application was granted to substitute </w:t>
      </w:r>
      <w:r w:rsidR="00FD425E" w:rsidRPr="003D7CAA">
        <w:rPr>
          <w:rFonts w:ascii="Times New Roman" w:eastAsia="Calibri" w:hAnsi="Times New Roman" w:cs="Times New Roman"/>
          <w:bCs/>
          <w:sz w:val="24"/>
          <w:szCs w:val="24"/>
        </w:rPr>
        <w:t>Noxon</w:t>
      </w:r>
      <w:r w:rsidR="00D73575" w:rsidRPr="00D73575">
        <w:rPr>
          <w:rFonts w:ascii="Times New Roman" w:eastAsia="Calibri" w:hAnsi="Times New Roman" w:cs="Times New Roman"/>
          <w:bCs/>
          <w:sz w:val="24"/>
          <w:szCs w:val="24"/>
        </w:rPr>
        <w:t xml:space="preserve"> Investment</w:t>
      </w:r>
      <w:r w:rsidR="00FD425E" w:rsidRPr="003D7CAA">
        <w:rPr>
          <w:rFonts w:ascii="Times New Roman" w:eastAsia="Calibri" w:hAnsi="Times New Roman" w:cs="Times New Roman"/>
          <w:bCs/>
          <w:sz w:val="24"/>
          <w:szCs w:val="24"/>
        </w:rPr>
        <w:t>s (Pvt) Ltd</w:t>
      </w:r>
      <w:r w:rsidR="00D73575" w:rsidRPr="00D73575">
        <w:rPr>
          <w:rFonts w:ascii="Times New Roman" w:eastAsia="Calibri" w:hAnsi="Times New Roman" w:cs="Times New Roman"/>
          <w:bCs/>
          <w:sz w:val="24"/>
          <w:szCs w:val="24"/>
        </w:rPr>
        <w:t xml:space="preserve"> for one David Go</w:t>
      </w:r>
      <w:r w:rsidR="00FD425E" w:rsidRPr="003D7CAA">
        <w:rPr>
          <w:rFonts w:ascii="Times New Roman" w:eastAsia="Calibri" w:hAnsi="Times New Roman" w:cs="Times New Roman"/>
          <w:bCs/>
          <w:sz w:val="24"/>
          <w:szCs w:val="24"/>
        </w:rPr>
        <w:t>v</w:t>
      </w:r>
      <w:r w:rsidR="00D73575" w:rsidRPr="00D73575">
        <w:rPr>
          <w:rFonts w:ascii="Times New Roman" w:eastAsia="Calibri" w:hAnsi="Times New Roman" w:cs="Times New Roman"/>
          <w:bCs/>
          <w:sz w:val="24"/>
          <w:szCs w:val="24"/>
        </w:rPr>
        <w:t>ere.</w:t>
      </w:r>
      <w:r w:rsidR="005A0651" w:rsidRPr="003D7CAA">
        <w:rPr>
          <w:rFonts w:ascii="Times New Roman" w:eastAsia="Calibri" w:hAnsi="Times New Roman" w:cs="Times New Roman"/>
          <w:bCs/>
          <w:sz w:val="24"/>
          <w:szCs w:val="24"/>
        </w:rPr>
        <w:t xml:space="preserve"> It </w:t>
      </w:r>
      <w:r w:rsidR="000E406F">
        <w:rPr>
          <w:rFonts w:ascii="Times New Roman" w:eastAsia="Calibri" w:hAnsi="Times New Roman" w:cs="Times New Roman"/>
          <w:bCs/>
          <w:sz w:val="24"/>
          <w:szCs w:val="24"/>
        </w:rPr>
        <w:t xml:space="preserve">was </w:t>
      </w:r>
      <w:r w:rsidR="00D73575" w:rsidRPr="00D73575">
        <w:rPr>
          <w:rFonts w:ascii="Times New Roman" w:eastAsia="Calibri" w:hAnsi="Times New Roman" w:cs="Times New Roman"/>
          <w:bCs/>
          <w:sz w:val="24"/>
          <w:szCs w:val="24"/>
        </w:rPr>
        <w:t xml:space="preserve">very possible for a substitution to be done under common law without resorting to r 32 of </w:t>
      </w:r>
      <w:r w:rsidR="000E406F">
        <w:rPr>
          <w:rFonts w:ascii="Times New Roman" w:eastAsia="Calibri" w:hAnsi="Times New Roman" w:cs="Times New Roman"/>
          <w:bCs/>
          <w:sz w:val="24"/>
          <w:szCs w:val="24"/>
        </w:rPr>
        <w:t xml:space="preserve">the </w:t>
      </w:r>
      <w:r w:rsidR="005A0651" w:rsidRPr="003D7CAA">
        <w:rPr>
          <w:rFonts w:ascii="Times New Roman" w:eastAsia="Calibri" w:hAnsi="Times New Roman" w:cs="Times New Roman"/>
          <w:bCs/>
          <w:sz w:val="24"/>
          <w:szCs w:val="24"/>
        </w:rPr>
        <w:t>Rules</w:t>
      </w:r>
      <w:r w:rsidR="00D73575" w:rsidRPr="00D73575">
        <w:rPr>
          <w:rFonts w:ascii="Times New Roman" w:eastAsia="Calibri" w:hAnsi="Times New Roman" w:cs="Times New Roman"/>
          <w:bCs/>
          <w:sz w:val="24"/>
          <w:szCs w:val="24"/>
        </w:rPr>
        <w:t xml:space="preserve">. </w:t>
      </w:r>
    </w:p>
    <w:p w14:paraId="1A509F70" w14:textId="043FFB2F" w:rsidR="00CB4396" w:rsidRPr="000E406F" w:rsidRDefault="005A0651" w:rsidP="00E721E2">
      <w:pPr>
        <w:spacing w:after="0" w:line="360" w:lineRule="auto"/>
        <w:jc w:val="both"/>
        <w:rPr>
          <w:rFonts w:ascii="Times New Roman" w:eastAsia="Calibri" w:hAnsi="Times New Roman" w:cs="Times New Roman"/>
          <w:b/>
          <w:bCs/>
          <w:sz w:val="24"/>
          <w:szCs w:val="24"/>
          <w:u w:val="single"/>
        </w:rPr>
      </w:pPr>
      <w:r w:rsidRPr="000E406F">
        <w:rPr>
          <w:rFonts w:ascii="Times New Roman" w:eastAsia="Calibri" w:hAnsi="Times New Roman" w:cs="Times New Roman"/>
          <w:b/>
          <w:bCs/>
          <w:sz w:val="24"/>
          <w:szCs w:val="24"/>
          <w:u w:val="single"/>
        </w:rPr>
        <w:t>THE MAIN APPLICATION FOR SUBSTITUTION</w:t>
      </w:r>
    </w:p>
    <w:p w14:paraId="602B1BE0" w14:textId="77777777" w:rsidR="000E406F" w:rsidRPr="000E406F" w:rsidRDefault="000E406F" w:rsidP="0024608E">
      <w:pPr>
        <w:spacing w:after="0" w:line="360" w:lineRule="auto"/>
        <w:jc w:val="both"/>
        <w:rPr>
          <w:rFonts w:ascii="Times New Roman" w:eastAsia="Calibri" w:hAnsi="Times New Roman" w:cs="Times New Roman"/>
          <w:b/>
          <w:bCs/>
          <w:sz w:val="24"/>
          <w:szCs w:val="24"/>
          <w:u w:val="single"/>
        </w:rPr>
      </w:pPr>
      <w:r w:rsidRPr="000E406F">
        <w:rPr>
          <w:rFonts w:ascii="Times New Roman" w:eastAsia="Calibri" w:hAnsi="Times New Roman" w:cs="Times New Roman"/>
          <w:b/>
          <w:bCs/>
          <w:sz w:val="24"/>
          <w:szCs w:val="24"/>
          <w:u w:val="single"/>
        </w:rPr>
        <w:t>ISSUE FOR DETERMINATION</w:t>
      </w:r>
    </w:p>
    <w:p w14:paraId="38859AF4" w14:textId="7E7B6DAA" w:rsidR="005A0651" w:rsidRPr="000E406F" w:rsidRDefault="005A0651" w:rsidP="0024608E">
      <w:pPr>
        <w:spacing w:after="0" w:line="360" w:lineRule="auto"/>
        <w:jc w:val="both"/>
        <w:rPr>
          <w:rFonts w:ascii="Times New Roman" w:eastAsia="Calibri" w:hAnsi="Times New Roman" w:cs="Times New Roman"/>
          <w:b/>
          <w:bCs/>
          <w:sz w:val="24"/>
          <w:szCs w:val="24"/>
          <w:u w:val="single"/>
        </w:rPr>
      </w:pPr>
      <w:r w:rsidRPr="000E406F">
        <w:rPr>
          <w:rFonts w:ascii="Times New Roman" w:eastAsia="Calibri" w:hAnsi="Times New Roman" w:cs="Times New Roman"/>
          <w:b/>
          <w:bCs/>
          <w:sz w:val="24"/>
          <w:szCs w:val="24"/>
          <w:u w:val="single"/>
        </w:rPr>
        <w:t>WHETHER THE APPLICATION SATISFY THE REQUIREMENTS FOR SUBSTITUTION</w:t>
      </w:r>
    </w:p>
    <w:p w14:paraId="642DAF4F" w14:textId="609E1B34" w:rsidR="00CB4396" w:rsidRPr="003D7CAA" w:rsidRDefault="00DE75B9" w:rsidP="00E721E2">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5A0651" w:rsidRPr="003D7CAA">
        <w:rPr>
          <w:rFonts w:ascii="Times New Roman" w:eastAsia="Calibri" w:hAnsi="Times New Roman" w:cs="Times New Roman"/>
          <w:bCs/>
          <w:sz w:val="24"/>
          <w:szCs w:val="24"/>
        </w:rPr>
        <w:t xml:space="preserve">It is </w:t>
      </w:r>
      <w:r w:rsidR="000E406F">
        <w:rPr>
          <w:rFonts w:ascii="Times New Roman" w:eastAsia="Calibri" w:hAnsi="Times New Roman" w:cs="Times New Roman"/>
          <w:bCs/>
          <w:sz w:val="24"/>
          <w:szCs w:val="24"/>
        </w:rPr>
        <w:t>settled law</w:t>
      </w:r>
      <w:r w:rsidR="005A0651" w:rsidRPr="003D7CAA">
        <w:rPr>
          <w:rFonts w:ascii="Times New Roman" w:eastAsia="Calibri" w:hAnsi="Times New Roman" w:cs="Times New Roman"/>
          <w:bCs/>
          <w:sz w:val="24"/>
          <w:szCs w:val="24"/>
        </w:rPr>
        <w:t xml:space="preserve"> that the </w:t>
      </w:r>
      <w:r w:rsidR="00A67B16">
        <w:rPr>
          <w:rFonts w:ascii="Times New Roman" w:eastAsia="Calibri" w:hAnsi="Times New Roman" w:cs="Times New Roman"/>
          <w:bCs/>
          <w:sz w:val="24"/>
          <w:szCs w:val="24"/>
        </w:rPr>
        <w:t xml:space="preserve">general rule is that the </w:t>
      </w:r>
      <w:r w:rsidR="005A0651" w:rsidRPr="003D7CAA">
        <w:rPr>
          <w:rFonts w:ascii="Times New Roman" w:eastAsia="Calibri" w:hAnsi="Times New Roman" w:cs="Times New Roman"/>
          <w:bCs/>
          <w:sz w:val="24"/>
          <w:szCs w:val="24"/>
        </w:rPr>
        <w:t xml:space="preserve">court </w:t>
      </w:r>
      <w:r w:rsidR="000E406F">
        <w:rPr>
          <w:rFonts w:ascii="Times New Roman" w:eastAsia="Calibri" w:hAnsi="Times New Roman" w:cs="Times New Roman"/>
          <w:bCs/>
          <w:sz w:val="24"/>
          <w:szCs w:val="24"/>
        </w:rPr>
        <w:t>may</w:t>
      </w:r>
      <w:r w:rsidR="005A0651" w:rsidRPr="003D7CAA">
        <w:rPr>
          <w:rFonts w:ascii="Times New Roman" w:eastAsia="Calibri" w:hAnsi="Times New Roman" w:cs="Times New Roman"/>
          <w:bCs/>
          <w:sz w:val="24"/>
          <w:szCs w:val="24"/>
        </w:rPr>
        <w:t xml:space="preserve"> allow the substitution of one party for another by the amendment of summons or pleadings. The court does so to ensure that a necessary and proper party is before </w:t>
      </w:r>
      <w:r w:rsidR="00543719" w:rsidRPr="003D7CAA">
        <w:rPr>
          <w:rFonts w:ascii="Times New Roman" w:eastAsia="Calibri" w:hAnsi="Times New Roman" w:cs="Times New Roman"/>
          <w:bCs/>
          <w:sz w:val="24"/>
          <w:szCs w:val="24"/>
        </w:rPr>
        <w:t xml:space="preserve">it so that it can effectually and completely determine the matter between the parties. </w:t>
      </w:r>
      <w:r w:rsidR="00B052A7" w:rsidRPr="003D7CAA">
        <w:rPr>
          <w:rFonts w:ascii="Times New Roman" w:eastAsia="Calibri" w:hAnsi="Times New Roman" w:cs="Times New Roman"/>
          <w:bCs/>
          <w:sz w:val="24"/>
          <w:szCs w:val="24"/>
        </w:rPr>
        <w:t xml:space="preserve">The </w:t>
      </w:r>
      <w:r w:rsidR="00543719" w:rsidRPr="003D7CAA">
        <w:rPr>
          <w:rFonts w:ascii="Times New Roman" w:eastAsia="Calibri" w:hAnsi="Times New Roman" w:cs="Times New Roman"/>
          <w:bCs/>
          <w:sz w:val="24"/>
          <w:szCs w:val="24"/>
        </w:rPr>
        <w:t>main consideration would be whether there would be prejudice to the other party</w:t>
      </w:r>
      <w:r w:rsidR="00F83ECC">
        <w:rPr>
          <w:rFonts w:ascii="Times New Roman" w:eastAsia="Calibri" w:hAnsi="Times New Roman" w:cs="Times New Roman"/>
          <w:bCs/>
          <w:sz w:val="24"/>
          <w:szCs w:val="24"/>
        </w:rPr>
        <w:t>,</w:t>
      </w:r>
      <w:r w:rsidR="00543719" w:rsidRPr="003D7CAA">
        <w:rPr>
          <w:rFonts w:ascii="Times New Roman" w:eastAsia="Calibri" w:hAnsi="Times New Roman" w:cs="Times New Roman"/>
          <w:bCs/>
          <w:sz w:val="24"/>
          <w:szCs w:val="24"/>
        </w:rPr>
        <w:t xml:space="preserve"> which cannot be remedied by an order for costs. </w:t>
      </w:r>
      <w:r w:rsidR="00F83ECC">
        <w:rPr>
          <w:rFonts w:ascii="Times New Roman" w:eastAsia="Calibri" w:hAnsi="Times New Roman" w:cs="Times New Roman"/>
          <w:bCs/>
          <w:sz w:val="24"/>
          <w:szCs w:val="24"/>
        </w:rPr>
        <w:t>In exceptional circumstances, the court may also amend a judgment by substituting a party, which</w:t>
      </w:r>
      <w:r w:rsidR="00F83ECC" w:rsidRPr="00F83ECC">
        <w:rPr>
          <w:rFonts w:ascii="Times New Roman" w:eastAsia="Calibri" w:hAnsi="Times New Roman" w:cs="Times New Roman"/>
          <w:bCs/>
          <w:sz w:val="24"/>
          <w:szCs w:val="24"/>
          <w:lang w:val="en-US"/>
        </w:rPr>
        <w:t xml:space="preserve"> involves the mere correction of the wrong name without changing the identity of the party to a judgment</w:t>
      </w:r>
      <w:r w:rsidR="00F83ECC">
        <w:rPr>
          <w:rFonts w:ascii="Times New Roman" w:eastAsia="Calibri" w:hAnsi="Times New Roman" w:cs="Times New Roman"/>
          <w:bCs/>
          <w:sz w:val="24"/>
          <w:szCs w:val="24"/>
          <w:lang w:val="en-US"/>
        </w:rPr>
        <w:t>.</w:t>
      </w:r>
      <w:r w:rsidR="00F83ECC" w:rsidRPr="00F83ECC">
        <w:rPr>
          <w:rFonts w:ascii="Times New Roman" w:eastAsia="Calibri" w:hAnsi="Times New Roman" w:cs="Times New Roman"/>
          <w:bCs/>
          <w:sz w:val="24"/>
          <w:szCs w:val="24"/>
          <w:lang w:val="en-US"/>
        </w:rPr>
        <w:t xml:space="preserve"> </w:t>
      </w:r>
      <w:r w:rsidR="00543719" w:rsidRPr="003D7CAA">
        <w:rPr>
          <w:rFonts w:ascii="Times New Roman" w:eastAsia="Calibri" w:hAnsi="Times New Roman" w:cs="Times New Roman"/>
          <w:bCs/>
          <w:sz w:val="24"/>
          <w:szCs w:val="24"/>
        </w:rPr>
        <w:t xml:space="preserve">This position was affirmed in </w:t>
      </w:r>
      <w:r w:rsidR="00BC7B80" w:rsidRPr="003D7CAA">
        <w:rPr>
          <w:rFonts w:ascii="Times New Roman" w:eastAsia="Calibri" w:hAnsi="Times New Roman" w:cs="Times New Roman"/>
          <w:bCs/>
          <w:i/>
          <w:sz w:val="24"/>
          <w:szCs w:val="24"/>
        </w:rPr>
        <w:t>Gariya Safaris (Pvt) Ltd supra</w:t>
      </w:r>
      <w:r w:rsidR="00BC7B80" w:rsidRPr="003D7CAA">
        <w:rPr>
          <w:rFonts w:ascii="Times New Roman" w:eastAsia="Calibri" w:hAnsi="Times New Roman" w:cs="Times New Roman"/>
          <w:bCs/>
          <w:sz w:val="24"/>
          <w:szCs w:val="24"/>
        </w:rPr>
        <w:t xml:space="preserve"> </w:t>
      </w:r>
      <w:r w:rsidR="00543719" w:rsidRPr="003D7CAA">
        <w:rPr>
          <w:rFonts w:ascii="Times New Roman" w:eastAsia="Calibri" w:hAnsi="Times New Roman" w:cs="Times New Roman"/>
          <w:bCs/>
          <w:sz w:val="24"/>
          <w:szCs w:val="24"/>
        </w:rPr>
        <w:t xml:space="preserve">at p 251 </w:t>
      </w:r>
      <w:r w:rsidR="00BC7B80" w:rsidRPr="003D7CAA">
        <w:rPr>
          <w:rFonts w:ascii="Times New Roman" w:eastAsia="Calibri" w:hAnsi="Times New Roman" w:cs="Times New Roman"/>
          <w:bCs/>
          <w:sz w:val="24"/>
          <w:szCs w:val="24"/>
        </w:rPr>
        <w:t>where</w:t>
      </w:r>
      <w:r w:rsidR="00543719" w:rsidRPr="003D7CAA">
        <w:rPr>
          <w:rFonts w:ascii="Times New Roman" w:eastAsia="Calibri" w:hAnsi="Times New Roman" w:cs="Times New Roman"/>
          <w:bCs/>
          <w:sz w:val="24"/>
          <w:szCs w:val="24"/>
        </w:rPr>
        <w:t xml:space="preserve"> MALABA J (as he then was)</w:t>
      </w:r>
      <w:r w:rsidR="00BC7B80" w:rsidRPr="003D7CAA">
        <w:rPr>
          <w:rFonts w:ascii="Times New Roman" w:eastAsia="Calibri" w:hAnsi="Times New Roman" w:cs="Times New Roman"/>
          <w:bCs/>
          <w:sz w:val="24"/>
          <w:szCs w:val="24"/>
        </w:rPr>
        <w:t xml:space="preserve"> </w:t>
      </w:r>
      <w:r w:rsidR="00543719" w:rsidRPr="003D7CAA">
        <w:rPr>
          <w:rFonts w:ascii="Times New Roman" w:eastAsia="Calibri" w:hAnsi="Times New Roman" w:cs="Times New Roman"/>
          <w:bCs/>
          <w:sz w:val="24"/>
          <w:szCs w:val="24"/>
        </w:rPr>
        <w:t>said:</w:t>
      </w:r>
    </w:p>
    <w:p w14:paraId="610435F6" w14:textId="77777777" w:rsidR="0024608E" w:rsidRDefault="00BC7B80" w:rsidP="0024608E">
      <w:pPr>
        <w:spacing w:after="120" w:line="240" w:lineRule="auto"/>
        <w:ind w:left="720"/>
        <w:jc w:val="both"/>
        <w:rPr>
          <w:rFonts w:ascii="Times New Roman" w:eastAsia="Calibri" w:hAnsi="Times New Roman" w:cs="Times New Roman"/>
          <w:bCs/>
        </w:rPr>
      </w:pPr>
      <w:r w:rsidRPr="00E721E2">
        <w:rPr>
          <w:rFonts w:ascii="Times New Roman" w:eastAsia="Calibri" w:hAnsi="Times New Roman" w:cs="Times New Roman"/>
          <w:bCs/>
        </w:rPr>
        <w:t>“</w:t>
      </w:r>
      <w:r w:rsidR="00F83ECC" w:rsidRPr="00E721E2">
        <w:rPr>
          <w:rFonts w:ascii="Times New Roman" w:eastAsia="Calibri" w:hAnsi="Times New Roman" w:cs="Times New Roman"/>
          <w:bCs/>
        </w:rPr>
        <w:t>…</w:t>
      </w:r>
      <w:r w:rsidR="00F83ECC" w:rsidRPr="00E721E2">
        <w:rPr>
          <w:rFonts w:ascii="Times New Roman" w:eastAsia="Calibri" w:hAnsi="Times New Roman" w:cs="Times New Roman"/>
        </w:rPr>
        <w:t>The question is, whether or not l have the power under the High Court Rules 1971, to order an amendment of a judgment to substitute a new person who does not consent to the substitution, as the judgment debtor?</w:t>
      </w:r>
      <w:r w:rsidR="00F83ECC" w:rsidRPr="00E721E2">
        <w:rPr>
          <w:rFonts w:ascii="Times New Roman" w:eastAsia="Calibri" w:hAnsi="Times New Roman" w:cs="Times New Roman"/>
          <w:bCs/>
        </w:rPr>
        <w:t xml:space="preserve"> </w:t>
      </w:r>
      <w:r w:rsidRPr="00E721E2">
        <w:rPr>
          <w:rFonts w:ascii="Times New Roman" w:eastAsia="Calibri" w:hAnsi="Times New Roman" w:cs="Times New Roman"/>
          <w:bCs/>
        </w:rPr>
        <w:t xml:space="preserve">The general rule is that, a court should allow the substitution of one party for another by the amendment of summons, or pleadings. </w:t>
      </w:r>
      <w:r w:rsidRPr="00E721E2">
        <w:rPr>
          <w:rFonts w:ascii="Times New Roman" w:eastAsia="Calibri" w:hAnsi="Times New Roman" w:cs="Times New Roman"/>
        </w:rPr>
        <w:t xml:space="preserve">In exceptional circumstances may a court amend a </w:t>
      </w:r>
      <w:proofErr w:type="gramStart"/>
      <w:r w:rsidRPr="00E721E2">
        <w:rPr>
          <w:rFonts w:ascii="Times New Roman" w:eastAsia="Calibri" w:hAnsi="Times New Roman" w:cs="Times New Roman"/>
        </w:rPr>
        <w:t>judgment.</w:t>
      </w:r>
      <w:proofErr w:type="gramEnd"/>
      <w:r w:rsidRPr="00E721E2">
        <w:rPr>
          <w:rFonts w:ascii="Times New Roman" w:eastAsia="Calibri" w:hAnsi="Times New Roman" w:cs="Times New Roman"/>
          <w:bCs/>
        </w:rPr>
        <w:t xml:space="preserve"> In each case the test is whether there is prejudice to any of the parties which cannot be compensated by an order for costs. The court must also be</w:t>
      </w:r>
      <w:r w:rsidRPr="009E1DFC">
        <w:rPr>
          <w:rFonts w:ascii="Times New Roman" w:eastAsia="Calibri" w:hAnsi="Times New Roman" w:cs="Times New Roman"/>
          <w:bCs/>
        </w:rPr>
        <w:t xml:space="preserve"> satisfied that the new person is a necessary and proper party to be before it, so that it may effectually and completely determine the cause between the existing parties</w:t>
      </w:r>
      <w:r w:rsidRPr="00524441">
        <w:rPr>
          <w:rFonts w:ascii="Times New Roman" w:eastAsia="Calibri" w:hAnsi="Times New Roman" w:cs="Times New Roman"/>
          <w:bCs/>
        </w:rPr>
        <w:t xml:space="preserve">. In </w:t>
      </w:r>
      <w:r w:rsidRPr="00524441">
        <w:rPr>
          <w:rFonts w:ascii="Times New Roman" w:eastAsia="Calibri" w:hAnsi="Times New Roman" w:cs="Times New Roman"/>
          <w:bCs/>
          <w:i/>
          <w:iCs/>
        </w:rPr>
        <w:t>Devonia Shipping Ltd v MVLids (Yeoman Shipping Co Ltd Intervening)</w:t>
      </w:r>
      <w:r w:rsidRPr="00524441">
        <w:rPr>
          <w:rFonts w:ascii="Times New Roman" w:eastAsia="Calibri" w:hAnsi="Times New Roman" w:cs="Times New Roman"/>
          <w:bCs/>
        </w:rPr>
        <w:t xml:space="preserve"> 1994 (2) SA 363 (C) ROSES-INNES J put the position succinctly at 369F-I saying: </w:t>
      </w:r>
    </w:p>
    <w:p w14:paraId="1666E949" w14:textId="77777777" w:rsidR="0024608E" w:rsidRDefault="000E406F" w:rsidP="0024608E">
      <w:pPr>
        <w:spacing w:after="120" w:line="240" w:lineRule="auto"/>
        <w:ind w:left="720"/>
        <w:jc w:val="both"/>
        <w:rPr>
          <w:rFonts w:ascii="Times New Roman" w:eastAsia="Calibri" w:hAnsi="Times New Roman" w:cs="Times New Roman"/>
          <w:bCs/>
        </w:rPr>
      </w:pPr>
      <w:r w:rsidRPr="00524441">
        <w:rPr>
          <w:rFonts w:ascii="Times New Roman" w:eastAsia="Calibri" w:hAnsi="Times New Roman" w:cs="Times New Roman"/>
          <w:bCs/>
        </w:rPr>
        <w:t>“</w:t>
      </w:r>
      <w:r w:rsidR="00BC7B80" w:rsidRPr="00524441">
        <w:rPr>
          <w:rFonts w:ascii="Times New Roman" w:eastAsia="Calibri" w:hAnsi="Times New Roman" w:cs="Times New Roman"/>
          <w:bCs/>
        </w:rPr>
        <w:t xml:space="preserve">The general rule is that </w:t>
      </w:r>
      <w:r w:rsidR="00BC7B80" w:rsidRPr="009E1DFC">
        <w:rPr>
          <w:rFonts w:ascii="Times New Roman" w:eastAsia="Calibri" w:hAnsi="Times New Roman" w:cs="Times New Roman"/>
          <w:bCs/>
        </w:rPr>
        <w:t>an amendment of a notice of motion, as in the case of a summons or pleading in an action, will always be allowed</w:t>
      </w:r>
      <w:r w:rsidR="00BC7B80" w:rsidRPr="00524441">
        <w:rPr>
          <w:rFonts w:ascii="Times New Roman" w:eastAsia="Calibri" w:hAnsi="Times New Roman" w:cs="Times New Roman"/>
          <w:bCs/>
        </w:rPr>
        <w:t xml:space="preserve"> unless the application to amend is </w:t>
      </w:r>
      <w:r w:rsidR="00BC7B80" w:rsidRPr="00524441">
        <w:rPr>
          <w:rFonts w:ascii="Times New Roman" w:eastAsia="Calibri" w:hAnsi="Times New Roman" w:cs="Times New Roman"/>
          <w:bCs/>
          <w:i/>
          <w:iCs/>
        </w:rPr>
        <w:t>mala fide</w:t>
      </w:r>
      <w:r w:rsidR="00BC7B80" w:rsidRPr="00524441">
        <w:rPr>
          <w:rFonts w:ascii="Times New Roman" w:eastAsia="Calibri" w:hAnsi="Times New Roman" w:cs="Times New Roman"/>
          <w:bCs/>
        </w:rPr>
        <w:t xml:space="preserve"> or unless the amendment would cause an injustice or prejudice to the other side which cannot be compensated by an order for costs or, in other words, unless the parties cannot be put back for the purposes of justice in the same position as they were</w:t>
      </w:r>
      <w:r w:rsidRPr="00524441">
        <w:rPr>
          <w:rFonts w:ascii="Times New Roman" w:eastAsia="Calibri" w:hAnsi="Times New Roman" w:cs="Times New Roman"/>
          <w:bCs/>
        </w:rPr>
        <w:t xml:space="preserve"> </w:t>
      </w:r>
      <w:r w:rsidR="00BC7B80" w:rsidRPr="00524441">
        <w:rPr>
          <w:rFonts w:ascii="Times New Roman" w:eastAsia="Calibri" w:hAnsi="Times New Roman" w:cs="Times New Roman"/>
          <w:bCs/>
        </w:rPr>
        <w:t xml:space="preserve">when the notice of motion which it is sought to amend was filed. </w:t>
      </w:r>
      <w:r w:rsidR="00BC7B80" w:rsidRPr="00524441">
        <w:rPr>
          <w:rFonts w:ascii="Times New Roman" w:eastAsia="Calibri" w:hAnsi="Times New Roman" w:cs="Times New Roman"/>
          <w:bCs/>
          <w:i/>
          <w:iCs/>
        </w:rPr>
        <w:t xml:space="preserve">Moolman </w:t>
      </w:r>
      <w:r w:rsidR="00BC7B80" w:rsidRPr="00E41DE9">
        <w:rPr>
          <w:rFonts w:ascii="Times New Roman" w:eastAsia="Calibri" w:hAnsi="Times New Roman" w:cs="Times New Roman"/>
          <w:bCs/>
          <w:iCs/>
        </w:rPr>
        <w:t>v</w:t>
      </w:r>
      <w:r w:rsidR="00BC7B80" w:rsidRPr="00524441">
        <w:rPr>
          <w:rFonts w:ascii="Times New Roman" w:eastAsia="Calibri" w:hAnsi="Times New Roman" w:cs="Times New Roman"/>
          <w:bCs/>
          <w:i/>
          <w:iCs/>
        </w:rPr>
        <w:t xml:space="preserve"> Estate Moolman &amp; Anor</w:t>
      </w:r>
      <w:r w:rsidR="00BC7B80" w:rsidRPr="00524441">
        <w:rPr>
          <w:rFonts w:ascii="Times New Roman" w:eastAsia="Calibri" w:hAnsi="Times New Roman" w:cs="Times New Roman"/>
          <w:bCs/>
        </w:rPr>
        <w:t xml:space="preserve"> 1927 CPD 27 at 29</w:t>
      </w:r>
      <w:r w:rsidRPr="00524441">
        <w:rPr>
          <w:rFonts w:ascii="Times New Roman" w:eastAsia="Calibri" w:hAnsi="Times New Roman" w:cs="Times New Roman"/>
          <w:bCs/>
        </w:rPr>
        <w:t>.</w:t>
      </w:r>
      <w:r w:rsidR="00BC7B80" w:rsidRPr="00524441">
        <w:rPr>
          <w:rFonts w:ascii="Times New Roman" w:eastAsia="Calibri" w:hAnsi="Times New Roman" w:cs="Times New Roman"/>
          <w:bCs/>
        </w:rPr>
        <w:t xml:space="preserve"> A material amendment such as the alteration or correction of the name of the applicant, or the substitution of a new applicant should in my view usually be granted subject to the considerations mentioned of </w:t>
      </w:r>
      <w:r w:rsidR="00BC7B80" w:rsidRPr="00524441">
        <w:rPr>
          <w:rFonts w:ascii="Times New Roman" w:eastAsia="Calibri" w:hAnsi="Times New Roman" w:cs="Times New Roman"/>
          <w:bCs/>
        </w:rPr>
        <w:lastRenderedPageBreak/>
        <w:t xml:space="preserve">prejudice to the respondent. Compare </w:t>
      </w:r>
      <w:r w:rsidR="00BC7B80" w:rsidRPr="00524441">
        <w:rPr>
          <w:rFonts w:ascii="Times New Roman" w:eastAsia="Calibri" w:hAnsi="Times New Roman" w:cs="Times New Roman"/>
          <w:bCs/>
          <w:i/>
          <w:iCs/>
        </w:rPr>
        <w:t xml:space="preserve">Trustees Africa Explosives Pension Fund </w:t>
      </w:r>
      <w:r w:rsidR="00BC7B80" w:rsidRPr="00E41DE9">
        <w:rPr>
          <w:rFonts w:ascii="Times New Roman" w:eastAsia="Calibri" w:hAnsi="Times New Roman" w:cs="Times New Roman"/>
          <w:bCs/>
          <w:iCs/>
        </w:rPr>
        <w:t>v</w:t>
      </w:r>
      <w:r w:rsidR="00BC7B80" w:rsidRPr="00524441">
        <w:rPr>
          <w:rFonts w:ascii="Times New Roman" w:eastAsia="Calibri" w:hAnsi="Times New Roman" w:cs="Times New Roman"/>
          <w:bCs/>
          <w:i/>
          <w:iCs/>
        </w:rPr>
        <w:t xml:space="preserve"> New Hotel Properties (Pty) Ltd, Trustees African Explosive Pension Fund </w:t>
      </w:r>
      <w:r w:rsidR="00BC7B80" w:rsidRPr="00A24A8B">
        <w:rPr>
          <w:rFonts w:ascii="Times New Roman" w:eastAsia="Calibri" w:hAnsi="Times New Roman" w:cs="Times New Roman"/>
          <w:bCs/>
          <w:iCs/>
        </w:rPr>
        <w:t>v</w:t>
      </w:r>
      <w:r w:rsidR="00BC7B80" w:rsidRPr="00524441">
        <w:rPr>
          <w:rFonts w:ascii="Times New Roman" w:eastAsia="Calibri" w:hAnsi="Times New Roman" w:cs="Times New Roman"/>
          <w:bCs/>
          <w:i/>
          <w:iCs/>
        </w:rPr>
        <w:t xml:space="preserve"> Nestel </w:t>
      </w:r>
      <w:r w:rsidR="00BC7B80" w:rsidRPr="00524441">
        <w:rPr>
          <w:rFonts w:ascii="Times New Roman" w:eastAsia="Calibri" w:hAnsi="Times New Roman" w:cs="Times New Roman"/>
          <w:bCs/>
        </w:rPr>
        <w:t>1961 (3) SA 245 (W) at 247A-E. The risk of prejudice will usually be less in the case where the correct applicant has been incorrectly named and the amendment is sought to correct the misnomer than in the case where it is sought to substitute a different applicant. The criterion in both cases, however, is prejudice which cannot be remedied by an order as to costs and there is no difference in principle between the two cases.</w:t>
      </w:r>
      <w:r w:rsidR="00F83ECC" w:rsidRPr="00F83ECC">
        <w:rPr>
          <w:rFonts w:ascii="Times New Roman" w:eastAsia="Calibri" w:hAnsi="Times New Roman" w:cs="Times New Roman"/>
          <w:bCs/>
          <w:lang w:val="en-US"/>
        </w:rPr>
        <w:t xml:space="preserve">See also: </w:t>
      </w:r>
      <w:r w:rsidR="00F83ECC" w:rsidRPr="00F83ECC">
        <w:rPr>
          <w:rFonts w:ascii="Times New Roman" w:eastAsia="Calibri" w:hAnsi="Times New Roman" w:cs="Times New Roman"/>
          <w:bCs/>
          <w:i/>
          <w:iCs/>
          <w:lang w:val="en-US"/>
        </w:rPr>
        <w:t xml:space="preserve">Goldberg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Tomaselli and Sons Ltd </w:t>
      </w:r>
      <w:r w:rsidR="00F83ECC" w:rsidRPr="00F83ECC">
        <w:rPr>
          <w:rFonts w:ascii="Times New Roman" w:eastAsia="Calibri" w:hAnsi="Times New Roman" w:cs="Times New Roman"/>
          <w:bCs/>
          <w:lang w:val="en-US"/>
        </w:rPr>
        <w:t xml:space="preserve">1940 TPD 408; </w:t>
      </w:r>
      <w:r w:rsidR="00F83ECC" w:rsidRPr="00F83ECC">
        <w:rPr>
          <w:rFonts w:ascii="Times New Roman" w:eastAsia="Calibri" w:hAnsi="Times New Roman" w:cs="Times New Roman"/>
          <w:bCs/>
          <w:i/>
          <w:iCs/>
          <w:lang w:val="en-US"/>
        </w:rPr>
        <w:t xml:space="preserve">Gihwala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Gihwala</w:t>
      </w:r>
      <w:r w:rsidR="00F83ECC" w:rsidRPr="00F83ECC">
        <w:rPr>
          <w:rFonts w:ascii="Times New Roman" w:eastAsia="Calibri" w:hAnsi="Times New Roman" w:cs="Times New Roman"/>
          <w:bCs/>
          <w:lang w:val="en-US"/>
        </w:rPr>
        <w:t xml:space="preserve"> 1946 CPD 486; </w:t>
      </w:r>
      <w:r w:rsidR="00F83ECC" w:rsidRPr="00F83ECC">
        <w:rPr>
          <w:rFonts w:ascii="Times New Roman" w:eastAsia="Calibri" w:hAnsi="Times New Roman" w:cs="Times New Roman"/>
          <w:bCs/>
          <w:i/>
          <w:iCs/>
          <w:lang w:val="en-US"/>
        </w:rPr>
        <w:t xml:space="preserve">Curtis-Setchell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Koeppen</w:t>
      </w:r>
      <w:r w:rsidR="00F83ECC" w:rsidRPr="00F83ECC">
        <w:rPr>
          <w:rFonts w:ascii="Times New Roman" w:eastAsia="Calibri" w:hAnsi="Times New Roman" w:cs="Times New Roman"/>
          <w:bCs/>
          <w:lang w:val="en-US"/>
        </w:rPr>
        <w:t xml:space="preserve"> 1948 (3) SA 1017 (W); </w:t>
      </w:r>
      <w:r w:rsidR="00F83ECC" w:rsidRPr="00F83ECC">
        <w:rPr>
          <w:rFonts w:ascii="Times New Roman" w:eastAsia="Calibri" w:hAnsi="Times New Roman" w:cs="Times New Roman"/>
          <w:bCs/>
          <w:i/>
          <w:iCs/>
          <w:lang w:val="en-US"/>
        </w:rPr>
        <w:t xml:space="preserve">Que Bakery (Pvt) Ltd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Model Enterprise</w:t>
      </w:r>
      <w:r w:rsidR="00F83ECC" w:rsidRPr="00F83ECC">
        <w:rPr>
          <w:rFonts w:ascii="Times New Roman" w:eastAsia="Calibri" w:hAnsi="Times New Roman" w:cs="Times New Roman"/>
          <w:bCs/>
          <w:lang w:val="en-US"/>
        </w:rPr>
        <w:t xml:space="preserve"> 1973 (2) RLR 292 (G); </w:t>
      </w:r>
      <w:r w:rsidR="00F83ECC" w:rsidRPr="00F83ECC">
        <w:rPr>
          <w:rFonts w:ascii="Times New Roman" w:eastAsia="Calibri" w:hAnsi="Times New Roman" w:cs="Times New Roman"/>
          <w:bCs/>
          <w:i/>
          <w:iCs/>
          <w:lang w:val="en-US"/>
        </w:rPr>
        <w:t xml:space="preserve">Greef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Janel &amp; Anor</w:t>
      </w:r>
      <w:r w:rsidR="00F83ECC" w:rsidRPr="00F83ECC">
        <w:rPr>
          <w:rFonts w:ascii="Times New Roman" w:eastAsia="Calibri" w:hAnsi="Times New Roman" w:cs="Times New Roman"/>
          <w:bCs/>
          <w:lang w:val="en-US"/>
        </w:rPr>
        <w:t xml:space="preserve"> 1986 (1) SA 647 (T); </w:t>
      </w:r>
      <w:r w:rsidR="00F83ECC" w:rsidRPr="00F83ECC">
        <w:rPr>
          <w:rFonts w:ascii="Times New Roman" w:eastAsia="Calibri" w:hAnsi="Times New Roman" w:cs="Times New Roman"/>
          <w:bCs/>
          <w:i/>
          <w:iCs/>
          <w:lang w:val="en-US"/>
        </w:rPr>
        <w:t xml:space="preserve">O‘Sullivan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Heads Model Agency</w:t>
      </w:r>
      <w:r w:rsidR="00F83ECC" w:rsidRPr="00F83ECC">
        <w:rPr>
          <w:rFonts w:ascii="Times New Roman" w:eastAsia="Calibri" w:hAnsi="Times New Roman" w:cs="Times New Roman"/>
          <w:bCs/>
          <w:lang w:val="en-US"/>
        </w:rPr>
        <w:t xml:space="preserve"> 1995 (4) SA 253 (W); </w:t>
      </w:r>
      <w:r w:rsidR="00F83ECC" w:rsidRPr="00F83ECC">
        <w:rPr>
          <w:rFonts w:ascii="Times New Roman" w:eastAsia="Calibri" w:hAnsi="Times New Roman" w:cs="Times New Roman"/>
          <w:bCs/>
          <w:i/>
          <w:iCs/>
          <w:lang w:val="en-US"/>
        </w:rPr>
        <w:t xml:space="preserve">Hip Hop Clothing Manufacturing CC </w:t>
      </w:r>
      <w:r w:rsidR="00F83ECC" w:rsidRPr="00A24A8B">
        <w:rPr>
          <w:rFonts w:ascii="Times New Roman" w:eastAsia="Calibri" w:hAnsi="Times New Roman" w:cs="Times New Roman"/>
          <w:bCs/>
          <w:iCs/>
          <w:lang w:val="en-US"/>
        </w:rPr>
        <w:t>v</w:t>
      </w:r>
      <w:r w:rsidR="00F83ECC" w:rsidRPr="00F83ECC">
        <w:rPr>
          <w:rFonts w:ascii="Times New Roman" w:eastAsia="Calibri" w:hAnsi="Times New Roman" w:cs="Times New Roman"/>
          <w:bCs/>
          <w:i/>
          <w:iCs/>
          <w:lang w:val="en-US"/>
        </w:rPr>
        <w:t xml:space="preserve"> Wagener NO</w:t>
      </w:r>
      <w:r w:rsidR="00F83ECC" w:rsidRPr="00F83ECC">
        <w:rPr>
          <w:rFonts w:ascii="Times New Roman" w:eastAsia="Calibri" w:hAnsi="Times New Roman" w:cs="Times New Roman"/>
          <w:bCs/>
          <w:lang w:val="en-US"/>
        </w:rPr>
        <w:t xml:space="preserve"> 1996 (1) All SA 93 (C); 1996 (4) SA 222 (C). Rule 87 prescribes the procedure to be followed to effect a substitution of one party for another by amendment to the summons. </w:t>
      </w:r>
    </w:p>
    <w:p w14:paraId="6E78AE68" w14:textId="05104674" w:rsidR="00F83ECC" w:rsidRPr="00E721E2" w:rsidRDefault="00F83ECC" w:rsidP="0024608E">
      <w:pPr>
        <w:spacing w:after="120" w:line="240" w:lineRule="auto"/>
        <w:ind w:left="720"/>
        <w:jc w:val="both"/>
        <w:rPr>
          <w:rFonts w:ascii="Times New Roman" w:eastAsia="Calibri" w:hAnsi="Times New Roman" w:cs="Times New Roman"/>
          <w:bCs/>
        </w:rPr>
      </w:pPr>
      <w:r w:rsidRPr="00E721E2">
        <w:rPr>
          <w:rFonts w:ascii="Times New Roman" w:eastAsia="Calibri" w:hAnsi="Times New Roman" w:cs="Times New Roman"/>
          <w:lang w:val="en-US"/>
        </w:rPr>
        <w:t>It is clear from the study of the decided cases that an application for an order of substitution should be made promptly. It is only in exceptional circumstances that the application will be entertained when it involves a material amendment to the judgment. It is likely to be adjudged too late if made after judgment</w:t>
      </w:r>
      <w:r w:rsidRPr="00E721E2">
        <w:rPr>
          <w:rFonts w:ascii="Times New Roman" w:eastAsia="Calibri" w:hAnsi="Times New Roman" w:cs="Times New Roman"/>
          <w:bCs/>
          <w:lang w:val="en-US"/>
        </w:rPr>
        <w:t xml:space="preserve"> (</w:t>
      </w:r>
      <w:r w:rsidRPr="00E721E2">
        <w:rPr>
          <w:rFonts w:ascii="Times New Roman" w:eastAsia="Calibri" w:hAnsi="Times New Roman" w:cs="Times New Roman"/>
          <w:bCs/>
          <w:i/>
          <w:iCs/>
          <w:lang w:val="en-US"/>
        </w:rPr>
        <w:t xml:space="preserve">Bullock </w:t>
      </w:r>
      <w:r w:rsidRPr="0003571A">
        <w:rPr>
          <w:rFonts w:ascii="Times New Roman" w:eastAsia="Calibri" w:hAnsi="Times New Roman" w:cs="Times New Roman"/>
          <w:bCs/>
          <w:iCs/>
          <w:lang w:val="en-US"/>
        </w:rPr>
        <w:t>v</w:t>
      </w:r>
      <w:r w:rsidRPr="00E721E2">
        <w:rPr>
          <w:rFonts w:ascii="Times New Roman" w:eastAsia="Calibri" w:hAnsi="Times New Roman" w:cs="Times New Roman"/>
          <w:bCs/>
          <w:i/>
          <w:iCs/>
          <w:lang w:val="en-US"/>
        </w:rPr>
        <w:t xml:space="preserve"> London General Omnibus Co</w:t>
      </w:r>
      <w:r w:rsidRPr="00E721E2">
        <w:rPr>
          <w:rFonts w:ascii="Times New Roman" w:eastAsia="Calibri" w:hAnsi="Times New Roman" w:cs="Times New Roman"/>
          <w:bCs/>
          <w:lang w:val="en-US"/>
        </w:rPr>
        <w:t xml:space="preserve"> [1907] 1 KB 264; A-G v Gane [1907] 2 KB 487</w:t>
      </w:r>
      <w:r w:rsidRPr="00E721E2">
        <w:rPr>
          <w:rFonts w:ascii="Times New Roman" w:eastAsia="Calibri" w:hAnsi="Times New Roman" w:cs="Times New Roman"/>
          <w:lang w:val="en-US"/>
        </w:rPr>
        <w:t xml:space="preserve">) unless it involves the mere correction </w:t>
      </w:r>
      <w:bookmarkStart w:id="2" w:name="_Hlk222644980"/>
      <w:r w:rsidRPr="00E721E2">
        <w:rPr>
          <w:rFonts w:ascii="Times New Roman" w:eastAsia="Calibri" w:hAnsi="Times New Roman" w:cs="Times New Roman"/>
          <w:lang w:val="en-US"/>
        </w:rPr>
        <w:t>of the wrong name without changing the identity of the party to a judgment</w:t>
      </w:r>
      <w:r w:rsidRPr="00E721E2">
        <w:rPr>
          <w:rFonts w:ascii="Times New Roman" w:eastAsia="Calibri" w:hAnsi="Times New Roman" w:cs="Times New Roman"/>
          <w:bCs/>
          <w:lang w:val="en-US"/>
        </w:rPr>
        <w:t xml:space="preserve"> </w:t>
      </w:r>
      <w:bookmarkEnd w:id="2"/>
      <w:r w:rsidRPr="00E721E2">
        <w:rPr>
          <w:rFonts w:ascii="Times New Roman" w:eastAsia="Calibri" w:hAnsi="Times New Roman" w:cs="Times New Roman"/>
          <w:bCs/>
          <w:lang w:val="en-US"/>
        </w:rPr>
        <w:t>(</w:t>
      </w:r>
      <w:r w:rsidRPr="00E721E2">
        <w:rPr>
          <w:rFonts w:ascii="Times New Roman" w:eastAsia="Calibri" w:hAnsi="Times New Roman" w:cs="Times New Roman"/>
          <w:bCs/>
          <w:i/>
          <w:iCs/>
          <w:lang w:val="en-US"/>
        </w:rPr>
        <w:t xml:space="preserve">Pearlman (Veneers) SA (Pty) Ltd </w:t>
      </w:r>
      <w:r w:rsidRPr="0003571A">
        <w:rPr>
          <w:rFonts w:ascii="Times New Roman" w:eastAsia="Calibri" w:hAnsi="Times New Roman" w:cs="Times New Roman"/>
          <w:bCs/>
          <w:iCs/>
          <w:lang w:val="en-US"/>
        </w:rPr>
        <w:t>v</w:t>
      </w:r>
      <w:r w:rsidRPr="00E721E2">
        <w:rPr>
          <w:rFonts w:ascii="Times New Roman" w:eastAsia="Calibri" w:hAnsi="Times New Roman" w:cs="Times New Roman"/>
          <w:bCs/>
          <w:i/>
          <w:iCs/>
          <w:lang w:val="en-US"/>
        </w:rPr>
        <w:t xml:space="preserve"> Bartels</w:t>
      </w:r>
      <w:r w:rsidRPr="00E721E2">
        <w:rPr>
          <w:rFonts w:ascii="Times New Roman" w:eastAsia="Calibri" w:hAnsi="Times New Roman" w:cs="Times New Roman"/>
          <w:bCs/>
          <w:lang w:val="en-US"/>
        </w:rPr>
        <w:t xml:space="preserve"> [1954] 3 All ER 659 (CA)). There should still be something left to be done in the action after judgment, for example, where the damages are still to be calculated.</w:t>
      </w:r>
      <w:r w:rsidR="007432B7" w:rsidRPr="00E721E2">
        <w:rPr>
          <w:rFonts w:ascii="Times New Roman" w:eastAsia="Calibri" w:hAnsi="Times New Roman" w:cs="Times New Roman"/>
          <w:bCs/>
          <w:lang w:val="en-US"/>
        </w:rPr>
        <w:t>” (</w:t>
      </w:r>
      <w:proofErr w:type="gramStart"/>
      <w:r w:rsidR="007432B7" w:rsidRPr="00E721E2">
        <w:rPr>
          <w:rFonts w:ascii="Times New Roman" w:eastAsia="Calibri" w:hAnsi="Times New Roman" w:cs="Times New Roman"/>
          <w:bCs/>
          <w:i/>
          <w:iCs/>
          <w:lang w:val="en-US"/>
        </w:rPr>
        <w:t>my</w:t>
      </w:r>
      <w:proofErr w:type="gramEnd"/>
      <w:r w:rsidR="007432B7" w:rsidRPr="00E721E2">
        <w:rPr>
          <w:rFonts w:ascii="Times New Roman" w:eastAsia="Calibri" w:hAnsi="Times New Roman" w:cs="Times New Roman"/>
          <w:bCs/>
          <w:i/>
          <w:iCs/>
          <w:lang w:val="en-US"/>
        </w:rPr>
        <w:t xml:space="preserve"> emphasis</w:t>
      </w:r>
      <w:r w:rsidR="007432B7" w:rsidRPr="00E721E2">
        <w:rPr>
          <w:rFonts w:ascii="Times New Roman" w:eastAsia="Calibri" w:hAnsi="Times New Roman" w:cs="Times New Roman"/>
          <w:bCs/>
          <w:lang w:val="en-US"/>
        </w:rPr>
        <w:t>)</w:t>
      </w:r>
    </w:p>
    <w:p w14:paraId="2692ED5A" w14:textId="2C868BEF" w:rsidR="009E1DFC" w:rsidRDefault="00DE75B9" w:rsidP="00E844D8">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F83ECC">
        <w:rPr>
          <w:rFonts w:ascii="Times New Roman" w:eastAsia="Calibri" w:hAnsi="Times New Roman" w:cs="Times New Roman"/>
          <w:bCs/>
          <w:sz w:val="24"/>
          <w:szCs w:val="24"/>
        </w:rPr>
        <w:t xml:space="preserve">What is clear from the </w:t>
      </w:r>
      <w:r w:rsidR="007432B7">
        <w:rPr>
          <w:rFonts w:ascii="Times New Roman" w:eastAsia="Calibri" w:hAnsi="Times New Roman" w:cs="Times New Roman"/>
          <w:bCs/>
          <w:sz w:val="24"/>
          <w:szCs w:val="24"/>
        </w:rPr>
        <w:t>above case and the authorities cited therein</w:t>
      </w:r>
      <w:r w:rsidR="00F83ECC">
        <w:rPr>
          <w:rFonts w:ascii="Times New Roman" w:eastAsia="Calibri" w:hAnsi="Times New Roman" w:cs="Times New Roman"/>
          <w:bCs/>
          <w:sz w:val="24"/>
          <w:szCs w:val="24"/>
        </w:rPr>
        <w:t xml:space="preserve"> is that an application for substitution after judgment</w:t>
      </w:r>
      <w:r w:rsidR="007432B7">
        <w:rPr>
          <w:rFonts w:ascii="Times New Roman" w:eastAsia="Calibri" w:hAnsi="Times New Roman" w:cs="Times New Roman"/>
          <w:bCs/>
          <w:sz w:val="24"/>
          <w:szCs w:val="24"/>
        </w:rPr>
        <w:t>,</w:t>
      </w:r>
      <w:r w:rsidR="00F83ECC">
        <w:rPr>
          <w:rFonts w:ascii="Times New Roman" w:eastAsia="Calibri" w:hAnsi="Times New Roman" w:cs="Times New Roman"/>
          <w:bCs/>
          <w:sz w:val="24"/>
          <w:szCs w:val="24"/>
        </w:rPr>
        <w:t xml:space="preserve"> which involves the mere correction of the wrong name without changing the identity of the party to a judgment</w:t>
      </w:r>
      <w:r w:rsidR="007432B7">
        <w:rPr>
          <w:rFonts w:ascii="Times New Roman" w:eastAsia="Calibri" w:hAnsi="Times New Roman" w:cs="Times New Roman"/>
          <w:bCs/>
          <w:sz w:val="24"/>
          <w:szCs w:val="24"/>
        </w:rPr>
        <w:t>,</w:t>
      </w:r>
      <w:r w:rsidR="00F83ECC">
        <w:rPr>
          <w:rFonts w:ascii="Times New Roman" w:eastAsia="Calibri" w:hAnsi="Times New Roman" w:cs="Times New Roman"/>
          <w:bCs/>
          <w:sz w:val="24"/>
          <w:szCs w:val="24"/>
        </w:rPr>
        <w:t xml:space="preserve"> is</w:t>
      </w:r>
      <w:r w:rsidR="007432B7">
        <w:rPr>
          <w:rFonts w:ascii="Times New Roman" w:eastAsia="Calibri" w:hAnsi="Times New Roman" w:cs="Times New Roman"/>
          <w:bCs/>
          <w:sz w:val="24"/>
          <w:szCs w:val="24"/>
        </w:rPr>
        <w:t xml:space="preserve"> legally</w:t>
      </w:r>
      <w:r w:rsidR="00F83ECC">
        <w:rPr>
          <w:rFonts w:ascii="Times New Roman" w:eastAsia="Calibri" w:hAnsi="Times New Roman" w:cs="Times New Roman"/>
          <w:bCs/>
          <w:sz w:val="24"/>
          <w:szCs w:val="24"/>
        </w:rPr>
        <w:t xml:space="preserve"> permissible. </w:t>
      </w:r>
      <w:r w:rsidR="007432B7">
        <w:rPr>
          <w:rFonts w:ascii="Times New Roman" w:eastAsia="Calibri" w:hAnsi="Times New Roman" w:cs="Times New Roman"/>
          <w:bCs/>
          <w:sz w:val="24"/>
          <w:szCs w:val="24"/>
        </w:rPr>
        <w:t xml:space="preserve">It is only </w:t>
      </w:r>
      <w:r w:rsidR="009E1DFC">
        <w:rPr>
          <w:rFonts w:ascii="Times New Roman" w:eastAsia="Calibri" w:hAnsi="Times New Roman" w:cs="Times New Roman"/>
          <w:bCs/>
          <w:sz w:val="24"/>
          <w:szCs w:val="24"/>
        </w:rPr>
        <w:t xml:space="preserve">an application for substitution </w:t>
      </w:r>
      <w:r w:rsidR="007432B7">
        <w:rPr>
          <w:rFonts w:ascii="Times New Roman" w:eastAsia="Calibri" w:hAnsi="Times New Roman" w:cs="Times New Roman"/>
          <w:bCs/>
          <w:sz w:val="24"/>
          <w:szCs w:val="24"/>
        </w:rPr>
        <w:t>that seeks</w:t>
      </w:r>
      <w:r w:rsidR="009E1DFC">
        <w:rPr>
          <w:rFonts w:ascii="Times New Roman" w:eastAsia="Calibri" w:hAnsi="Times New Roman" w:cs="Times New Roman"/>
          <w:bCs/>
          <w:sz w:val="24"/>
          <w:szCs w:val="24"/>
        </w:rPr>
        <w:t xml:space="preserve"> a</w:t>
      </w:r>
      <w:r w:rsidR="007432B7">
        <w:rPr>
          <w:rFonts w:ascii="Times New Roman" w:eastAsia="Calibri" w:hAnsi="Times New Roman" w:cs="Times New Roman"/>
          <w:bCs/>
          <w:sz w:val="24"/>
          <w:szCs w:val="24"/>
        </w:rPr>
        <w:t xml:space="preserve"> material amendment to the judgment, which, if made after judgment, can be taken to have been made late. Given the above authorities, it is clear that Mr </w:t>
      </w:r>
      <w:r w:rsidR="007432B7" w:rsidRPr="007432B7">
        <w:rPr>
          <w:rFonts w:ascii="Times New Roman" w:eastAsia="Calibri" w:hAnsi="Times New Roman" w:cs="Times New Roman"/>
          <w:bCs/>
          <w:i/>
          <w:iCs/>
          <w:sz w:val="24"/>
          <w:szCs w:val="24"/>
        </w:rPr>
        <w:t>Mapuranga</w:t>
      </w:r>
      <w:r w:rsidR="007432B7">
        <w:rPr>
          <w:rFonts w:ascii="Times New Roman" w:eastAsia="Calibri" w:hAnsi="Times New Roman" w:cs="Times New Roman"/>
          <w:bCs/>
          <w:sz w:val="24"/>
          <w:szCs w:val="24"/>
        </w:rPr>
        <w:t xml:space="preserve">’s argument that the application was unheard of and incompetent was legally untenable. The argument was erroneous, given the settled law outlined in </w:t>
      </w:r>
      <w:r w:rsidR="007432B7" w:rsidRPr="007432B7">
        <w:rPr>
          <w:rFonts w:ascii="Times New Roman" w:eastAsia="Calibri" w:hAnsi="Times New Roman" w:cs="Times New Roman"/>
          <w:bCs/>
          <w:i/>
          <w:iCs/>
          <w:sz w:val="24"/>
          <w:szCs w:val="24"/>
        </w:rPr>
        <w:t>Gariya Safaris</w:t>
      </w:r>
      <w:r w:rsidR="007432B7">
        <w:rPr>
          <w:rFonts w:ascii="Times New Roman" w:eastAsia="Calibri" w:hAnsi="Times New Roman" w:cs="Times New Roman"/>
          <w:bCs/>
          <w:sz w:val="24"/>
          <w:szCs w:val="24"/>
        </w:rPr>
        <w:t xml:space="preserve"> (</w:t>
      </w:r>
      <w:r w:rsidR="007432B7" w:rsidRPr="007432B7">
        <w:rPr>
          <w:rFonts w:ascii="Times New Roman" w:eastAsia="Calibri" w:hAnsi="Times New Roman" w:cs="Times New Roman"/>
          <w:bCs/>
          <w:i/>
          <w:iCs/>
          <w:sz w:val="24"/>
          <w:szCs w:val="24"/>
        </w:rPr>
        <w:t>supra</w:t>
      </w:r>
      <w:r w:rsidR="007432B7">
        <w:rPr>
          <w:rFonts w:ascii="Times New Roman" w:eastAsia="Calibri" w:hAnsi="Times New Roman" w:cs="Times New Roman"/>
          <w:bCs/>
          <w:sz w:val="24"/>
          <w:szCs w:val="24"/>
        </w:rPr>
        <w:t xml:space="preserve">). </w:t>
      </w:r>
    </w:p>
    <w:p w14:paraId="5A26D03A" w14:textId="7BDC8FBE" w:rsidR="009E1DFC" w:rsidRDefault="00E721E2" w:rsidP="00E844D8">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9E1DFC">
        <w:rPr>
          <w:rFonts w:ascii="Times New Roman" w:eastAsia="Calibri" w:hAnsi="Times New Roman" w:cs="Times New Roman"/>
          <w:bCs/>
          <w:sz w:val="24"/>
          <w:szCs w:val="24"/>
        </w:rPr>
        <w:t xml:space="preserve">Further, in </w:t>
      </w:r>
      <w:r w:rsidR="00E844D8" w:rsidRPr="009E1DFC">
        <w:rPr>
          <w:rFonts w:ascii="Times New Roman" w:eastAsia="Calibri" w:hAnsi="Times New Roman" w:cs="Times New Roman"/>
          <w:bCs/>
          <w:i/>
          <w:iCs/>
          <w:sz w:val="24"/>
          <w:szCs w:val="24"/>
        </w:rPr>
        <w:t>Deputy Sheriff, Karoi</w:t>
      </w:r>
      <w:r w:rsidR="00E844D8">
        <w:rPr>
          <w:rFonts w:ascii="Times New Roman" w:eastAsia="Calibri" w:hAnsi="Times New Roman" w:cs="Times New Roman"/>
          <w:bCs/>
          <w:sz w:val="24"/>
          <w:szCs w:val="24"/>
        </w:rPr>
        <w:t xml:space="preserve"> (</w:t>
      </w:r>
      <w:r w:rsidR="00E844D8" w:rsidRPr="009E1DFC">
        <w:rPr>
          <w:rFonts w:ascii="Times New Roman" w:eastAsia="Calibri" w:hAnsi="Times New Roman" w:cs="Times New Roman"/>
          <w:bCs/>
          <w:i/>
          <w:iCs/>
          <w:sz w:val="24"/>
          <w:szCs w:val="24"/>
        </w:rPr>
        <w:t>supra</w:t>
      </w:r>
      <w:r w:rsidR="00E844D8">
        <w:rPr>
          <w:rFonts w:ascii="Times New Roman" w:eastAsia="Calibri" w:hAnsi="Times New Roman" w:cs="Times New Roman"/>
          <w:bCs/>
          <w:sz w:val="24"/>
          <w:szCs w:val="24"/>
        </w:rPr>
        <w:t>)</w:t>
      </w:r>
      <w:r w:rsidR="009E1DFC">
        <w:rPr>
          <w:rFonts w:ascii="Times New Roman" w:eastAsia="Calibri" w:hAnsi="Times New Roman" w:cs="Times New Roman"/>
          <w:bCs/>
          <w:sz w:val="24"/>
          <w:szCs w:val="24"/>
        </w:rPr>
        <w:t>,</w:t>
      </w:r>
      <w:r w:rsidR="00E844D8">
        <w:rPr>
          <w:rFonts w:ascii="Times New Roman" w:eastAsia="Calibri" w:hAnsi="Times New Roman" w:cs="Times New Roman"/>
          <w:bCs/>
          <w:sz w:val="24"/>
          <w:szCs w:val="24"/>
        </w:rPr>
        <w:t xml:space="preserve"> </w:t>
      </w:r>
      <w:r w:rsidR="009E1DFC">
        <w:rPr>
          <w:rFonts w:ascii="Times New Roman" w:eastAsia="Calibri" w:hAnsi="Times New Roman" w:cs="Times New Roman"/>
          <w:bCs/>
          <w:sz w:val="24"/>
          <w:szCs w:val="24"/>
        </w:rPr>
        <w:t>the court</w:t>
      </w:r>
      <w:r w:rsidR="00E844D8">
        <w:rPr>
          <w:rFonts w:ascii="Times New Roman" w:eastAsia="Calibri" w:hAnsi="Times New Roman" w:cs="Times New Roman"/>
          <w:bCs/>
          <w:sz w:val="24"/>
          <w:szCs w:val="24"/>
        </w:rPr>
        <w:t xml:space="preserve"> also had an opportunity to consider the </w:t>
      </w:r>
      <w:r w:rsidR="009E1DFC">
        <w:rPr>
          <w:rFonts w:ascii="Times New Roman" w:eastAsia="Calibri" w:hAnsi="Times New Roman" w:cs="Times New Roman"/>
          <w:bCs/>
          <w:sz w:val="24"/>
          <w:szCs w:val="24"/>
        </w:rPr>
        <w:t xml:space="preserve">substitution of a party by mere </w:t>
      </w:r>
      <w:r w:rsidR="00E844D8">
        <w:rPr>
          <w:rFonts w:ascii="Times New Roman" w:eastAsia="Calibri" w:hAnsi="Times New Roman" w:cs="Times New Roman"/>
          <w:bCs/>
          <w:sz w:val="24"/>
          <w:szCs w:val="24"/>
        </w:rPr>
        <w:t xml:space="preserve">correction </w:t>
      </w:r>
      <w:r w:rsidR="009E1DFC">
        <w:rPr>
          <w:rFonts w:ascii="Times New Roman" w:eastAsia="Calibri" w:hAnsi="Times New Roman" w:cs="Times New Roman"/>
          <w:bCs/>
          <w:sz w:val="24"/>
          <w:szCs w:val="24"/>
        </w:rPr>
        <w:t>of a wrong name after judgment when it was dealing with an interpleader application. At p 2 of the judgment, TSANGA J said:</w:t>
      </w:r>
    </w:p>
    <w:p w14:paraId="4D36F7F4" w14:textId="77777777" w:rsidR="00F91D25" w:rsidRDefault="009E1DFC" w:rsidP="00F91D25">
      <w:pPr>
        <w:spacing w:after="120" w:line="240" w:lineRule="auto"/>
        <w:ind w:left="720"/>
        <w:jc w:val="both"/>
        <w:rPr>
          <w:rFonts w:ascii="Times New Roman" w:eastAsia="Calibri" w:hAnsi="Times New Roman" w:cs="Times New Roman"/>
          <w:bCs/>
          <w:lang w:val="en-GB"/>
        </w:rPr>
      </w:pPr>
      <w:r w:rsidRPr="00E721E2">
        <w:rPr>
          <w:rFonts w:ascii="Times New Roman" w:eastAsia="Calibri" w:hAnsi="Times New Roman" w:cs="Times New Roman"/>
          <w:bCs/>
          <w:lang w:val="en-GB"/>
        </w:rPr>
        <w:t xml:space="preserve">“An application to amend the citation of David Govere was made by the applicant. </w:t>
      </w:r>
      <w:r w:rsidRPr="00E721E2">
        <w:rPr>
          <w:rFonts w:ascii="Times New Roman" w:eastAsia="Calibri" w:hAnsi="Times New Roman" w:cs="Times New Roman"/>
          <w:lang w:val="en-GB"/>
        </w:rPr>
        <w:t>With regards to incorrectly cited parties, case law and legal authorities are clear that such amendments are permissible</w:t>
      </w:r>
      <w:r w:rsidRPr="00E721E2">
        <w:rPr>
          <w:rFonts w:ascii="Times New Roman" w:eastAsia="Calibri" w:hAnsi="Times New Roman" w:cs="Times New Roman"/>
          <w:bCs/>
          <w:lang w:val="en-GB"/>
        </w:rPr>
        <w:t>. As Herbstein and Van Winsen, [</w:t>
      </w:r>
      <w:r w:rsidRPr="00E721E2">
        <w:rPr>
          <w:rFonts w:ascii="Times New Roman" w:eastAsia="Calibri" w:hAnsi="Times New Roman" w:cs="Times New Roman"/>
          <w:bCs/>
          <w:i/>
        </w:rPr>
        <w:t>The Civil Practice of the High Courts and the Supreme Court of Appeal of South Africa Volume 1 (Juta &amp; Co, 2009) 5</w:t>
      </w:r>
      <w:r w:rsidRPr="00E721E2">
        <w:rPr>
          <w:rFonts w:ascii="Times New Roman" w:eastAsia="Calibri" w:hAnsi="Times New Roman" w:cs="Times New Roman"/>
          <w:bCs/>
          <w:i/>
          <w:vertAlign w:val="superscript"/>
        </w:rPr>
        <w:t>th</w:t>
      </w:r>
      <w:r w:rsidRPr="00E721E2">
        <w:rPr>
          <w:rFonts w:ascii="Times New Roman" w:eastAsia="Calibri" w:hAnsi="Times New Roman" w:cs="Times New Roman"/>
          <w:bCs/>
          <w:i/>
        </w:rPr>
        <w:t xml:space="preserve"> edition at p 145] </w:t>
      </w:r>
      <w:r w:rsidRPr="00E721E2">
        <w:rPr>
          <w:rFonts w:ascii="Times New Roman" w:eastAsia="Calibri" w:hAnsi="Times New Roman" w:cs="Times New Roman"/>
          <w:bCs/>
          <w:lang w:val="en-GB"/>
        </w:rPr>
        <w:t>explain</w:t>
      </w:r>
      <w:r w:rsidRPr="009E1DFC">
        <w:rPr>
          <w:rFonts w:ascii="Times New Roman" w:eastAsia="Calibri" w:hAnsi="Times New Roman" w:cs="Times New Roman"/>
          <w:bCs/>
          <w:lang w:val="en-GB"/>
        </w:rPr>
        <w:t xml:space="preserve"> at p145:</w:t>
      </w:r>
    </w:p>
    <w:p w14:paraId="683D45E8" w14:textId="77777777" w:rsidR="00F91D25" w:rsidRDefault="009E1DFC" w:rsidP="00F91D25">
      <w:pPr>
        <w:spacing w:after="120" w:line="240" w:lineRule="auto"/>
        <w:ind w:left="720"/>
        <w:jc w:val="both"/>
        <w:rPr>
          <w:rFonts w:ascii="Times New Roman" w:eastAsia="Calibri" w:hAnsi="Times New Roman" w:cs="Times New Roman"/>
          <w:bCs/>
          <w:lang w:val="en-GB"/>
        </w:rPr>
      </w:pPr>
      <w:r w:rsidRPr="00E721E2">
        <w:rPr>
          <w:rFonts w:ascii="Times New Roman" w:eastAsia="Calibri" w:hAnsi="Times New Roman" w:cs="Times New Roman"/>
          <w:bCs/>
          <w:lang w:val="en-GB"/>
        </w:rPr>
        <w:t>“</w:t>
      </w:r>
      <w:r w:rsidRPr="00E721E2">
        <w:rPr>
          <w:rFonts w:ascii="Times New Roman" w:eastAsia="Calibri" w:hAnsi="Times New Roman" w:cs="Times New Roman"/>
          <w:lang w:val="en-GB"/>
        </w:rPr>
        <w:t>Where a party has been cited incorrectly, the citation can be amended. It is important to distinguish between situations where the person cited is a non-entity and where an existing entity has been incorrectly cited</w:t>
      </w:r>
      <w:r w:rsidRPr="00E721E2">
        <w:rPr>
          <w:rFonts w:ascii="Times New Roman" w:eastAsia="Calibri" w:hAnsi="Times New Roman" w:cs="Times New Roman"/>
          <w:bCs/>
          <w:lang w:val="en-GB"/>
        </w:rPr>
        <w:t xml:space="preserve">. It is also important to distinguish the correction of citation of a party and the substitution of a new party. </w:t>
      </w:r>
      <w:r w:rsidRPr="00E721E2">
        <w:rPr>
          <w:rFonts w:ascii="Times New Roman" w:eastAsia="Calibri" w:hAnsi="Times New Roman" w:cs="Times New Roman"/>
          <w:lang w:val="en-GB"/>
        </w:rPr>
        <w:t>A court can allow the substitution of a party by way of an amendment provided that no prejudice results to the other parties to the proceedings</w:t>
      </w:r>
      <w:r w:rsidRPr="00E721E2">
        <w:rPr>
          <w:rFonts w:ascii="Times New Roman" w:eastAsia="Calibri" w:hAnsi="Times New Roman" w:cs="Times New Roman"/>
          <w:bCs/>
          <w:lang w:val="en-GB"/>
        </w:rPr>
        <w:t>”.</w:t>
      </w:r>
    </w:p>
    <w:p w14:paraId="7F957984" w14:textId="11AFC6F3" w:rsidR="009E1DFC" w:rsidRPr="009E1DFC" w:rsidRDefault="009E1DFC" w:rsidP="00F91D25">
      <w:pPr>
        <w:spacing w:after="120" w:line="240" w:lineRule="auto"/>
        <w:ind w:left="720"/>
        <w:jc w:val="both"/>
        <w:rPr>
          <w:rFonts w:ascii="Times New Roman" w:eastAsia="Calibri" w:hAnsi="Times New Roman" w:cs="Times New Roman"/>
          <w:bCs/>
          <w:lang w:val="en-GB"/>
        </w:rPr>
      </w:pPr>
      <w:r w:rsidRPr="009E1DFC">
        <w:rPr>
          <w:rFonts w:ascii="Times New Roman" w:eastAsia="Calibri" w:hAnsi="Times New Roman" w:cs="Times New Roman"/>
          <w:bCs/>
          <w:iCs/>
          <w:sz w:val="24"/>
          <w:szCs w:val="24"/>
          <w:lang w:val="en-GB"/>
        </w:rPr>
        <w:lastRenderedPageBreak/>
        <w:t>In</w:t>
      </w:r>
      <w:r w:rsidRPr="009E1DFC">
        <w:rPr>
          <w:rFonts w:ascii="Times New Roman" w:eastAsia="Calibri" w:hAnsi="Times New Roman" w:cs="Times New Roman"/>
          <w:bCs/>
          <w:i/>
          <w:sz w:val="24"/>
          <w:szCs w:val="24"/>
          <w:lang w:val="en-GB"/>
        </w:rPr>
        <w:t xml:space="preserve"> casu </w:t>
      </w:r>
      <w:r w:rsidRPr="009E1DFC">
        <w:rPr>
          <w:rFonts w:ascii="Times New Roman" w:eastAsia="Calibri" w:hAnsi="Times New Roman" w:cs="Times New Roman"/>
          <w:bCs/>
          <w:sz w:val="24"/>
          <w:szCs w:val="24"/>
          <w:lang w:val="en-GB"/>
        </w:rPr>
        <w:t>I was not faced with the substitution of a new party altogether but the correction of an incorrectly cited party. I allowed the application to amend the citation of David Govere with that of Noxon Investments and proceeded to hear the matter to finality for the following reasons…”</w:t>
      </w:r>
      <w:r w:rsidR="000A1D4D">
        <w:rPr>
          <w:rFonts w:ascii="Times New Roman" w:eastAsia="Calibri" w:hAnsi="Times New Roman" w:cs="Times New Roman"/>
          <w:bCs/>
          <w:sz w:val="24"/>
          <w:szCs w:val="24"/>
          <w:lang w:val="en-GB"/>
        </w:rPr>
        <w:t xml:space="preserve"> (</w:t>
      </w:r>
      <w:proofErr w:type="gramStart"/>
      <w:r w:rsidR="000A1D4D" w:rsidRPr="000A1D4D">
        <w:rPr>
          <w:rFonts w:ascii="Times New Roman" w:eastAsia="Calibri" w:hAnsi="Times New Roman" w:cs="Times New Roman"/>
          <w:bCs/>
          <w:i/>
          <w:iCs/>
          <w:sz w:val="24"/>
          <w:szCs w:val="24"/>
          <w:lang w:val="en-GB"/>
        </w:rPr>
        <w:t>my</w:t>
      </w:r>
      <w:proofErr w:type="gramEnd"/>
      <w:r w:rsidR="000A1D4D" w:rsidRPr="000A1D4D">
        <w:rPr>
          <w:rFonts w:ascii="Times New Roman" w:eastAsia="Calibri" w:hAnsi="Times New Roman" w:cs="Times New Roman"/>
          <w:bCs/>
          <w:i/>
          <w:iCs/>
          <w:sz w:val="24"/>
          <w:szCs w:val="24"/>
          <w:lang w:val="en-GB"/>
        </w:rPr>
        <w:t xml:space="preserve"> emphasis</w:t>
      </w:r>
      <w:r w:rsidR="000A1D4D">
        <w:rPr>
          <w:rFonts w:ascii="Times New Roman" w:eastAsia="Calibri" w:hAnsi="Times New Roman" w:cs="Times New Roman"/>
          <w:bCs/>
          <w:sz w:val="24"/>
          <w:szCs w:val="24"/>
          <w:lang w:val="en-GB"/>
        </w:rPr>
        <w:t>)</w:t>
      </w:r>
    </w:p>
    <w:p w14:paraId="1CC499A1" w14:textId="40B314D5" w:rsidR="000A1D4D" w:rsidRDefault="00DE75B9" w:rsidP="00F91D25">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0A1D4D" w:rsidRPr="000A1D4D">
        <w:rPr>
          <w:rFonts w:ascii="Times New Roman" w:eastAsia="Calibri" w:hAnsi="Times New Roman" w:cs="Times New Roman"/>
          <w:bCs/>
          <w:sz w:val="24"/>
          <w:szCs w:val="24"/>
        </w:rPr>
        <w:t>In this case, I must consider whether or not the application</w:t>
      </w:r>
      <w:r w:rsidR="000A1D4D">
        <w:rPr>
          <w:rFonts w:ascii="Times New Roman" w:eastAsia="Calibri" w:hAnsi="Times New Roman" w:cs="Times New Roman"/>
          <w:bCs/>
          <w:sz w:val="24"/>
          <w:szCs w:val="24"/>
        </w:rPr>
        <w:t xml:space="preserve"> for substitution</w:t>
      </w:r>
      <w:r w:rsidR="000A1D4D" w:rsidRPr="000A1D4D">
        <w:rPr>
          <w:rFonts w:ascii="Times New Roman" w:eastAsia="Calibri" w:hAnsi="Times New Roman" w:cs="Times New Roman"/>
          <w:bCs/>
          <w:sz w:val="24"/>
          <w:szCs w:val="24"/>
        </w:rPr>
        <w:t xml:space="preserve"> involves a material amendment to the judgment or the mere correction of the wrong name without changing the identity of the party to the judgment in Case No. HCH 2484/23. </w:t>
      </w:r>
      <w:r w:rsidR="009E1DFC">
        <w:rPr>
          <w:rFonts w:ascii="Times New Roman" w:eastAsia="Calibri" w:hAnsi="Times New Roman" w:cs="Times New Roman"/>
          <w:bCs/>
          <w:sz w:val="24"/>
          <w:szCs w:val="24"/>
        </w:rPr>
        <w:t xml:space="preserve"> </w:t>
      </w:r>
      <w:r w:rsidR="000A1D4D">
        <w:rPr>
          <w:rFonts w:ascii="Times New Roman" w:eastAsia="Calibri" w:hAnsi="Times New Roman" w:cs="Times New Roman"/>
          <w:bCs/>
          <w:sz w:val="24"/>
          <w:szCs w:val="24"/>
        </w:rPr>
        <w:t xml:space="preserve">The applicant </w:t>
      </w:r>
      <w:r w:rsidR="007432B7">
        <w:rPr>
          <w:rFonts w:ascii="Times New Roman" w:eastAsia="Calibri" w:hAnsi="Times New Roman" w:cs="Times New Roman"/>
          <w:bCs/>
          <w:sz w:val="24"/>
          <w:szCs w:val="24"/>
        </w:rPr>
        <w:t xml:space="preserve">averred that the </w:t>
      </w:r>
      <w:r w:rsidR="000034D1">
        <w:rPr>
          <w:rFonts w:ascii="Times New Roman" w:eastAsia="Calibri" w:hAnsi="Times New Roman" w:cs="Times New Roman"/>
          <w:bCs/>
          <w:sz w:val="24"/>
          <w:szCs w:val="24"/>
        </w:rPr>
        <w:t>correct</w:t>
      </w:r>
      <w:r w:rsidR="007432B7">
        <w:rPr>
          <w:rFonts w:ascii="Times New Roman" w:eastAsia="Calibri" w:hAnsi="Times New Roman" w:cs="Times New Roman"/>
          <w:bCs/>
          <w:sz w:val="24"/>
          <w:szCs w:val="24"/>
        </w:rPr>
        <w:t xml:space="preserve"> name of the respondent</w:t>
      </w:r>
      <w:r w:rsidR="000034D1">
        <w:rPr>
          <w:rFonts w:ascii="Times New Roman" w:eastAsia="Calibri" w:hAnsi="Times New Roman" w:cs="Times New Roman"/>
          <w:bCs/>
          <w:sz w:val="24"/>
          <w:szCs w:val="24"/>
        </w:rPr>
        <w:t>,</w:t>
      </w:r>
      <w:r w:rsidR="007432B7">
        <w:rPr>
          <w:rFonts w:ascii="Times New Roman" w:eastAsia="Calibri" w:hAnsi="Times New Roman" w:cs="Times New Roman"/>
          <w:bCs/>
          <w:sz w:val="24"/>
          <w:szCs w:val="24"/>
        </w:rPr>
        <w:t xml:space="preserve"> Homelux Land Developers (Pvt) Ltd</w:t>
      </w:r>
      <w:r w:rsidR="000A1D4D">
        <w:rPr>
          <w:rFonts w:ascii="Times New Roman" w:eastAsia="Calibri" w:hAnsi="Times New Roman" w:cs="Times New Roman"/>
          <w:bCs/>
          <w:sz w:val="24"/>
          <w:szCs w:val="24"/>
        </w:rPr>
        <w:t>,</w:t>
      </w:r>
      <w:r w:rsidR="007432B7">
        <w:rPr>
          <w:rFonts w:ascii="Times New Roman" w:eastAsia="Calibri" w:hAnsi="Times New Roman" w:cs="Times New Roman"/>
          <w:bCs/>
          <w:sz w:val="24"/>
          <w:szCs w:val="24"/>
        </w:rPr>
        <w:t xml:space="preserve"> was supplied by the respondent itself. In para 2 of its opposing affidavit, </w:t>
      </w:r>
      <w:r w:rsidR="000034D1">
        <w:rPr>
          <w:rFonts w:ascii="Times New Roman" w:eastAsia="Calibri" w:hAnsi="Times New Roman" w:cs="Times New Roman"/>
          <w:bCs/>
          <w:sz w:val="24"/>
          <w:szCs w:val="24"/>
        </w:rPr>
        <w:t>it was clearly stated that the correct citation should reflect Homelux Land Developers (Pvt) Ltd instead of Homelux Property Development</w:t>
      </w:r>
      <w:r w:rsidR="000A1D4D">
        <w:rPr>
          <w:rFonts w:ascii="Times New Roman" w:eastAsia="Calibri" w:hAnsi="Times New Roman" w:cs="Times New Roman"/>
          <w:bCs/>
          <w:sz w:val="24"/>
          <w:szCs w:val="24"/>
        </w:rPr>
        <w:t>,</w:t>
      </w:r>
      <w:r w:rsidR="000034D1">
        <w:rPr>
          <w:rFonts w:ascii="Times New Roman" w:eastAsia="Calibri" w:hAnsi="Times New Roman" w:cs="Times New Roman"/>
          <w:bCs/>
          <w:sz w:val="24"/>
          <w:szCs w:val="24"/>
        </w:rPr>
        <w:t xml:space="preserve"> as it was the owner of the land. The respondent did not plead that these were separate legal entities. It </w:t>
      </w:r>
      <w:r w:rsidR="000A1D4D">
        <w:rPr>
          <w:rFonts w:ascii="Times New Roman" w:eastAsia="Calibri" w:hAnsi="Times New Roman" w:cs="Times New Roman"/>
          <w:bCs/>
          <w:sz w:val="24"/>
          <w:szCs w:val="24"/>
        </w:rPr>
        <w:t xml:space="preserve">also </w:t>
      </w:r>
      <w:r w:rsidR="000034D1">
        <w:rPr>
          <w:rFonts w:ascii="Times New Roman" w:eastAsia="Calibri" w:hAnsi="Times New Roman" w:cs="Times New Roman"/>
          <w:bCs/>
          <w:sz w:val="24"/>
          <w:szCs w:val="24"/>
        </w:rPr>
        <w:t>did not raise any objection that the applicant had cited a non-existent entity</w:t>
      </w:r>
      <w:r w:rsidR="000A1D4D">
        <w:rPr>
          <w:rFonts w:ascii="Times New Roman" w:eastAsia="Calibri" w:hAnsi="Times New Roman" w:cs="Times New Roman"/>
          <w:bCs/>
          <w:sz w:val="24"/>
          <w:szCs w:val="24"/>
        </w:rPr>
        <w:t>,</w:t>
      </w:r>
      <w:r w:rsidR="000034D1">
        <w:rPr>
          <w:rFonts w:ascii="Times New Roman" w:eastAsia="Calibri" w:hAnsi="Times New Roman" w:cs="Times New Roman"/>
          <w:bCs/>
          <w:sz w:val="24"/>
          <w:szCs w:val="24"/>
        </w:rPr>
        <w:t xml:space="preserve"> but merely corrected the name of the respondent. The issue that it was a different party</w:t>
      </w:r>
      <w:r w:rsidR="000A1D4D">
        <w:rPr>
          <w:rFonts w:ascii="Times New Roman" w:eastAsia="Calibri" w:hAnsi="Times New Roman" w:cs="Times New Roman"/>
          <w:bCs/>
          <w:sz w:val="24"/>
          <w:szCs w:val="24"/>
        </w:rPr>
        <w:t>,</w:t>
      </w:r>
      <w:r w:rsidR="000034D1">
        <w:rPr>
          <w:rFonts w:ascii="Times New Roman" w:eastAsia="Calibri" w:hAnsi="Times New Roman" w:cs="Times New Roman"/>
          <w:bCs/>
          <w:sz w:val="24"/>
          <w:szCs w:val="24"/>
        </w:rPr>
        <w:t xml:space="preserve"> therefore </w:t>
      </w:r>
      <w:r w:rsidR="000A1D4D">
        <w:rPr>
          <w:rFonts w:ascii="Times New Roman" w:eastAsia="Calibri" w:hAnsi="Times New Roman" w:cs="Times New Roman"/>
          <w:bCs/>
          <w:sz w:val="24"/>
          <w:szCs w:val="24"/>
        </w:rPr>
        <w:t>did</w:t>
      </w:r>
      <w:r w:rsidR="000034D1">
        <w:rPr>
          <w:rFonts w:ascii="Times New Roman" w:eastAsia="Calibri" w:hAnsi="Times New Roman" w:cs="Times New Roman"/>
          <w:bCs/>
          <w:sz w:val="24"/>
          <w:szCs w:val="24"/>
        </w:rPr>
        <w:t xml:space="preserve"> not arise. </w:t>
      </w:r>
    </w:p>
    <w:p w14:paraId="214EDF6C" w14:textId="31331462" w:rsidR="00E844D8" w:rsidRDefault="00DE75B9" w:rsidP="00F91D25">
      <w:pPr>
        <w:spacing w:after="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rPr>
        <w:tab/>
      </w:r>
      <w:r w:rsidR="000034D1">
        <w:rPr>
          <w:rFonts w:ascii="Times New Roman" w:eastAsia="Calibri" w:hAnsi="Times New Roman" w:cs="Times New Roman"/>
          <w:bCs/>
          <w:sz w:val="24"/>
          <w:szCs w:val="24"/>
        </w:rPr>
        <w:t>The applicant also further sought an amendment of the name of the respondent</w:t>
      </w:r>
      <w:r w:rsidR="000A1D4D">
        <w:rPr>
          <w:rFonts w:ascii="Times New Roman" w:eastAsia="Calibri" w:hAnsi="Times New Roman" w:cs="Times New Roman"/>
          <w:bCs/>
          <w:sz w:val="24"/>
          <w:szCs w:val="24"/>
        </w:rPr>
        <w:t>,</w:t>
      </w:r>
      <w:r w:rsidR="000034D1">
        <w:rPr>
          <w:rFonts w:ascii="Times New Roman" w:eastAsia="Calibri" w:hAnsi="Times New Roman" w:cs="Times New Roman"/>
          <w:bCs/>
          <w:sz w:val="24"/>
          <w:szCs w:val="24"/>
        </w:rPr>
        <w:t xml:space="preserve"> </w:t>
      </w:r>
      <w:r w:rsidR="000A1D4D">
        <w:rPr>
          <w:rFonts w:ascii="Times New Roman" w:eastAsia="Calibri" w:hAnsi="Times New Roman" w:cs="Times New Roman"/>
          <w:bCs/>
          <w:sz w:val="24"/>
          <w:szCs w:val="24"/>
        </w:rPr>
        <w:t xml:space="preserve">incorrectly cited in those proceedings, </w:t>
      </w:r>
      <w:r w:rsidR="000034D1">
        <w:rPr>
          <w:rFonts w:ascii="Times New Roman" w:eastAsia="Calibri" w:hAnsi="Times New Roman" w:cs="Times New Roman"/>
          <w:bCs/>
          <w:sz w:val="24"/>
          <w:szCs w:val="24"/>
        </w:rPr>
        <w:t xml:space="preserve">by filing a notice of amendment. The respondent did not object to the said amendment to correct the name of the respondent in the proceedings. Given the amendment sought without any opposition from the respondent, it was clear that the court committed an error when it issued an order against a party that had not been cited in the proceedings, Homelux Property Investments and ignored the pleadings which showed that the correct name of the respondent was Homelux Land Developers (Pvt) Ltd. </w:t>
      </w:r>
      <w:r w:rsidR="00E844D8">
        <w:rPr>
          <w:rFonts w:ascii="Times New Roman" w:eastAsia="Calibri" w:hAnsi="Times New Roman" w:cs="Times New Roman"/>
          <w:bCs/>
          <w:sz w:val="24"/>
          <w:szCs w:val="24"/>
        </w:rPr>
        <w:t xml:space="preserve">Since it </w:t>
      </w:r>
      <w:r w:rsidR="000034D1">
        <w:rPr>
          <w:rFonts w:ascii="Times New Roman" w:eastAsia="Calibri" w:hAnsi="Times New Roman" w:cs="Times New Roman"/>
          <w:bCs/>
          <w:sz w:val="24"/>
          <w:szCs w:val="24"/>
        </w:rPr>
        <w:t>was the same party before the court</w:t>
      </w:r>
      <w:r w:rsidR="000A1D4D">
        <w:rPr>
          <w:rFonts w:ascii="Times New Roman" w:eastAsia="Calibri" w:hAnsi="Times New Roman" w:cs="Times New Roman"/>
          <w:bCs/>
          <w:sz w:val="24"/>
          <w:szCs w:val="24"/>
        </w:rPr>
        <w:t>,</w:t>
      </w:r>
      <w:r w:rsidR="000034D1">
        <w:rPr>
          <w:rFonts w:ascii="Times New Roman" w:eastAsia="Calibri" w:hAnsi="Times New Roman" w:cs="Times New Roman"/>
          <w:bCs/>
          <w:sz w:val="24"/>
          <w:szCs w:val="24"/>
        </w:rPr>
        <w:t xml:space="preserve"> though wrongly </w:t>
      </w:r>
      <w:r w:rsidR="000A1D4D">
        <w:rPr>
          <w:rFonts w:ascii="Times New Roman" w:eastAsia="Calibri" w:hAnsi="Times New Roman" w:cs="Times New Roman"/>
          <w:bCs/>
          <w:sz w:val="24"/>
          <w:szCs w:val="24"/>
        </w:rPr>
        <w:t>named</w:t>
      </w:r>
      <w:r w:rsidR="000034D1">
        <w:rPr>
          <w:rFonts w:ascii="Times New Roman" w:eastAsia="Calibri" w:hAnsi="Times New Roman" w:cs="Times New Roman"/>
          <w:bCs/>
          <w:sz w:val="24"/>
          <w:szCs w:val="24"/>
        </w:rPr>
        <w:t xml:space="preserve">, the application for substitution after judgment clearly is one for the mere correction </w:t>
      </w:r>
      <w:r w:rsidR="00E844D8" w:rsidRPr="00E844D8">
        <w:rPr>
          <w:rFonts w:ascii="Times New Roman" w:eastAsia="Calibri" w:hAnsi="Times New Roman" w:cs="Times New Roman"/>
          <w:sz w:val="24"/>
          <w:szCs w:val="24"/>
          <w:lang w:val="en-US"/>
        </w:rPr>
        <w:t>of the wrong name without changing the identity of the party to a judgment</w:t>
      </w:r>
      <w:r w:rsidR="00E844D8">
        <w:rPr>
          <w:rFonts w:ascii="Times New Roman" w:eastAsia="Calibri" w:hAnsi="Times New Roman" w:cs="Times New Roman"/>
          <w:bCs/>
          <w:sz w:val="24"/>
          <w:szCs w:val="24"/>
          <w:lang w:val="en-US"/>
        </w:rPr>
        <w:t xml:space="preserve">. It was not a material amendment which could be considered late. Further, there </w:t>
      </w:r>
      <w:r w:rsidR="000A1D4D">
        <w:rPr>
          <w:rFonts w:ascii="Times New Roman" w:eastAsia="Calibri" w:hAnsi="Times New Roman" w:cs="Times New Roman"/>
          <w:bCs/>
          <w:sz w:val="24"/>
          <w:szCs w:val="24"/>
          <w:lang w:val="en-US"/>
        </w:rPr>
        <w:t>is</w:t>
      </w:r>
      <w:r w:rsidR="00E844D8">
        <w:rPr>
          <w:rFonts w:ascii="Times New Roman" w:eastAsia="Calibri" w:hAnsi="Times New Roman" w:cs="Times New Roman"/>
          <w:bCs/>
          <w:sz w:val="24"/>
          <w:szCs w:val="24"/>
          <w:lang w:val="en-US"/>
        </w:rPr>
        <w:t xml:space="preserve"> no prejudice to the respondent as it was the same party that responded to the application. It had already been heard. </w:t>
      </w:r>
      <w:r w:rsidR="000A1D4D">
        <w:rPr>
          <w:rFonts w:ascii="Times New Roman" w:eastAsia="Calibri" w:hAnsi="Times New Roman" w:cs="Times New Roman"/>
          <w:bCs/>
          <w:sz w:val="24"/>
          <w:szCs w:val="24"/>
          <w:lang w:val="en-US"/>
        </w:rPr>
        <w:t>I am satisfied, therefore, that the applicant satisfied the requirements for an application of this nature. The application ought to be granted.</w:t>
      </w:r>
    </w:p>
    <w:p w14:paraId="7874C4B2" w14:textId="0FA1C7C0" w:rsidR="00020BDA" w:rsidRPr="003D7CAA" w:rsidRDefault="00DE75B9" w:rsidP="003D7CAA">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ab/>
      </w:r>
      <w:r w:rsidR="000A1D4D">
        <w:rPr>
          <w:rFonts w:ascii="Times New Roman" w:eastAsia="Calibri" w:hAnsi="Times New Roman" w:cs="Times New Roman"/>
          <w:bCs/>
          <w:sz w:val="24"/>
          <w:szCs w:val="24"/>
          <w:lang w:val="en-US"/>
        </w:rPr>
        <w:t xml:space="preserve">In any case, </w:t>
      </w:r>
      <w:r w:rsidR="00847FCC" w:rsidRPr="003D7CAA">
        <w:rPr>
          <w:rFonts w:ascii="Times New Roman" w:eastAsia="Calibri" w:hAnsi="Times New Roman" w:cs="Times New Roman"/>
          <w:bCs/>
          <w:sz w:val="24"/>
          <w:szCs w:val="24"/>
        </w:rPr>
        <w:t>I w</w:t>
      </w:r>
      <w:r w:rsidR="000A1D4D">
        <w:rPr>
          <w:rFonts w:ascii="Times New Roman" w:eastAsia="Calibri" w:hAnsi="Times New Roman" w:cs="Times New Roman"/>
          <w:bCs/>
          <w:sz w:val="24"/>
          <w:szCs w:val="24"/>
        </w:rPr>
        <w:t>ould also grant the alternative relief correcting the order in terms of r 29(1</w:t>
      </w:r>
      <w:proofErr w:type="gramStart"/>
      <w:r w:rsidR="000A1D4D">
        <w:rPr>
          <w:rFonts w:ascii="Times New Roman" w:eastAsia="Calibri" w:hAnsi="Times New Roman" w:cs="Times New Roman"/>
          <w:bCs/>
          <w:sz w:val="24"/>
          <w:szCs w:val="24"/>
        </w:rPr>
        <w:t>)(</w:t>
      </w:r>
      <w:proofErr w:type="gramEnd"/>
      <w:r w:rsidR="000A1D4D">
        <w:rPr>
          <w:rFonts w:ascii="Times New Roman" w:eastAsia="Calibri" w:hAnsi="Times New Roman" w:cs="Times New Roman"/>
          <w:bCs/>
          <w:sz w:val="24"/>
          <w:szCs w:val="24"/>
        </w:rPr>
        <w:t>b) of the Rules.</w:t>
      </w:r>
      <w:r w:rsidR="00D151BE">
        <w:rPr>
          <w:rFonts w:ascii="Times New Roman" w:eastAsia="Calibri" w:hAnsi="Times New Roman" w:cs="Times New Roman"/>
          <w:bCs/>
          <w:sz w:val="24"/>
          <w:szCs w:val="24"/>
        </w:rPr>
        <w:t xml:space="preserve"> However, since the application was filed late, </w:t>
      </w:r>
      <w:r w:rsidR="00750685">
        <w:rPr>
          <w:rFonts w:ascii="Times New Roman" w:eastAsia="Calibri" w:hAnsi="Times New Roman" w:cs="Times New Roman"/>
          <w:bCs/>
          <w:sz w:val="24"/>
          <w:szCs w:val="24"/>
        </w:rPr>
        <w:t xml:space="preserve">I am satisfied that </w:t>
      </w:r>
      <w:r w:rsidR="00D151BE">
        <w:rPr>
          <w:rFonts w:ascii="Times New Roman" w:eastAsia="Calibri" w:hAnsi="Times New Roman" w:cs="Times New Roman"/>
          <w:bCs/>
          <w:sz w:val="24"/>
          <w:szCs w:val="24"/>
        </w:rPr>
        <w:t xml:space="preserve">the application for condonation should be granted first. It </w:t>
      </w:r>
      <w:r w:rsidR="008139EC" w:rsidRPr="003D7CAA">
        <w:rPr>
          <w:rFonts w:ascii="Times New Roman" w:eastAsia="Calibri" w:hAnsi="Times New Roman" w:cs="Times New Roman"/>
          <w:bCs/>
          <w:sz w:val="24"/>
          <w:szCs w:val="24"/>
        </w:rPr>
        <w:t>was common cause that the applica</w:t>
      </w:r>
      <w:r w:rsidR="00D151BE">
        <w:rPr>
          <w:rFonts w:ascii="Times New Roman" w:eastAsia="Calibri" w:hAnsi="Times New Roman" w:cs="Times New Roman"/>
          <w:bCs/>
          <w:sz w:val="24"/>
          <w:szCs w:val="24"/>
        </w:rPr>
        <w:t>tion</w:t>
      </w:r>
      <w:r w:rsidR="008139EC" w:rsidRPr="003D7CAA">
        <w:rPr>
          <w:rFonts w:ascii="Times New Roman" w:eastAsia="Calibri" w:hAnsi="Times New Roman" w:cs="Times New Roman"/>
          <w:bCs/>
          <w:sz w:val="24"/>
          <w:szCs w:val="24"/>
        </w:rPr>
        <w:t xml:space="preserve"> </w:t>
      </w:r>
      <w:r w:rsidR="008139EC" w:rsidRPr="003D7CAA">
        <w:rPr>
          <w:rFonts w:ascii="Times New Roman" w:eastAsia="Calibri" w:hAnsi="Times New Roman" w:cs="Times New Roman"/>
          <w:bCs/>
          <w:sz w:val="24"/>
          <w:szCs w:val="24"/>
        </w:rPr>
        <w:lastRenderedPageBreak/>
        <w:t>could not be filed within a month after the applicant had the knowledge of the judgment on 28 March 2024 as required under r 29(2).</w:t>
      </w:r>
    </w:p>
    <w:p w14:paraId="2E0B102E" w14:textId="16B23119" w:rsidR="008139EC" w:rsidRDefault="008139EC" w:rsidP="0024608E">
      <w:pPr>
        <w:spacing w:after="0" w:line="360" w:lineRule="auto"/>
        <w:jc w:val="both"/>
        <w:rPr>
          <w:rFonts w:ascii="Times New Roman" w:eastAsia="Calibri" w:hAnsi="Times New Roman" w:cs="Times New Roman"/>
          <w:b/>
          <w:sz w:val="24"/>
          <w:szCs w:val="24"/>
          <w:u w:val="single"/>
        </w:rPr>
      </w:pPr>
      <w:r w:rsidRPr="00D151BE">
        <w:rPr>
          <w:rFonts w:ascii="Times New Roman" w:eastAsia="Calibri" w:hAnsi="Times New Roman" w:cs="Times New Roman"/>
          <w:b/>
          <w:sz w:val="24"/>
          <w:szCs w:val="24"/>
          <w:u w:val="single"/>
        </w:rPr>
        <w:t>APPLICATION FOR CONDONATION</w:t>
      </w:r>
    </w:p>
    <w:p w14:paraId="59E40EEE" w14:textId="6C470348" w:rsidR="00D151BE" w:rsidRPr="00D151BE" w:rsidRDefault="00D151BE" w:rsidP="0024608E">
      <w:pPr>
        <w:spacing w:after="0" w:line="36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ISSUE FOR DETERMINATION</w:t>
      </w:r>
    </w:p>
    <w:p w14:paraId="4F036F4B" w14:textId="1615827D" w:rsidR="008139EC" w:rsidRPr="00D151BE" w:rsidRDefault="008139EC" w:rsidP="0024608E">
      <w:pPr>
        <w:spacing w:after="0" w:line="360" w:lineRule="auto"/>
        <w:jc w:val="both"/>
        <w:rPr>
          <w:rFonts w:ascii="Times New Roman" w:eastAsia="Calibri" w:hAnsi="Times New Roman" w:cs="Times New Roman"/>
          <w:b/>
          <w:sz w:val="24"/>
          <w:szCs w:val="24"/>
          <w:u w:val="single"/>
        </w:rPr>
      </w:pPr>
      <w:r w:rsidRPr="00D151BE">
        <w:rPr>
          <w:rFonts w:ascii="Times New Roman" w:eastAsia="Calibri" w:hAnsi="Times New Roman" w:cs="Times New Roman"/>
          <w:b/>
          <w:sz w:val="24"/>
          <w:szCs w:val="24"/>
          <w:u w:val="single"/>
        </w:rPr>
        <w:t>WHETHER OR NOT CONDONATION SHOULD BE GRANTED</w:t>
      </w:r>
    </w:p>
    <w:p w14:paraId="75AA2E3F" w14:textId="4C78C38D" w:rsidR="008139EC" w:rsidRPr="003D7CAA" w:rsidRDefault="00DE75B9" w:rsidP="003D7CAA">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8139EC" w:rsidRPr="003D7CAA">
        <w:rPr>
          <w:rFonts w:ascii="Times New Roman" w:eastAsia="Calibri" w:hAnsi="Times New Roman" w:cs="Times New Roman"/>
          <w:bCs/>
          <w:sz w:val="24"/>
          <w:szCs w:val="24"/>
        </w:rPr>
        <w:t xml:space="preserve">It is trite that where a party has failed to comply with the court rules, he or she must seek condonation for the non-compliance with the rules first before seeking </w:t>
      </w:r>
      <w:r w:rsidR="00D151BE">
        <w:rPr>
          <w:rFonts w:ascii="Times New Roman" w:eastAsia="Calibri" w:hAnsi="Times New Roman" w:cs="Times New Roman"/>
          <w:bCs/>
          <w:sz w:val="24"/>
          <w:szCs w:val="24"/>
        </w:rPr>
        <w:t xml:space="preserve">any other court relief. </w:t>
      </w:r>
      <w:r w:rsidR="008139EC" w:rsidRPr="003D7CAA">
        <w:rPr>
          <w:rFonts w:ascii="Times New Roman" w:eastAsia="Calibri" w:hAnsi="Times New Roman" w:cs="Times New Roman"/>
          <w:bCs/>
          <w:sz w:val="24"/>
          <w:szCs w:val="24"/>
        </w:rPr>
        <w:t xml:space="preserve"> Thus</w:t>
      </w:r>
      <w:r w:rsidR="00D151BE">
        <w:rPr>
          <w:rFonts w:ascii="Times New Roman" w:eastAsia="Calibri" w:hAnsi="Times New Roman" w:cs="Times New Roman"/>
          <w:bCs/>
          <w:sz w:val="24"/>
          <w:szCs w:val="24"/>
        </w:rPr>
        <w:t>,</w:t>
      </w:r>
      <w:r w:rsidR="008139EC" w:rsidRPr="003D7CAA">
        <w:rPr>
          <w:rFonts w:ascii="Times New Roman" w:eastAsia="Calibri" w:hAnsi="Times New Roman" w:cs="Times New Roman"/>
          <w:bCs/>
          <w:sz w:val="24"/>
          <w:szCs w:val="24"/>
        </w:rPr>
        <w:t xml:space="preserve"> in </w:t>
      </w:r>
      <w:r w:rsidR="008139EC" w:rsidRPr="003D7CAA">
        <w:rPr>
          <w:rFonts w:ascii="Times New Roman" w:eastAsia="Calibri" w:hAnsi="Times New Roman" w:cs="Times New Roman"/>
          <w:bCs/>
          <w:i/>
          <w:iCs/>
          <w:sz w:val="24"/>
          <w:szCs w:val="24"/>
        </w:rPr>
        <w:t xml:space="preserve">Sergeant Mhande 04737T &amp; Anor </w:t>
      </w:r>
      <w:r w:rsidR="008139EC" w:rsidRPr="005E270B">
        <w:rPr>
          <w:rFonts w:ascii="Times New Roman" w:eastAsia="Calibri" w:hAnsi="Times New Roman" w:cs="Times New Roman"/>
          <w:bCs/>
          <w:iCs/>
          <w:sz w:val="24"/>
          <w:szCs w:val="24"/>
        </w:rPr>
        <w:t>v</w:t>
      </w:r>
      <w:r w:rsidR="008139EC" w:rsidRPr="003D7CAA">
        <w:rPr>
          <w:rFonts w:ascii="Times New Roman" w:eastAsia="Calibri" w:hAnsi="Times New Roman" w:cs="Times New Roman"/>
          <w:bCs/>
          <w:i/>
          <w:iCs/>
          <w:sz w:val="24"/>
          <w:szCs w:val="24"/>
        </w:rPr>
        <w:t xml:space="preserve"> The Chairman of the Police Service Commission &amp; Ors</w:t>
      </w:r>
      <w:r w:rsidR="008139EC" w:rsidRPr="003D7CAA">
        <w:rPr>
          <w:rFonts w:ascii="Times New Roman" w:eastAsia="Calibri" w:hAnsi="Times New Roman" w:cs="Times New Roman"/>
          <w:bCs/>
          <w:sz w:val="24"/>
          <w:szCs w:val="24"/>
        </w:rPr>
        <w:t xml:space="preserve"> SC 63/18 at p 3, BERE JA (as he then was) </w:t>
      </w:r>
      <w:r w:rsidR="00D151BE">
        <w:rPr>
          <w:rFonts w:ascii="Times New Roman" w:eastAsia="Calibri" w:hAnsi="Times New Roman" w:cs="Times New Roman"/>
          <w:bCs/>
          <w:sz w:val="24"/>
          <w:szCs w:val="24"/>
        </w:rPr>
        <w:t>said:</w:t>
      </w:r>
    </w:p>
    <w:p w14:paraId="063F65E6" w14:textId="77777777" w:rsidR="00F91D25" w:rsidRDefault="008139EC" w:rsidP="00F91D25">
      <w:pPr>
        <w:spacing w:after="0" w:line="240" w:lineRule="auto"/>
        <w:ind w:left="720"/>
        <w:jc w:val="both"/>
        <w:rPr>
          <w:rFonts w:ascii="Times New Roman" w:eastAsia="Calibri" w:hAnsi="Times New Roman" w:cs="Times New Roman"/>
          <w:bCs/>
        </w:rPr>
      </w:pPr>
      <w:r w:rsidRPr="00F91D25">
        <w:rPr>
          <w:rFonts w:ascii="Times New Roman" w:eastAsia="Calibri" w:hAnsi="Times New Roman" w:cs="Times New Roman"/>
          <w:bCs/>
        </w:rPr>
        <w:t xml:space="preserve">“It is the accepted position of the law that </w:t>
      </w:r>
      <w:r w:rsidRPr="00F91D25">
        <w:rPr>
          <w:rFonts w:ascii="Times New Roman" w:eastAsia="Calibri" w:hAnsi="Times New Roman" w:cs="Times New Roman"/>
        </w:rPr>
        <w:t xml:space="preserve">an applicant who has failed to comply with a given court order, or infringed the rules of the court, must seek to be condoned or pardoned for non-compliance first </w:t>
      </w:r>
      <w:r w:rsidRPr="00F91D25">
        <w:rPr>
          <w:rFonts w:ascii="Times New Roman" w:eastAsia="Calibri" w:hAnsi="Times New Roman" w:cs="Times New Roman"/>
          <w:bCs/>
        </w:rPr>
        <w:t xml:space="preserve">before applying for reinstatement of their case. In the case of </w:t>
      </w:r>
      <w:r w:rsidRPr="00F91D25">
        <w:rPr>
          <w:rFonts w:ascii="Times New Roman" w:eastAsia="Calibri" w:hAnsi="Times New Roman" w:cs="Times New Roman"/>
          <w:bCs/>
          <w:i/>
          <w:iCs/>
        </w:rPr>
        <w:t xml:space="preserve">Zimslate Quartize (Pvt) Ltd &amp; Others </w:t>
      </w:r>
      <w:r w:rsidRPr="005E270B">
        <w:rPr>
          <w:rFonts w:ascii="Times New Roman" w:eastAsia="Calibri" w:hAnsi="Times New Roman" w:cs="Times New Roman"/>
          <w:bCs/>
          <w:iCs/>
        </w:rPr>
        <w:t>v</w:t>
      </w:r>
      <w:r w:rsidRPr="00F91D25">
        <w:rPr>
          <w:rFonts w:ascii="Times New Roman" w:eastAsia="Calibri" w:hAnsi="Times New Roman" w:cs="Times New Roman"/>
          <w:bCs/>
          <w:i/>
          <w:iCs/>
        </w:rPr>
        <w:t xml:space="preserve"> Central African Building Society </w:t>
      </w:r>
      <w:r w:rsidRPr="00F91D25">
        <w:rPr>
          <w:rFonts w:ascii="Times New Roman" w:eastAsia="Calibri" w:hAnsi="Times New Roman" w:cs="Times New Roman"/>
          <w:bCs/>
        </w:rPr>
        <w:t>SC 34/17 ZIYAMBI JA, when dealing with an almost similar matter remarked as follows: -</w:t>
      </w:r>
    </w:p>
    <w:p w14:paraId="259B12E7" w14:textId="77777777" w:rsidR="00C37EC2" w:rsidRDefault="00C37EC2" w:rsidP="00F91D25">
      <w:pPr>
        <w:spacing w:after="0" w:line="240" w:lineRule="auto"/>
        <w:ind w:left="720"/>
        <w:jc w:val="both"/>
        <w:rPr>
          <w:rFonts w:ascii="Times New Roman" w:eastAsia="Calibri" w:hAnsi="Times New Roman" w:cs="Times New Roman"/>
          <w:bCs/>
        </w:rPr>
      </w:pPr>
    </w:p>
    <w:p w14:paraId="1CBFEF7E" w14:textId="4934DA15" w:rsidR="008139EC" w:rsidRPr="00F91D25" w:rsidRDefault="008139EC" w:rsidP="00F91D25">
      <w:pPr>
        <w:spacing w:after="0" w:line="240" w:lineRule="auto"/>
        <w:ind w:left="720"/>
        <w:jc w:val="both"/>
        <w:rPr>
          <w:rFonts w:ascii="Times New Roman" w:eastAsia="Calibri" w:hAnsi="Times New Roman" w:cs="Times New Roman"/>
          <w:bCs/>
        </w:rPr>
      </w:pPr>
      <w:r w:rsidRPr="00F91D25">
        <w:rPr>
          <w:rFonts w:ascii="Times New Roman" w:eastAsia="Calibri" w:hAnsi="Times New Roman" w:cs="Times New Roman"/>
          <w:bCs/>
        </w:rPr>
        <w:t>“</w:t>
      </w:r>
      <w:r w:rsidRPr="00F91D25">
        <w:rPr>
          <w:rFonts w:ascii="Times New Roman" w:eastAsia="Calibri" w:hAnsi="Times New Roman" w:cs="Times New Roman"/>
        </w:rPr>
        <w:t>An applicant who has infringed the rules of the court before which he appears, must apply for condonation and in that application explain the reasons for the infraction.</w:t>
      </w:r>
      <w:r w:rsidRPr="00F91D25">
        <w:rPr>
          <w:rFonts w:ascii="Times New Roman" w:eastAsia="Calibri" w:hAnsi="Times New Roman" w:cs="Times New Roman"/>
          <w:bCs/>
        </w:rPr>
        <w:t xml:space="preserve"> He must take the court into his confidence and give an honest account of his default in order to enable the court to arrive at a decision as to whether to grant the indulgence sought. An applicant who takes the attitude that indulgence, including that of condonation, are there for the asking does himself a disservice as he takes the risk of having his application dismissed.”</w:t>
      </w:r>
      <w:r w:rsidR="00D151BE" w:rsidRPr="00F91D25">
        <w:rPr>
          <w:rFonts w:ascii="Times New Roman" w:eastAsia="Calibri" w:hAnsi="Times New Roman" w:cs="Times New Roman"/>
          <w:bCs/>
        </w:rPr>
        <w:t xml:space="preserve"> (</w:t>
      </w:r>
      <w:proofErr w:type="gramStart"/>
      <w:r w:rsidR="00D151BE" w:rsidRPr="00F91D25">
        <w:rPr>
          <w:rFonts w:ascii="Times New Roman" w:eastAsia="Calibri" w:hAnsi="Times New Roman" w:cs="Times New Roman"/>
          <w:bCs/>
          <w:i/>
          <w:iCs/>
        </w:rPr>
        <w:t>my</w:t>
      </w:r>
      <w:proofErr w:type="gramEnd"/>
      <w:r w:rsidR="00D151BE" w:rsidRPr="00F91D25">
        <w:rPr>
          <w:rFonts w:ascii="Times New Roman" w:eastAsia="Calibri" w:hAnsi="Times New Roman" w:cs="Times New Roman"/>
          <w:bCs/>
          <w:i/>
          <w:iCs/>
        </w:rPr>
        <w:t xml:space="preserve"> emphasis</w:t>
      </w:r>
      <w:r w:rsidR="00D151BE" w:rsidRPr="00F91D25">
        <w:rPr>
          <w:rFonts w:ascii="Times New Roman" w:eastAsia="Calibri" w:hAnsi="Times New Roman" w:cs="Times New Roman"/>
          <w:bCs/>
        </w:rPr>
        <w:t>)</w:t>
      </w:r>
    </w:p>
    <w:p w14:paraId="0B9F33F2" w14:textId="77777777" w:rsidR="00F91D25" w:rsidRDefault="00F91D25" w:rsidP="00D151BE">
      <w:pPr>
        <w:spacing w:after="120" w:line="360" w:lineRule="auto"/>
        <w:jc w:val="both"/>
        <w:rPr>
          <w:rFonts w:ascii="Times New Roman" w:eastAsia="Calibri" w:hAnsi="Times New Roman" w:cs="Times New Roman"/>
          <w:bCs/>
          <w:sz w:val="24"/>
          <w:szCs w:val="24"/>
        </w:rPr>
      </w:pPr>
    </w:p>
    <w:p w14:paraId="58959D66" w14:textId="7D66DF72" w:rsidR="008139EC" w:rsidRPr="003D7CAA" w:rsidRDefault="008139EC" w:rsidP="00F91D25">
      <w:pPr>
        <w:spacing w:after="0" w:line="36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 xml:space="preserve">Condonation is an indulgence the grant of which is within the discretion of the court. It is not granted on mere asking. The applicant must show sufficient and good cause for the indulgence. </w:t>
      </w:r>
    </w:p>
    <w:p w14:paraId="68C6EFCB" w14:textId="61BB1AF3" w:rsidR="00D151BE" w:rsidRDefault="008139EC" w:rsidP="00F91D25">
      <w:pPr>
        <w:spacing w:after="0" w:line="36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 xml:space="preserve">See Van Winsen </w:t>
      </w:r>
      <w:r w:rsidR="003C2D3C" w:rsidRPr="003D7CAA">
        <w:rPr>
          <w:rFonts w:ascii="Times New Roman" w:eastAsia="Calibri" w:hAnsi="Times New Roman" w:cs="Times New Roman"/>
          <w:bCs/>
          <w:sz w:val="24"/>
          <w:szCs w:val="24"/>
        </w:rPr>
        <w:t xml:space="preserve">&amp; Herbstein, </w:t>
      </w:r>
      <w:r w:rsidRPr="00D151BE">
        <w:rPr>
          <w:rFonts w:ascii="Times New Roman" w:eastAsia="Calibri" w:hAnsi="Times New Roman" w:cs="Times New Roman"/>
          <w:bCs/>
          <w:i/>
          <w:iCs/>
          <w:sz w:val="24"/>
          <w:szCs w:val="24"/>
        </w:rPr>
        <w:t>The Civil Practice of the Supreme Court of South Africa</w:t>
      </w:r>
      <w:r w:rsidR="00D151BE">
        <w:rPr>
          <w:rFonts w:ascii="Times New Roman" w:eastAsia="Calibri" w:hAnsi="Times New Roman" w:cs="Times New Roman"/>
          <w:bCs/>
          <w:i/>
          <w:iCs/>
          <w:sz w:val="24"/>
          <w:szCs w:val="24"/>
        </w:rPr>
        <w:t>,</w:t>
      </w:r>
      <w:r w:rsidRPr="003D7CAA">
        <w:rPr>
          <w:rFonts w:ascii="Times New Roman" w:eastAsia="Calibri" w:hAnsi="Times New Roman" w:cs="Times New Roman"/>
          <w:bCs/>
          <w:sz w:val="24"/>
          <w:szCs w:val="24"/>
        </w:rPr>
        <w:t xml:space="preserve"> </w:t>
      </w:r>
      <w:proofErr w:type="gramStart"/>
      <w:r w:rsidRPr="003D7CAA">
        <w:rPr>
          <w:rFonts w:ascii="Times New Roman" w:eastAsia="Calibri" w:hAnsi="Times New Roman" w:cs="Times New Roman"/>
          <w:bCs/>
          <w:sz w:val="24"/>
          <w:szCs w:val="24"/>
        </w:rPr>
        <w:t>4</w:t>
      </w:r>
      <w:r w:rsidR="00D151BE" w:rsidRPr="00D151BE">
        <w:rPr>
          <w:rFonts w:ascii="Times New Roman" w:eastAsia="Calibri" w:hAnsi="Times New Roman" w:cs="Times New Roman"/>
          <w:bCs/>
          <w:sz w:val="24"/>
          <w:szCs w:val="24"/>
          <w:vertAlign w:val="superscript"/>
        </w:rPr>
        <w:t>th</w:t>
      </w:r>
      <w:proofErr w:type="gramEnd"/>
      <w:r w:rsidR="00D151BE">
        <w:rPr>
          <w:rFonts w:ascii="Times New Roman" w:eastAsia="Calibri" w:hAnsi="Times New Roman" w:cs="Times New Roman"/>
          <w:bCs/>
          <w:sz w:val="24"/>
          <w:szCs w:val="24"/>
        </w:rPr>
        <w:t xml:space="preserve"> </w:t>
      </w:r>
      <w:r w:rsidRPr="003D7CAA">
        <w:rPr>
          <w:rFonts w:ascii="Times New Roman" w:eastAsia="Calibri" w:hAnsi="Times New Roman" w:cs="Times New Roman"/>
          <w:bCs/>
          <w:sz w:val="24"/>
          <w:szCs w:val="24"/>
        </w:rPr>
        <w:t>Ed at pp. 897-898</w:t>
      </w:r>
      <w:r w:rsidR="00D151BE">
        <w:rPr>
          <w:rFonts w:ascii="Times New Roman" w:eastAsia="Calibri" w:hAnsi="Times New Roman" w:cs="Times New Roman"/>
          <w:bCs/>
          <w:sz w:val="24"/>
          <w:szCs w:val="24"/>
        </w:rPr>
        <w:t>,</w:t>
      </w:r>
      <w:r w:rsidRPr="003D7CAA">
        <w:rPr>
          <w:rFonts w:ascii="Times New Roman" w:eastAsia="Calibri" w:hAnsi="Times New Roman" w:cs="Times New Roman"/>
          <w:bCs/>
          <w:sz w:val="24"/>
          <w:szCs w:val="24"/>
        </w:rPr>
        <w:t xml:space="preserve"> </w:t>
      </w:r>
      <w:r w:rsidR="00D151BE">
        <w:rPr>
          <w:rFonts w:ascii="Times New Roman" w:eastAsia="Calibri" w:hAnsi="Times New Roman" w:cs="Times New Roman"/>
          <w:bCs/>
          <w:sz w:val="24"/>
          <w:szCs w:val="24"/>
        </w:rPr>
        <w:t>where it is stated as follows:</w:t>
      </w:r>
    </w:p>
    <w:p w14:paraId="4656478E" w14:textId="04060CC3" w:rsidR="008139EC" w:rsidRDefault="00D151BE" w:rsidP="00C94FA5">
      <w:pPr>
        <w:spacing w:after="0" w:line="240" w:lineRule="auto"/>
        <w:ind w:left="720"/>
        <w:jc w:val="both"/>
        <w:rPr>
          <w:rFonts w:ascii="Times New Roman" w:eastAsia="Calibri" w:hAnsi="Times New Roman" w:cs="Times New Roman"/>
          <w:bCs/>
        </w:rPr>
      </w:pPr>
      <w:r w:rsidRPr="00D151BE">
        <w:rPr>
          <w:rFonts w:ascii="Times New Roman" w:eastAsia="Calibri" w:hAnsi="Times New Roman" w:cs="Times New Roman"/>
          <w:bCs/>
        </w:rPr>
        <w:t>“</w:t>
      </w:r>
      <w:r w:rsidR="008139EC" w:rsidRPr="00D151BE">
        <w:rPr>
          <w:rFonts w:ascii="Times New Roman" w:eastAsia="Calibri" w:hAnsi="Times New Roman" w:cs="Times New Roman"/>
          <w:bCs/>
        </w:rPr>
        <w:t xml:space="preserve">Condonation of the non-observance of the rules is by no means a mere formality. It is for the applicant to satisfy the court that there is sufficient cause to excuse him from compliance. The court's power to grant relief should not be exercised arbitrarily and upon the mere asking, but with proper judicial discretion and upon sufficient and satisfactory grounds being shown by the applicant. In the determination whether sufficient cause has been shown, the basic principle is that the court has a discretion, to be exercised judicially upon a consideration of all the facts, and in essence it is a matter of fairness to both sides in which the court will </w:t>
      </w:r>
      <w:r w:rsidR="00C94FA5" w:rsidRPr="00D151BE">
        <w:rPr>
          <w:rFonts w:ascii="Times New Roman" w:eastAsia="Calibri" w:hAnsi="Times New Roman" w:cs="Times New Roman"/>
          <w:bCs/>
        </w:rPr>
        <w:t>endeavour</w:t>
      </w:r>
      <w:r w:rsidR="008139EC" w:rsidRPr="00D151BE">
        <w:rPr>
          <w:rFonts w:ascii="Times New Roman" w:eastAsia="Calibri" w:hAnsi="Times New Roman" w:cs="Times New Roman"/>
          <w:bCs/>
        </w:rPr>
        <w:t xml:space="preserve"> to reach a conclusion that will be in the best interests of justice. The factors usually weighed by the court in considering applications for condonation include the degree of non-compliance, the explanation for it, the importance of the case, the prospects of success, the respondent's interest in the finality of his judgment, the convenience of the court and the avoidance of unnecessary delay in the administration </w:t>
      </w:r>
      <w:r w:rsidR="003C2D3C" w:rsidRPr="00D151BE">
        <w:rPr>
          <w:rFonts w:ascii="Times New Roman" w:eastAsia="Calibri" w:hAnsi="Times New Roman" w:cs="Times New Roman"/>
          <w:bCs/>
        </w:rPr>
        <w:t>of justice.”</w:t>
      </w:r>
    </w:p>
    <w:p w14:paraId="77244BAF" w14:textId="77777777" w:rsidR="00C94FA5" w:rsidRPr="00D151BE" w:rsidRDefault="00C94FA5" w:rsidP="00C94FA5">
      <w:pPr>
        <w:spacing w:after="0" w:line="240" w:lineRule="auto"/>
        <w:ind w:left="720"/>
        <w:jc w:val="both"/>
        <w:rPr>
          <w:rFonts w:ascii="Times New Roman" w:eastAsia="Calibri" w:hAnsi="Times New Roman" w:cs="Times New Roman"/>
          <w:bCs/>
        </w:rPr>
      </w:pPr>
    </w:p>
    <w:p w14:paraId="3A2059D7" w14:textId="77777777" w:rsidR="00D151BE" w:rsidRDefault="003C2D3C" w:rsidP="00CA5072">
      <w:pPr>
        <w:spacing w:after="0" w:line="36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 xml:space="preserve">The legal position was further affirmed in </w:t>
      </w:r>
      <w:r w:rsidRPr="00D151BE">
        <w:rPr>
          <w:rFonts w:ascii="Times New Roman" w:eastAsia="Calibri" w:hAnsi="Times New Roman" w:cs="Times New Roman"/>
          <w:bCs/>
          <w:i/>
          <w:iCs/>
          <w:sz w:val="24"/>
          <w:szCs w:val="24"/>
        </w:rPr>
        <w:t>Friendship</w:t>
      </w:r>
      <w:r w:rsidRPr="005E270B">
        <w:rPr>
          <w:rFonts w:ascii="Times New Roman" w:eastAsia="Calibri" w:hAnsi="Times New Roman" w:cs="Times New Roman"/>
          <w:bCs/>
          <w:iCs/>
          <w:sz w:val="24"/>
          <w:szCs w:val="24"/>
        </w:rPr>
        <w:t xml:space="preserve"> v</w:t>
      </w:r>
      <w:r w:rsidR="00D151BE" w:rsidRPr="00D151BE">
        <w:rPr>
          <w:rFonts w:ascii="Times New Roman" w:eastAsia="Calibri" w:hAnsi="Times New Roman" w:cs="Times New Roman"/>
          <w:bCs/>
          <w:i/>
          <w:iCs/>
          <w:sz w:val="24"/>
          <w:szCs w:val="24"/>
        </w:rPr>
        <w:t xml:space="preserve"> </w:t>
      </w:r>
      <w:r w:rsidRPr="00D151BE">
        <w:rPr>
          <w:rFonts w:ascii="Times New Roman" w:eastAsia="Calibri" w:hAnsi="Times New Roman" w:cs="Times New Roman"/>
          <w:bCs/>
          <w:i/>
          <w:iCs/>
          <w:sz w:val="24"/>
          <w:szCs w:val="24"/>
        </w:rPr>
        <w:t>Cargo Carriers L</w:t>
      </w:r>
      <w:r w:rsidR="00D151BE" w:rsidRPr="00D151BE">
        <w:rPr>
          <w:rFonts w:ascii="Times New Roman" w:eastAsia="Calibri" w:hAnsi="Times New Roman" w:cs="Times New Roman"/>
          <w:bCs/>
          <w:i/>
          <w:iCs/>
          <w:sz w:val="24"/>
          <w:szCs w:val="24"/>
        </w:rPr>
        <w:t>td</w:t>
      </w:r>
      <w:r w:rsidRPr="00D151BE">
        <w:rPr>
          <w:rFonts w:ascii="Times New Roman" w:eastAsia="Calibri" w:hAnsi="Times New Roman" w:cs="Times New Roman"/>
          <w:bCs/>
          <w:i/>
          <w:iCs/>
          <w:sz w:val="24"/>
          <w:szCs w:val="24"/>
        </w:rPr>
        <w:t xml:space="preserve"> </w:t>
      </w:r>
      <w:r w:rsidR="00D151BE" w:rsidRPr="00D151BE">
        <w:rPr>
          <w:rFonts w:ascii="Times New Roman" w:eastAsia="Calibri" w:hAnsi="Times New Roman" w:cs="Times New Roman"/>
          <w:bCs/>
          <w:i/>
          <w:iCs/>
          <w:sz w:val="24"/>
          <w:szCs w:val="24"/>
        </w:rPr>
        <w:t>&amp; Anor</w:t>
      </w:r>
      <w:r w:rsidR="00D151BE">
        <w:rPr>
          <w:rFonts w:ascii="Times New Roman" w:eastAsia="Calibri" w:hAnsi="Times New Roman" w:cs="Times New Roman"/>
          <w:bCs/>
          <w:sz w:val="24"/>
          <w:szCs w:val="24"/>
        </w:rPr>
        <w:t xml:space="preserve"> </w:t>
      </w:r>
      <w:r w:rsidRPr="003D7CAA">
        <w:rPr>
          <w:rFonts w:ascii="Times New Roman" w:eastAsia="Calibri" w:hAnsi="Times New Roman" w:cs="Times New Roman"/>
          <w:bCs/>
          <w:sz w:val="24"/>
          <w:szCs w:val="24"/>
        </w:rPr>
        <w:t xml:space="preserve">SC </w:t>
      </w:r>
      <w:r w:rsidR="00D151BE">
        <w:rPr>
          <w:rFonts w:ascii="Times New Roman" w:eastAsia="Calibri" w:hAnsi="Times New Roman" w:cs="Times New Roman"/>
          <w:bCs/>
          <w:sz w:val="24"/>
          <w:szCs w:val="24"/>
        </w:rPr>
        <w:t>0</w:t>
      </w:r>
      <w:r w:rsidRPr="003D7CAA">
        <w:rPr>
          <w:rFonts w:ascii="Times New Roman" w:eastAsia="Calibri" w:hAnsi="Times New Roman" w:cs="Times New Roman"/>
          <w:bCs/>
          <w:sz w:val="24"/>
          <w:szCs w:val="24"/>
        </w:rPr>
        <w:t>1/13,</w:t>
      </w:r>
      <w:r w:rsidR="00D151BE">
        <w:rPr>
          <w:rFonts w:ascii="Times New Roman" w:eastAsia="Calibri" w:hAnsi="Times New Roman" w:cs="Times New Roman"/>
          <w:bCs/>
          <w:sz w:val="24"/>
          <w:szCs w:val="24"/>
        </w:rPr>
        <w:t xml:space="preserve"> where it was held that:</w:t>
      </w:r>
    </w:p>
    <w:p w14:paraId="09555243" w14:textId="0213513E" w:rsidR="003C2D3C" w:rsidRPr="00D151BE" w:rsidRDefault="003C2D3C" w:rsidP="00D151BE">
      <w:pPr>
        <w:spacing w:after="120" w:line="240" w:lineRule="auto"/>
        <w:ind w:left="720"/>
        <w:jc w:val="both"/>
        <w:rPr>
          <w:rFonts w:ascii="Times New Roman" w:eastAsia="Calibri" w:hAnsi="Times New Roman" w:cs="Times New Roman"/>
          <w:bCs/>
        </w:rPr>
      </w:pPr>
      <w:r w:rsidRPr="00D151BE">
        <w:rPr>
          <w:rFonts w:ascii="Times New Roman" w:eastAsia="Calibri" w:hAnsi="Times New Roman" w:cs="Times New Roman"/>
          <w:bCs/>
        </w:rPr>
        <w:t>“Condonation is an indulgence which may be granted at the discretion of the court. It is not a right obtainable on demand. The applicant must satisfy the court/judge that there are compelling circumstances which would justify a finding in his favour. To that end, it is imperative that an applicant for condonation be candid and honest with the court. Certain criteria have been laid down for consideration by a court/judge in order to assist it in the exercise of its discretion. Among these are, the extent of the delay and the reasonableness of the explanation therefor, the prospects of success on appeal, the interest of the court in the finality of judgments and the prejudice to the party who is unable to execute his judgment. The list is not exhaustive.”</w:t>
      </w:r>
    </w:p>
    <w:p w14:paraId="4BEC782E" w14:textId="49CB5E6B" w:rsidR="005F0FE9" w:rsidRDefault="003C2D3C" w:rsidP="0047074F">
      <w:pPr>
        <w:spacing w:after="0" w:line="360" w:lineRule="auto"/>
        <w:jc w:val="both"/>
        <w:rPr>
          <w:rFonts w:ascii="Times New Roman" w:eastAsia="Calibri" w:hAnsi="Times New Roman" w:cs="Times New Roman"/>
          <w:bCs/>
          <w:sz w:val="24"/>
          <w:szCs w:val="24"/>
        </w:rPr>
      </w:pPr>
      <w:r w:rsidRPr="003D7CAA">
        <w:rPr>
          <w:rFonts w:ascii="Times New Roman" w:eastAsia="Calibri" w:hAnsi="Times New Roman" w:cs="Times New Roman"/>
          <w:bCs/>
          <w:sz w:val="24"/>
          <w:szCs w:val="24"/>
        </w:rPr>
        <w:t>See also</w:t>
      </w:r>
      <w:r w:rsidRPr="005F0FE9">
        <w:rPr>
          <w:rFonts w:ascii="Times New Roman" w:eastAsia="Calibri" w:hAnsi="Times New Roman" w:cs="Times New Roman"/>
          <w:bCs/>
          <w:i/>
          <w:iCs/>
          <w:sz w:val="24"/>
          <w:szCs w:val="24"/>
        </w:rPr>
        <w:t xml:space="preserve"> </w:t>
      </w:r>
      <w:r w:rsidRPr="005F0FE9">
        <w:rPr>
          <w:rFonts w:ascii="Times New Roman" w:eastAsia="Calibri" w:hAnsi="Times New Roman" w:cs="Times New Roman"/>
          <w:bCs/>
          <w:i/>
          <w:iCs/>
          <w:sz w:val="24"/>
          <w:szCs w:val="24"/>
          <w:lang w:val="en-US"/>
        </w:rPr>
        <w:t xml:space="preserve">Doves Funeral Assurance (Private) Limited </w:t>
      </w:r>
      <w:r w:rsidRPr="00CA5072">
        <w:rPr>
          <w:rFonts w:ascii="Times New Roman" w:eastAsia="Calibri" w:hAnsi="Times New Roman" w:cs="Times New Roman"/>
          <w:bCs/>
          <w:iCs/>
          <w:sz w:val="24"/>
          <w:szCs w:val="24"/>
          <w:lang w:val="en-US"/>
        </w:rPr>
        <w:t>v</w:t>
      </w:r>
      <w:r w:rsidRPr="005F0FE9">
        <w:rPr>
          <w:rFonts w:ascii="Times New Roman" w:eastAsia="Calibri" w:hAnsi="Times New Roman" w:cs="Times New Roman"/>
          <w:bCs/>
          <w:i/>
          <w:iCs/>
          <w:sz w:val="24"/>
          <w:szCs w:val="24"/>
          <w:lang w:val="en-US"/>
        </w:rPr>
        <w:t xml:space="preserve"> Harare Motorway (Private) Limited and 4 Others</w:t>
      </w:r>
      <w:r w:rsidRPr="003D7CAA">
        <w:rPr>
          <w:rFonts w:ascii="Times New Roman" w:eastAsia="Calibri" w:hAnsi="Times New Roman" w:cs="Times New Roman"/>
          <w:bCs/>
          <w:sz w:val="24"/>
          <w:szCs w:val="24"/>
          <w:lang w:val="en-US"/>
        </w:rPr>
        <w:t> </w:t>
      </w:r>
      <w:r w:rsidRPr="003D7CAA">
        <w:rPr>
          <w:rFonts w:ascii="Times New Roman" w:eastAsia="Calibri" w:hAnsi="Times New Roman" w:cs="Times New Roman"/>
          <w:bCs/>
          <w:sz w:val="24"/>
          <w:szCs w:val="24"/>
        </w:rPr>
        <w:t>SC 63/23 at pp 6-7</w:t>
      </w:r>
      <w:r w:rsidR="005F0FE9">
        <w:rPr>
          <w:rFonts w:ascii="Times New Roman" w:eastAsia="Calibri" w:hAnsi="Times New Roman" w:cs="Times New Roman"/>
          <w:bCs/>
          <w:sz w:val="24"/>
          <w:szCs w:val="24"/>
        </w:rPr>
        <w:t>.</w:t>
      </w:r>
      <w:r w:rsidRPr="003D7CAA">
        <w:rPr>
          <w:rFonts w:ascii="Times New Roman" w:eastAsia="Calibri" w:hAnsi="Times New Roman" w:cs="Times New Roman"/>
          <w:bCs/>
          <w:sz w:val="24"/>
          <w:szCs w:val="24"/>
        </w:rPr>
        <w:t xml:space="preserve"> </w:t>
      </w:r>
    </w:p>
    <w:p w14:paraId="1975EB36" w14:textId="4FF2D7E8" w:rsidR="003C2D3C" w:rsidRPr="003D7CAA"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3C2D3C" w:rsidRPr="003D7CAA">
        <w:rPr>
          <w:rFonts w:ascii="Times New Roman" w:eastAsia="Calibri" w:hAnsi="Times New Roman" w:cs="Times New Roman"/>
          <w:bCs/>
          <w:sz w:val="24"/>
          <w:szCs w:val="24"/>
        </w:rPr>
        <w:t xml:space="preserve">It is trite that the above factors must be considered cumulatively and in the context of the whole application. While </w:t>
      </w:r>
      <w:r w:rsidR="005F0FE9">
        <w:rPr>
          <w:rFonts w:ascii="Times New Roman" w:eastAsia="Calibri" w:hAnsi="Times New Roman" w:cs="Times New Roman"/>
          <w:bCs/>
          <w:sz w:val="24"/>
          <w:szCs w:val="24"/>
        </w:rPr>
        <w:t>the prospects</w:t>
      </w:r>
      <w:r w:rsidR="003C2D3C" w:rsidRPr="003D7CAA">
        <w:rPr>
          <w:rFonts w:ascii="Times New Roman" w:eastAsia="Calibri" w:hAnsi="Times New Roman" w:cs="Times New Roman"/>
          <w:bCs/>
          <w:sz w:val="24"/>
          <w:szCs w:val="24"/>
        </w:rPr>
        <w:t xml:space="preserve"> of success is one of the factors</w:t>
      </w:r>
      <w:r w:rsidR="005F0FE9">
        <w:rPr>
          <w:rFonts w:ascii="Times New Roman" w:eastAsia="Calibri" w:hAnsi="Times New Roman" w:cs="Times New Roman"/>
          <w:bCs/>
          <w:sz w:val="24"/>
          <w:szCs w:val="24"/>
        </w:rPr>
        <w:t>,</w:t>
      </w:r>
      <w:r w:rsidR="003C2D3C" w:rsidRPr="003D7CAA">
        <w:rPr>
          <w:rFonts w:ascii="Times New Roman" w:eastAsia="Calibri" w:hAnsi="Times New Roman" w:cs="Times New Roman"/>
          <w:bCs/>
          <w:sz w:val="24"/>
          <w:szCs w:val="24"/>
        </w:rPr>
        <w:t xml:space="preserve"> it is not necessarily decisive. The law is also clear that the lack of an acceptable explanation for the delay may be complemented by very good prospects of success.</w:t>
      </w:r>
    </w:p>
    <w:p w14:paraId="5B26138F" w14:textId="1E69CF84" w:rsidR="003C2D3C" w:rsidRPr="005F0FE9" w:rsidRDefault="003C2D3C" w:rsidP="0047074F">
      <w:pPr>
        <w:spacing w:after="0" w:line="360" w:lineRule="auto"/>
        <w:jc w:val="both"/>
        <w:rPr>
          <w:rFonts w:ascii="Times New Roman" w:eastAsia="Calibri" w:hAnsi="Times New Roman" w:cs="Times New Roman"/>
          <w:b/>
          <w:sz w:val="24"/>
          <w:szCs w:val="24"/>
          <w:u w:val="single"/>
        </w:rPr>
      </w:pPr>
      <w:r w:rsidRPr="005F0FE9">
        <w:rPr>
          <w:rFonts w:ascii="Times New Roman" w:eastAsia="Calibri" w:hAnsi="Times New Roman" w:cs="Times New Roman"/>
          <w:b/>
          <w:sz w:val="24"/>
          <w:szCs w:val="24"/>
          <w:u w:val="single"/>
        </w:rPr>
        <w:t>EXTENT OF DELAY</w:t>
      </w:r>
    </w:p>
    <w:p w14:paraId="37A5488C" w14:textId="3251B766" w:rsidR="003C2D3C" w:rsidRPr="003D7CAA"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3C2D3C" w:rsidRPr="003D7CAA">
        <w:rPr>
          <w:rFonts w:ascii="Times New Roman" w:eastAsia="Calibri" w:hAnsi="Times New Roman" w:cs="Times New Roman"/>
          <w:bCs/>
          <w:sz w:val="24"/>
          <w:szCs w:val="24"/>
        </w:rPr>
        <w:t xml:space="preserve">In </w:t>
      </w:r>
      <w:r w:rsidR="005F0FE9">
        <w:rPr>
          <w:rFonts w:ascii="Times New Roman" w:eastAsia="Calibri" w:hAnsi="Times New Roman" w:cs="Times New Roman"/>
          <w:bCs/>
          <w:sz w:val="24"/>
          <w:szCs w:val="24"/>
        </w:rPr>
        <w:t>terms</w:t>
      </w:r>
      <w:r w:rsidR="003C2D3C" w:rsidRPr="003D7CAA">
        <w:rPr>
          <w:rFonts w:ascii="Times New Roman" w:eastAsia="Calibri" w:hAnsi="Times New Roman" w:cs="Times New Roman"/>
          <w:bCs/>
          <w:sz w:val="24"/>
          <w:szCs w:val="24"/>
        </w:rPr>
        <w:t xml:space="preserve"> </w:t>
      </w:r>
      <w:r w:rsidR="005F0FE9">
        <w:rPr>
          <w:rFonts w:ascii="Times New Roman" w:eastAsia="Calibri" w:hAnsi="Times New Roman" w:cs="Times New Roman"/>
          <w:bCs/>
          <w:sz w:val="24"/>
          <w:szCs w:val="24"/>
        </w:rPr>
        <w:t>of</w:t>
      </w:r>
      <w:r w:rsidR="003C2D3C" w:rsidRPr="003D7CAA">
        <w:rPr>
          <w:rFonts w:ascii="Times New Roman" w:eastAsia="Calibri" w:hAnsi="Times New Roman" w:cs="Times New Roman"/>
          <w:bCs/>
          <w:sz w:val="24"/>
          <w:szCs w:val="24"/>
        </w:rPr>
        <w:t xml:space="preserve"> r 29(2)</w:t>
      </w:r>
      <w:r w:rsidR="005F0FE9">
        <w:rPr>
          <w:rFonts w:ascii="Times New Roman" w:eastAsia="Calibri" w:hAnsi="Times New Roman" w:cs="Times New Roman"/>
          <w:bCs/>
          <w:sz w:val="24"/>
          <w:szCs w:val="24"/>
        </w:rPr>
        <w:t>,</w:t>
      </w:r>
      <w:r w:rsidR="003C2D3C" w:rsidRPr="003D7CAA">
        <w:rPr>
          <w:rFonts w:ascii="Times New Roman" w:eastAsia="Calibri" w:hAnsi="Times New Roman" w:cs="Times New Roman"/>
          <w:bCs/>
          <w:sz w:val="24"/>
          <w:szCs w:val="24"/>
        </w:rPr>
        <w:t xml:space="preserve"> the application ought to have been lodged within a month </w:t>
      </w:r>
      <w:r w:rsidR="005F0FE9">
        <w:rPr>
          <w:rFonts w:ascii="Times New Roman" w:eastAsia="Calibri" w:hAnsi="Times New Roman" w:cs="Times New Roman"/>
          <w:bCs/>
          <w:sz w:val="24"/>
          <w:szCs w:val="24"/>
        </w:rPr>
        <w:t>of</w:t>
      </w:r>
      <w:r w:rsidR="003C2D3C" w:rsidRPr="003D7CAA">
        <w:rPr>
          <w:rFonts w:ascii="Times New Roman" w:eastAsia="Calibri" w:hAnsi="Times New Roman" w:cs="Times New Roman"/>
          <w:bCs/>
          <w:sz w:val="24"/>
          <w:szCs w:val="24"/>
        </w:rPr>
        <w:t xml:space="preserve"> the date the applicant </w:t>
      </w:r>
      <w:r w:rsidR="009032E9" w:rsidRPr="003D7CAA">
        <w:rPr>
          <w:rFonts w:ascii="Times New Roman" w:eastAsia="Calibri" w:hAnsi="Times New Roman" w:cs="Times New Roman"/>
          <w:bCs/>
          <w:sz w:val="24"/>
          <w:szCs w:val="24"/>
        </w:rPr>
        <w:t xml:space="preserve">became aware of the court order in question. It is common cause that the applicant became aware of the order on 28 March 2024. A calendar month thereafter lapsed on 28 April 2024. This application was only filed on 8 July 2025. The delay in filing the application </w:t>
      </w:r>
      <w:r w:rsidR="005F0FE9">
        <w:rPr>
          <w:rFonts w:ascii="Times New Roman" w:eastAsia="Calibri" w:hAnsi="Times New Roman" w:cs="Times New Roman"/>
          <w:bCs/>
          <w:sz w:val="24"/>
          <w:szCs w:val="24"/>
        </w:rPr>
        <w:t>was</w:t>
      </w:r>
      <w:r w:rsidR="009032E9" w:rsidRPr="003D7CAA">
        <w:rPr>
          <w:rFonts w:ascii="Times New Roman" w:eastAsia="Calibri" w:hAnsi="Times New Roman" w:cs="Times New Roman"/>
          <w:bCs/>
          <w:sz w:val="24"/>
          <w:szCs w:val="24"/>
        </w:rPr>
        <w:t xml:space="preserve"> </w:t>
      </w:r>
      <w:r w:rsidR="005F0FE9">
        <w:rPr>
          <w:rFonts w:ascii="Times New Roman" w:eastAsia="Calibri" w:hAnsi="Times New Roman" w:cs="Times New Roman"/>
          <w:bCs/>
          <w:sz w:val="24"/>
          <w:szCs w:val="24"/>
        </w:rPr>
        <w:t xml:space="preserve">for </w:t>
      </w:r>
      <w:r w:rsidR="009032E9" w:rsidRPr="003D7CAA">
        <w:rPr>
          <w:rFonts w:ascii="Times New Roman" w:eastAsia="Calibri" w:hAnsi="Times New Roman" w:cs="Times New Roman"/>
          <w:bCs/>
          <w:sz w:val="24"/>
          <w:szCs w:val="24"/>
        </w:rPr>
        <w:t>about 14 months. Where an application was required to be filed within one month, and in circumstances where the applicant merely wrote some letters instead, clearly, in the circumstances, the delay was inordinate.</w:t>
      </w:r>
    </w:p>
    <w:p w14:paraId="31C7CE77" w14:textId="01DA661D" w:rsidR="009032E9" w:rsidRPr="005F0FE9" w:rsidRDefault="009032E9" w:rsidP="0047074F">
      <w:pPr>
        <w:spacing w:after="0" w:line="360" w:lineRule="auto"/>
        <w:jc w:val="both"/>
        <w:rPr>
          <w:rFonts w:ascii="Times New Roman" w:eastAsia="Calibri" w:hAnsi="Times New Roman" w:cs="Times New Roman"/>
          <w:b/>
          <w:sz w:val="24"/>
          <w:szCs w:val="24"/>
          <w:u w:val="single"/>
        </w:rPr>
      </w:pPr>
      <w:r w:rsidRPr="005F0FE9">
        <w:rPr>
          <w:rFonts w:ascii="Times New Roman" w:eastAsia="Calibri" w:hAnsi="Times New Roman" w:cs="Times New Roman"/>
          <w:b/>
          <w:sz w:val="24"/>
          <w:szCs w:val="24"/>
          <w:u w:val="single"/>
        </w:rPr>
        <w:t>EXPLANATION FOR THE DELAY</w:t>
      </w:r>
    </w:p>
    <w:p w14:paraId="77ED0152" w14:textId="2EBD1AB0" w:rsidR="005F0FE9"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9032E9" w:rsidRPr="003D7CAA">
        <w:rPr>
          <w:rFonts w:ascii="Times New Roman" w:eastAsia="Calibri" w:hAnsi="Times New Roman" w:cs="Times New Roman"/>
          <w:bCs/>
          <w:sz w:val="24"/>
          <w:szCs w:val="24"/>
        </w:rPr>
        <w:t>The applicant explained that her legal practitioner wrote a letter to the judge on 16 April 2024 seeking correction of the court order. There is no explanation why</w:t>
      </w:r>
      <w:r w:rsidR="005F0FE9">
        <w:rPr>
          <w:rFonts w:ascii="Times New Roman" w:eastAsia="Calibri" w:hAnsi="Times New Roman" w:cs="Times New Roman"/>
          <w:bCs/>
          <w:sz w:val="24"/>
          <w:szCs w:val="24"/>
        </w:rPr>
        <w:t>,</w:t>
      </w:r>
      <w:r w:rsidR="009032E9" w:rsidRPr="003D7CAA">
        <w:rPr>
          <w:rFonts w:ascii="Times New Roman" w:eastAsia="Calibri" w:hAnsi="Times New Roman" w:cs="Times New Roman"/>
          <w:bCs/>
          <w:sz w:val="24"/>
          <w:szCs w:val="24"/>
        </w:rPr>
        <w:t xml:space="preserve"> after </w:t>
      </w:r>
      <w:r w:rsidR="005F0FE9">
        <w:rPr>
          <w:rFonts w:ascii="Times New Roman" w:eastAsia="Calibri" w:hAnsi="Times New Roman" w:cs="Times New Roman"/>
          <w:bCs/>
          <w:sz w:val="24"/>
          <w:szCs w:val="24"/>
        </w:rPr>
        <w:t>becoming</w:t>
      </w:r>
      <w:r w:rsidR="009032E9" w:rsidRPr="003D7CAA">
        <w:rPr>
          <w:rFonts w:ascii="Times New Roman" w:eastAsia="Calibri" w:hAnsi="Times New Roman" w:cs="Times New Roman"/>
          <w:bCs/>
          <w:sz w:val="24"/>
          <w:szCs w:val="24"/>
        </w:rPr>
        <w:t xml:space="preserve"> aware on 28 March 2024</w:t>
      </w:r>
      <w:r w:rsidR="005F0FE9">
        <w:rPr>
          <w:rFonts w:ascii="Times New Roman" w:eastAsia="Calibri" w:hAnsi="Times New Roman" w:cs="Times New Roman"/>
          <w:bCs/>
          <w:sz w:val="24"/>
          <w:szCs w:val="24"/>
        </w:rPr>
        <w:t>,</w:t>
      </w:r>
      <w:r w:rsidR="009032E9" w:rsidRPr="003D7CAA">
        <w:rPr>
          <w:rFonts w:ascii="Times New Roman" w:eastAsia="Calibri" w:hAnsi="Times New Roman" w:cs="Times New Roman"/>
          <w:bCs/>
          <w:sz w:val="24"/>
          <w:szCs w:val="24"/>
        </w:rPr>
        <w:t xml:space="preserve"> the applicant’s legal practitioner had to wait until 16 April to file the letter. Even after filing this letter</w:t>
      </w:r>
      <w:r w:rsidR="005F0FE9">
        <w:rPr>
          <w:rFonts w:ascii="Times New Roman" w:eastAsia="Calibri" w:hAnsi="Times New Roman" w:cs="Times New Roman"/>
          <w:bCs/>
          <w:sz w:val="24"/>
          <w:szCs w:val="24"/>
        </w:rPr>
        <w:t>,</w:t>
      </w:r>
      <w:r w:rsidR="009032E9" w:rsidRPr="003D7CAA">
        <w:rPr>
          <w:rFonts w:ascii="Times New Roman" w:eastAsia="Calibri" w:hAnsi="Times New Roman" w:cs="Times New Roman"/>
          <w:bCs/>
          <w:sz w:val="24"/>
          <w:szCs w:val="24"/>
        </w:rPr>
        <w:t xml:space="preserve"> </w:t>
      </w:r>
      <w:r w:rsidR="00C6311A" w:rsidRPr="003D7CAA">
        <w:rPr>
          <w:rFonts w:ascii="Times New Roman" w:eastAsia="Calibri" w:hAnsi="Times New Roman" w:cs="Times New Roman"/>
          <w:bCs/>
          <w:sz w:val="24"/>
          <w:szCs w:val="24"/>
        </w:rPr>
        <w:t xml:space="preserve">and where it was apparent that the appropriate approach to take </w:t>
      </w:r>
      <w:r w:rsidR="005F0FE9">
        <w:rPr>
          <w:rFonts w:ascii="Times New Roman" w:eastAsia="Calibri" w:hAnsi="Times New Roman" w:cs="Times New Roman"/>
          <w:bCs/>
          <w:sz w:val="24"/>
          <w:szCs w:val="24"/>
        </w:rPr>
        <w:t>was</w:t>
      </w:r>
      <w:r w:rsidR="00C6311A" w:rsidRPr="003D7CAA">
        <w:rPr>
          <w:rFonts w:ascii="Times New Roman" w:eastAsia="Calibri" w:hAnsi="Times New Roman" w:cs="Times New Roman"/>
          <w:bCs/>
          <w:sz w:val="24"/>
          <w:szCs w:val="24"/>
        </w:rPr>
        <w:t xml:space="preserve"> to apply for the correction</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the applicant decided not </w:t>
      </w:r>
      <w:r w:rsidR="00EE2733">
        <w:rPr>
          <w:rFonts w:ascii="Times New Roman" w:eastAsia="Calibri" w:hAnsi="Times New Roman" w:cs="Times New Roman"/>
          <w:bCs/>
          <w:sz w:val="24"/>
          <w:szCs w:val="24"/>
        </w:rPr>
        <w:t xml:space="preserve">to </w:t>
      </w:r>
      <w:r w:rsidR="00C6311A" w:rsidRPr="003D7CAA">
        <w:rPr>
          <w:rFonts w:ascii="Times New Roman" w:eastAsia="Calibri" w:hAnsi="Times New Roman" w:cs="Times New Roman"/>
          <w:bCs/>
          <w:sz w:val="24"/>
          <w:szCs w:val="24"/>
        </w:rPr>
        <w:t xml:space="preserve">take that initiative. The applicant further alleged that </w:t>
      </w:r>
      <w:r w:rsidR="005F0FE9">
        <w:rPr>
          <w:rFonts w:ascii="Times New Roman" w:eastAsia="Calibri" w:hAnsi="Times New Roman" w:cs="Times New Roman"/>
          <w:bCs/>
          <w:sz w:val="24"/>
          <w:szCs w:val="24"/>
        </w:rPr>
        <w:t>follow-up</w:t>
      </w:r>
      <w:r w:rsidR="00C6311A" w:rsidRPr="003D7CAA">
        <w:rPr>
          <w:rFonts w:ascii="Times New Roman" w:eastAsia="Calibri" w:hAnsi="Times New Roman" w:cs="Times New Roman"/>
          <w:bCs/>
          <w:sz w:val="24"/>
          <w:szCs w:val="24"/>
        </w:rPr>
        <w:t xml:space="preserve"> letters were again </w:t>
      </w:r>
      <w:r w:rsidR="005F0FE9">
        <w:rPr>
          <w:rFonts w:ascii="Times New Roman" w:eastAsia="Calibri" w:hAnsi="Times New Roman" w:cs="Times New Roman"/>
          <w:bCs/>
          <w:sz w:val="24"/>
          <w:szCs w:val="24"/>
        </w:rPr>
        <w:t>filed</w:t>
      </w:r>
      <w:r w:rsidR="00C6311A" w:rsidRPr="003D7CAA">
        <w:rPr>
          <w:rFonts w:ascii="Times New Roman" w:eastAsia="Calibri" w:hAnsi="Times New Roman" w:cs="Times New Roman"/>
          <w:bCs/>
          <w:sz w:val="24"/>
          <w:szCs w:val="24"/>
        </w:rPr>
        <w:t xml:space="preserve"> on 2 and 11 July 2024. But after these letter</w:t>
      </w:r>
      <w:r w:rsidR="005F0FE9">
        <w:rPr>
          <w:rFonts w:ascii="Times New Roman" w:eastAsia="Calibri" w:hAnsi="Times New Roman" w:cs="Times New Roman"/>
          <w:bCs/>
          <w:sz w:val="24"/>
          <w:szCs w:val="24"/>
        </w:rPr>
        <w:t xml:space="preserve">s, </w:t>
      </w:r>
      <w:r w:rsidR="00C6311A" w:rsidRPr="003D7CAA">
        <w:rPr>
          <w:rFonts w:ascii="Times New Roman" w:eastAsia="Calibri" w:hAnsi="Times New Roman" w:cs="Times New Roman"/>
          <w:bCs/>
          <w:sz w:val="24"/>
          <w:szCs w:val="24"/>
        </w:rPr>
        <w:t xml:space="preserve">clearly no action was taken until another letter was filed on 20 </w:t>
      </w:r>
      <w:r w:rsidR="005F0FE9">
        <w:rPr>
          <w:rFonts w:ascii="Times New Roman" w:eastAsia="Calibri" w:hAnsi="Times New Roman" w:cs="Times New Roman"/>
          <w:bCs/>
          <w:sz w:val="24"/>
          <w:szCs w:val="24"/>
        </w:rPr>
        <w:t>January</w:t>
      </w:r>
      <w:r w:rsidR="00C6311A" w:rsidRPr="003D7CAA">
        <w:rPr>
          <w:rFonts w:ascii="Times New Roman" w:eastAsia="Calibri" w:hAnsi="Times New Roman" w:cs="Times New Roman"/>
          <w:bCs/>
          <w:sz w:val="24"/>
          <w:szCs w:val="24"/>
        </w:rPr>
        <w:t xml:space="preserve"> 2025. This </w:t>
      </w:r>
      <w:r w:rsidR="005F0FE9">
        <w:rPr>
          <w:rFonts w:ascii="Times New Roman" w:eastAsia="Calibri" w:hAnsi="Times New Roman" w:cs="Times New Roman"/>
          <w:bCs/>
          <w:sz w:val="24"/>
          <w:szCs w:val="24"/>
        </w:rPr>
        <w:t xml:space="preserve">long delay </w:t>
      </w:r>
      <w:r w:rsidR="00C6311A" w:rsidRPr="003D7CAA">
        <w:rPr>
          <w:rFonts w:ascii="Times New Roman" w:eastAsia="Calibri" w:hAnsi="Times New Roman" w:cs="Times New Roman"/>
          <w:bCs/>
          <w:sz w:val="24"/>
          <w:szCs w:val="24"/>
        </w:rPr>
        <w:lastRenderedPageBreak/>
        <w:t xml:space="preserve">was unexplained. It was not clear why the applicant would fail to take any further action for such a long period of about six (6) months. </w:t>
      </w:r>
      <w:r w:rsidR="005F0FE9">
        <w:rPr>
          <w:rFonts w:ascii="Times New Roman" w:eastAsia="Calibri" w:hAnsi="Times New Roman" w:cs="Times New Roman"/>
          <w:bCs/>
          <w:sz w:val="24"/>
          <w:szCs w:val="24"/>
        </w:rPr>
        <w:t xml:space="preserve">She, </w:t>
      </w:r>
      <w:r w:rsidR="00C6311A" w:rsidRPr="003D7CAA">
        <w:rPr>
          <w:rFonts w:ascii="Times New Roman" w:eastAsia="Calibri" w:hAnsi="Times New Roman" w:cs="Times New Roman"/>
          <w:bCs/>
          <w:sz w:val="24"/>
          <w:szCs w:val="24"/>
        </w:rPr>
        <w:t>therefore</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sat on her laurels</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taking into account that the main action for spoliation </w:t>
      </w:r>
      <w:r w:rsidR="005F0FE9">
        <w:rPr>
          <w:rFonts w:ascii="Times New Roman" w:eastAsia="Calibri" w:hAnsi="Times New Roman" w:cs="Times New Roman"/>
          <w:bCs/>
          <w:sz w:val="24"/>
          <w:szCs w:val="24"/>
        </w:rPr>
        <w:t>is usually sought</w:t>
      </w:r>
      <w:r w:rsidR="00C6311A" w:rsidRPr="003D7CAA">
        <w:rPr>
          <w:rFonts w:ascii="Times New Roman" w:eastAsia="Calibri" w:hAnsi="Times New Roman" w:cs="Times New Roman"/>
          <w:bCs/>
          <w:sz w:val="24"/>
          <w:szCs w:val="24"/>
        </w:rPr>
        <w:t xml:space="preserve"> on </w:t>
      </w:r>
      <w:r w:rsidR="005F0FE9">
        <w:rPr>
          <w:rFonts w:ascii="Times New Roman" w:eastAsia="Calibri" w:hAnsi="Times New Roman" w:cs="Times New Roman"/>
          <w:bCs/>
          <w:sz w:val="24"/>
          <w:szCs w:val="24"/>
        </w:rPr>
        <w:t xml:space="preserve">an </w:t>
      </w:r>
      <w:r w:rsidR="00C6311A" w:rsidRPr="003D7CAA">
        <w:rPr>
          <w:rFonts w:ascii="Times New Roman" w:eastAsia="Calibri" w:hAnsi="Times New Roman" w:cs="Times New Roman"/>
          <w:bCs/>
          <w:sz w:val="24"/>
          <w:szCs w:val="24"/>
        </w:rPr>
        <w:t>urgent basis</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I am not satisfied that the applicant acted diligently as a serious litigant. </w:t>
      </w:r>
    </w:p>
    <w:p w14:paraId="14826B1B" w14:textId="22731AAD" w:rsidR="001470AF"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C6311A" w:rsidRPr="003D7CAA">
        <w:rPr>
          <w:rFonts w:ascii="Times New Roman" w:eastAsia="Calibri" w:hAnsi="Times New Roman" w:cs="Times New Roman"/>
          <w:bCs/>
          <w:sz w:val="24"/>
          <w:szCs w:val="24"/>
        </w:rPr>
        <w:t>Even after that letter filed on 20 January 2025</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nothing was done for about 5 months until the date it was alleged the legal practitioner had to act on 3 July 2025. Again</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this long period was not explained at all. The </w:t>
      </w:r>
      <w:r w:rsidR="005F0FE9">
        <w:rPr>
          <w:rFonts w:ascii="Times New Roman" w:eastAsia="Calibri" w:hAnsi="Times New Roman" w:cs="Times New Roman"/>
          <w:bCs/>
          <w:sz w:val="24"/>
          <w:szCs w:val="24"/>
        </w:rPr>
        <w:t xml:space="preserve">explanation </w:t>
      </w:r>
      <w:r w:rsidR="00C6311A" w:rsidRPr="003D7CAA">
        <w:rPr>
          <w:rFonts w:ascii="Times New Roman" w:eastAsia="Calibri" w:hAnsi="Times New Roman" w:cs="Times New Roman"/>
          <w:bCs/>
          <w:sz w:val="24"/>
          <w:szCs w:val="24"/>
        </w:rPr>
        <w:t xml:space="preserve">that the legal practitioner only noticed and downloaded the letter of 11 July 2024 from the Registrar and failed to notice the letter of 12 July 2024 was not plausible. I consider this to be a </w:t>
      </w:r>
      <w:r w:rsidR="00D837D4" w:rsidRPr="003D7CAA">
        <w:rPr>
          <w:rFonts w:ascii="Times New Roman" w:eastAsia="Calibri" w:hAnsi="Times New Roman" w:cs="Times New Roman"/>
          <w:bCs/>
          <w:sz w:val="24"/>
          <w:szCs w:val="24"/>
        </w:rPr>
        <w:t>concocted</w:t>
      </w:r>
      <w:r w:rsidR="00C6311A" w:rsidRPr="003D7CAA">
        <w:rPr>
          <w:rFonts w:ascii="Times New Roman" w:eastAsia="Calibri" w:hAnsi="Times New Roman" w:cs="Times New Roman"/>
          <w:bCs/>
          <w:sz w:val="24"/>
          <w:szCs w:val="24"/>
        </w:rPr>
        <w:t xml:space="preserve"> mistake created to seek to justify the </w:t>
      </w:r>
      <w:r w:rsidR="00D837D4" w:rsidRPr="003D7CAA">
        <w:rPr>
          <w:rFonts w:ascii="Times New Roman" w:eastAsia="Calibri" w:hAnsi="Times New Roman" w:cs="Times New Roman"/>
          <w:bCs/>
          <w:sz w:val="24"/>
          <w:szCs w:val="24"/>
        </w:rPr>
        <w:t xml:space="preserve">long </w:t>
      </w:r>
      <w:r w:rsidR="00C6311A" w:rsidRPr="003D7CAA">
        <w:rPr>
          <w:rFonts w:ascii="Times New Roman" w:eastAsia="Calibri" w:hAnsi="Times New Roman" w:cs="Times New Roman"/>
          <w:bCs/>
          <w:sz w:val="24"/>
          <w:szCs w:val="24"/>
        </w:rPr>
        <w:t>inaction by the applicant. In any case, the</w:t>
      </w:r>
      <w:r w:rsidR="005F0FE9">
        <w:rPr>
          <w:rFonts w:ascii="Times New Roman" w:eastAsia="Calibri" w:hAnsi="Times New Roman" w:cs="Times New Roman"/>
          <w:bCs/>
          <w:sz w:val="24"/>
          <w:szCs w:val="24"/>
        </w:rPr>
        <w:t xml:space="preserve"> court takes judicial notice that the</w:t>
      </w:r>
      <w:r w:rsidR="00C6311A" w:rsidRPr="003D7CAA">
        <w:rPr>
          <w:rFonts w:ascii="Times New Roman" w:eastAsia="Calibri" w:hAnsi="Times New Roman" w:cs="Times New Roman"/>
          <w:bCs/>
          <w:sz w:val="24"/>
          <w:szCs w:val="24"/>
        </w:rPr>
        <w:t xml:space="preserve"> applicant herself</w:t>
      </w:r>
      <w:r w:rsidR="005F0FE9">
        <w:rPr>
          <w:rFonts w:ascii="Times New Roman" w:eastAsia="Calibri" w:hAnsi="Times New Roman" w:cs="Times New Roman"/>
          <w:bCs/>
          <w:sz w:val="24"/>
          <w:szCs w:val="24"/>
        </w:rPr>
        <w:t xml:space="preserve"> has</w:t>
      </w:r>
      <w:r w:rsidR="00C6311A" w:rsidRPr="003D7CAA">
        <w:rPr>
          <w:rFonts w:ascii="Times New Roman" w:eastAsia="Calibri" w:hAnsi="Times New Roman" w:cs="Times New Roman"/>
          <w:bCs/>
          <w:sz w:val="24"/>
          <w:szCs w:val="24"/>
        </w:rPr>
        <w:t xml:space="preserve"> an email linked to the IECMS</w:t>
      </w:r>
      <w:r w:rsidR="005F0FE9">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w:t>
      </w:r>
      <w:r w:rsidR="005F0FE9">
        <w:rPr>
          <w:rFonts w:ascii="Times New Roman" w:eastAsia="Calibri" w:hAnsi="Times New Roman" w:cs="Times New Roman"/>
          <w:bCs/>
          <w:sz w:val="24"/>
          <w:szCs w:val="24"/>
        </w:rPr>
        <w:t>She</w:t>
      </w:r>
      <w:r w:rsidR="00C6311A" w:rsidRPr="003D7CAA">
        <w:rPr>
          <w:rFonts w:ascii="Times New Roman" w:eastAsia="Calibri" w:hAnsi="Times New Roman" w:cs="Times New Roman"/>
          <w:bCs/>
          <w:sz w:val="24"/>
          <w:szCs w:val="24"/>
        </w:rPr>
        <w:t xml:space="preserve"> did not </w:t>
      </w:r>
      <w:r w:rsidR="001470AF">
        <w:rPr>
          <w:rFonts w:ascii="Times New Roman" w:eastAsia="Calibri" w:hAnsi="Times New Roman" w:cs="Times New Roman"/>
          <w:bCs/>
          <w:sz w:val="24"/>
          <w:szCs w:val="24"/>
        </w:rPr>
        <w:t xml:space="preserve">explain why, if she was linked to the case failed </w:t>
      </w:r>
      <w:r w:rsidR="00EE2733">
        <w:rPr>
          <w:rFonts w:ascii="Times New Roman" w:eastAsia="Calibri" w:hAnsi="Times New Roman" w:cs="Times New Roman"/>
          <w:bCs/>
          <w:sz w:val="24"/>
          <w:szCs w:val="24"/>
        </w:rPr>
        <w:t xml:space="preserve">to </w:t>
      </w:r>
      <w:r w:rsidR="001470AF">
        <w:rPr>
          <w:rFonts w:ascii="Times New Roman" w:eastAsia="Calibri" w:hAnsi="Times New Roman" w:cs="Times New Roman"/>
          <w:bCs/>
          <w:sz w:val="24"/>
          <w:szCs w:val="24"/>
        </w:rPr>
        <w:t xml:space="preserve">react to </w:t>
      </w:r>
      <w:r w:rsidR="00C6311A" w:rsidRPr="003D7CAA">
        <w:rPr>
          <w:rFonts w:ascii="Times New Roman" w:eastAsia="Calibri" w:hAnsi="Times New Roman" w:cs="Times New Roman"/>
          <w:bCs/>
          <w:sz w:val="24"/>
          <w:szCs w:val="24"/>
        </w:rPr>
        <w:t>the letter of 12 July 2024 declining the request to cor</w:t>
      </w:r>
      <w:r w:rsidR="000D24F8" w:rsidRPr="003D7CAA">
        <w:rPr>
          <w:rFonts w:ascii="Times New Roman" w:eastAsia="Calibri" w:hAnsi="Times New Roman" w:cs="Times New Roman"/>
          <w:bCs/>
          <w:sz w:val="24"/>
          <w:szCs w:val="24"/>
        </w:rPr>
        <w:t>rect</w:t>
      </w:r>
      <w:r w:rsidR="00C6311A" w:rsidRPr="003D7CAA">
        <w:rPr>
          <w:rFonts w:ascii="Times New Roman" w:eastAsia="Calibri" w:hAnsi="Times New Roman" w:cs="Times New Roman"/>
          <w:bCs/>
          <w:sz w:val="24"/>
          <w:szCs w:val="24"/>
        </w:rPr>
        <w:t xml:space="preserve"> the co</w:t>
      </w:r>
      <w:r w:rsidR="000D24F8" w:rsidRPr="003D7CAA">
        <w:rPr>
          <w:rFonts w:ascii="Times New Roman" w:eastAsia="Calibri" w:hAnsi="Times New Roman" w:cs="Times New Roman"/>
          <w:bCs/>
          <w:sz w:val="24"/>
          <w:szCs w:val="24"/>
        </w:rPr>
        <w:t>urt</w:t>
      </w:r>
      <w:r w:rsidR="00C6311A" w:rsidRPr="003D7CAA">
        <w:rPr>
          <w:rFonts w:ascii="Times New Roman" w:eastAsia="Calibri" w:hAnsi="Times New Roman" w:cs="Times New Roman"/>
          <w:bCs/>
          <w:sz w:val="24"/>
          <w:szCs w:val="24"/>
        </w:rPr>
        <w:t xml:space="preserve"> order </w:t>
      </w:r>
      <w:r w:rsidR="005F0FE9">
        <w:rPr>
          <w:rFonts w:ascii="Times New Roman" w:eastAsia="Calibri" w:hAnsi="Times New Roman" w:cs="Times New Roman"/>
          <w:bCs/>
          <w:sz w:val="24"/>
          <w:szCs w:val="24"/>
        </w:rPr>
        <w:t>through</w:t>
      </w:r>
      <w:r w:rsidR="00C6311A" w:rsidRPr="003D7CAA">
        <w:rPr>
          <w:rFonts w:ascii="Times New Roman" w:eastAsia="Calibri" w:hAnsi="Times New Roman" w:cs="Times New Roman"/>
          <w:bCs/>
          <w:sz w:val="24"/>
          <w:szCs w:val="24"/>
        </w:rPr>
        <w:t xml:space="preserve"> a letter. </w:t>
      </w:r>
    </w:p>
    <w:p w14:paraId="47956DDE" w14:textId="6717DC8A" w:rsidR="005A5634" w:rsidRPr="003D7CAA"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C6311A" w:rsidRPr="003D7CAA">
        <w:rPr>
          <w:rFonts w:ascii="Times New Roman" w:eastAsia="Calibri" w:hAnsi="Times New Roman" w:cs="Times New Roman"/>
          <w:bCs/>
          <w:sz w:val="24"/>
          <w:szCs w:val="24"/>
        </w:rPr>
        <w:t xml:space="preserve">The </w:t>
      </w:r>
      <w:r w:rsidR="000D24F8" w:rsidRPr="003D7CAA">
        <w:rPr>
          <w:rFonts w:ascii="Times New Roman" w:eastAsia="Calibri" w:hAnsi="Times New Roman" w:cs="Times New Roman"/>
          <w:bCs/>
          <w:sz w:val="24"/>
          <w:szCs w:val="24"/>
        </w:rPr>
        <w:t xml:space="preserve">provisions of </w:t>
      </w:r>
      <w:r w:rsidR="00C6311A" w:rsidRPr="003D7CAA">
        <w:rPr>
          <w:rFonts w:ascii="Times New Roman" w:eastAsia="Calibri" w:hAnsi="Times New Roman" w:cs="Times New Roman"/>
          <w:bCs/>
          <w:sz w:val="24"/>
          <w:szCs w:val="24"/>
        </w:rPr>
        <w:t xml:space="preserve">r 29(1) </w:t>
      </w:r>
      <w:r w:rsidR="000D24F8" w:rsidRPr="003D7CAA">
        <w:rPr>
          <w:rFonts w:ascii="Times New Roman" w:eastAsia="Calibri" w:hAnsi="Times New Roman" w:cs="Times New Roman"/>
          <w:bCs/>
          <w:sz w:val="24"/>
          <w:szCs w:val="24"/>
        </w:rPr>
        <w:t>are</w:t>
      </w:r>
      <w:r w:rsidR="00C6311A" w:rsidRPr="003D7CAA">
        <w:rPr>
          <w:rFonts w:ascii="Times New Roman" w:eastAsia="Calibri" w:hAnsi="Times New Roman" w:cs="Times New Roman"/>
          <w:bCs/>
          <w:sz w:val="24"/>
          <w:szCs w:val="24"/>
        </w:rPr>
        <w:t xml:space="preserve"> very clear that a party can only request a correction </w:t>
      </w:r>
      <w:r w:rsidR="001470AF">
        <w:rPr>
          <w:rFonts w:ascii="Times New Roman" w:eastAsia="Calibri" w:hAnsi="Times New Roman" w:cs="Times New Roman"/>
          <w:bCs/>
          <w:sz w:val="24"/>
          <w:szCs w:val="24"/>
        </w:rPr>
        <w:t xml:space="preserve">or variation of a court order, </w:t>
      </w:r>
      <w:r w:rsidR="00C6311A" w:rsidRPr="003D7CAA">
        <w:rPr>
          <w:rFonts w:ascii="Times New Roman" w:eastAsia="Calibri" w:hAnsi="Times New Roman" w:cs="Times New Roman"/>
          <w:bCs/>
          <w:sz w:val="24"/>
          <w:szCs w:val="24"/>
        </w:rPr>
        <w:t>as the applicant sought to do</w:t>
      </w:r>
      <w:r w:rsidR="001470AF">
        <w:rPr>
          <w:rFonts w:ascii="Times New Roman" w:eastAsia="Calibri" w:hAnsi="Times New Roman" w:cs="Times New Roman"/>
          <w:bCs/>
          <w:sz w:val="24"/>
          <w:szCs w:val="24"/>
        </w:rPr>
        <w:t>,</w:t>
      </w:r>
      <w:r w:rsidR="00C6311A" w:rsidRPr="003D7CAA">
        <w:rPr>
          <w:rFonts w:ascii="Times New Roman" w:eastAsia="Calibri" w:hAnsi="Times New Roman" w:cs="Times New Roman"/>
          <w:bCs/>
          <w:sz w:val="24"/>
          <w:szCs w:val="24"/>
        </w:rPr>
        <w:t xml:space="preserve"> </w:t>
      </w:r>
      <w:r w:rsidR="000D24F8" w:rsidRPr="003D7CAA">
        <w:rPr>
          <w:rFonts w:ascii="Times New Roman" w:eastAsia="Calibri" w:hAnsi="Times New Roman" w:cs="Times New Roman"/>
          <w:bCs/>
          <w:sz w:val="24"/>
          <w:szCs w:val="24"/>
        </w:rPr>
        <w:t>through</w:t>
      </w:r>
      <w:r w:rsidR="00C6311A" w:rsidRPr="003D7CAA">
        <w:rPr>
          <w:rFonts w:ascii="Times New Roman" w:eastAsia="Calibri" w:hAnsi="Times New Roman" w:cs="Times New Roman"/>
          <w:bCs/>
          <w:sz w:val="24"/>
          <w:szCs w:val="24"/>
        </w:rPr>
        <w:t xml:space="preserve"> a court application. The </w:t>
      </w:r>
      <w:r w:rsidR="001470AF">
        <w:rPr>
          <w:rFonts w:ascii="Times New Roman" w:eastAsia="Calibri" w:hAnsi="Times New Roman" w:cs="Times New Roman"/>
          <w:bCs/>
          <w:sz w:val="24"/>
          <w:szCs w:val="24"/>
        </w:rPr>
        <w:t xml:space="preserve">court may </w:t>
      </w:r>
      <w:r w:rsidR="001470AF" w:rsidRPr="001470AF">
        <w:rPr>
          <w:rFonts w:ascii="Times New Roman" w:eastAsia="Calibri" w:hAnsi="Times New Roman" w:cs="Times New Roman"/>
          <w:bCs/>
          <w:i/>
          <w:iCs/>
          <w:sz w:val="24"/>
          <w:szCs w:val="24"/>
        </w:rPr>
        <w:t>mero motu</w:t>
      </w:r>
      <w:r w:rsidR="001470AF">
        <w:rPr>
          <w:rFonts w:ascii="Times New Roman" w:eastAsia="Calibri" w:hAnsi="Times New Roman" w:cs="Times New Roman"/>
          <w:bCs/>
          <w:sz w:val="24"/>
          <w:szCs w:val="24"/>
        </w:rPr>
        <w:t xml:space="preserve"> correct or vary a court order, but that is at</w:t>
      </w:r>
      <w:r w:rsidR="00C6311A" w:rsidRPr="003D7CAA">
        <w:rPr>
          <w:rFonts w:ascii="Times New Roman" w:eastAsia="Calibri" w:hAnsi="Times New Roman" w:cs="Times New Roman"/>
          <w:bCs/>
          <w:sz w:val="24"/>
          <w:szCs w:val="24"/>
        </w:rPr>
        <w:t xml:space="preserve"> the court’s own initiative</w:t>
      </w:r>
      <w:r w:rsidR="001470AF">
        <w:rPr>
          <w:rFonts w:ascii="Times New Roman" w:eastAsia="Calibri" w:hAnsi="Times New Roman" w:cs="Times New Roman"/>
          <w:bCs/>
          <w:sz w:val="24"/>
          <w:szCs w:val="24"/>
        </w:rPr>
        <w:t>, not upon request by litigants, as they can only request formally by way of an application on notice to all affected parties</w:t>
      </w:r>
      <w:r w:rsidR="00C6311A" w:rsidRPr="003D7CAA">
        <w:rPr>
          <w:rFonts w:ascii="Times New Roman" w:eastAsia="Calibri" w:hAnsi="Times New Roman" w:cs="Times New Roman"/>
          <w:bCs/>
          <w:sz w:val="24"/>
          <w:szCs w:val="24"/>
        </w:rPr>
        <w:t>. In these circumstances, I find the application for the delay to have been unreasonable or unacceptable.</w:t>
      </w:r>
    </w:p>
    <w:p w14:paraId="48E2759D" w14:textId="2795698B" w:rsidR="000D24F8" w:rsidRPr="001470AF" w:rsidRDefault="001470AF" w:rsidP="0047074F">
      <w:pPr>
        <w:spacing w:after="0" w:line="360" w:lineRule="auto"/>
        <w:jc w:val="both"/>
        <w:rPr>
          <w:rFonts w:ascii="Times New Roman" w:eastAsia="Calibri" w:hAnsi="Times New Roman" w:cs="Times New Roman"/>
          <w:b/>
          <w:sz w:val="24"/>
          <w:szCs w:val="24"/>
          <w:u w:val="single"/>
        </w:rPr>
      </w:pPr>
      <w:r w:rsidRPr="001470AF">
        <w:rPr>
          <w:rFonts w:ascii="Times New Roman" w:eastAsia="Calibri" w:hAnsi="Times New Roman" w:cs="Times New Roman"/>
          <w:b/>
          <w:sz w:val="24"/>
          <w:szCs w:val="24"/>
          <w:u w:val="single"/>
        </w:rPr>
        <w:t>PROSPECTS</w:t>
      </w:r>
      <w:r w:rsidR="000D24F8" w:rsidRPr="001470AF">
        <w:rPr>
          <w:rFonts w:ascii="Times New Roman" w:eastAsia="Calibri" w:hAnsi="Times New Roman" w:cs="Times New Roman"/>
          <w:b/>
          <w:sz w:val="24"/>
          <w:szCs w:val="24"/>
          <w:u w:val="single"/>
        </w:rPr>
        <w:t xml:space="preserve"> OF SUCCESS</w:t>
      </w:r>
    </w:p>
    <w:p w14:paraId="16EA8B12" w14:textId="19749099" w:rsidR="005A5634" w:rsidRPr="003D7CAA"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1470AF">
        <w:rPr>
          <w:rFonts w:ascii="Times New Roman" w:eastAsia="Calibri" w:hAnsi="Times New Roman" w:cs="Times New Roman"/>
          <w:bCs/>
          <w:sz w:val="24"/>
          <w:szCs w:val="24"/>
        </w:rPr>
        <w:t xml:space="preserve">The law is clear </w:t>
      </w:r>
      <w:r w:rsidR="005A5634" w:rsidRPr="003D7CAA">
        <w:rPr>
          <w:rFonts w:ascii="Times New Roman" w:eastAsia="Calibri" w:hAnsi="Times New Roman" w:cs="Times New Roman"/>
          <w:bCs/>
          <w:sz w:val="24"/>
          <w:szCs w:val="24"/>
        </w:rPr>
        <w:t xml:space="preserve">that the applicant must also show that she has prospects of success. In </w:t>
      </w:r>
      <w:r w:rsidR="005A5634" w:rsidRPr="001470AF">
        <w:rPr>
          <w:rFonts w:ascii="Times New Roman" w:eastAsia="Calibri" w:hAnsi="Times New Roman" w:cs="Times New Roman"/>
          <w:bCs/>
          <w:i/>
          <w:iCs/>
          <w:sz w:val="24"/>
          <w:szCs w:val="24"/>
        </w:rPr>
        <w:t>casu</w:t>
      </w:r>
      <w:r w:rsidR="005A5634" w:rsidRPr="003D7CAA">
        <w:rPr>
          <w:rFonts w:ascii="Times New Roman" w:eastAsia="Calibri" w:hAnsi="Times New Roman" w:cs="Times New Roman"/>
          <w:bCs/>
          <w:sz w:val="24"/>
          <w:szCs w:val="24"/>
        </w:rPr>
        <w:t xml:space="preserve">, the prospects of success </w:t>
      </w:r>
      <w:r w:rsidR="001470AF">
        <w:rPr>
          <w:rFonts w:ascii="Times New Roman" w:eastAsia="Calibri" w:hAnsi="Times New Roman" w:cs="Times New Roman"/>
          <w:bCs/>
          <w:sz w:val="24"/>
          <w:szCs w:val="24"/>
        </w:rPr>
        <w:t>relate</w:t>
      </w:r>
      <w:r w:rsidR="005A5634" w:rsidRPr="003D7CAA">
        <w:rPr>
          <w:rFonts w:ascii="Times New Roman" w:eastAsia="Calibri" w:hAnsi="Times New Roman" w:cs="Times New Roman"/>
          <w:bCs/>
          <w:sz w:val="24"/>
          <w:szCs w:val="24"/>
        </w:rPr>
        <w:t xml:space="preserve"> to the application for correction of the court order. For that application to be considered to have </w:t>
      </w:r>
      <w:r w:rsidR="001470AF">
        <w:rPr>
          <w:rFonts w:ascii="Times New Roman" w:eastAsia="Calibri" w:hAnsi="Times New Roman" w:cs="Times New Roman"/>
          <w:bCs/>
          <w:sz w:val="24"/>
          <w:szCs w:val="24"/>
        </w:rPr>
        <w:t>prospects</w:t>
      </w:r>
      <w:r w:rsidR="005A5634" w:rsidRPr="003D7CAA">
        <w:rPr>
          <w:rFonts w:ascii="Times New Roman" w:eastAsia="Calibri" w:hAnsi="Times New Roman" w:cs="Times New Roman"/>
          <w:bCs/>
          <w:sz w:val="24"/>
          <w:szCs w:val="24"/>
        </w:rPr>
        <w:t xml:space="preserve"> of success</w:t>
      </w:r>
      <w:r w:rsidR="001470AF">
        <w:rPr>
          <w:rFonts w:ascii="Times New Roman" w:eastAsia="Calibri" w:hAnsi="Times New Roman" w:cs="Times New Roman"/>
          <w:bCs/>
          <w:sz w:val="24"/>
          <w:szCs w:val="24"/>
        </w:rPr>
        <w:t>,</w:t>
      </w:r>
      <w:r w:rsidR="005A5634" w:rsidRPr="003D7CAA">
        <w:rPr>
          <w:rFonts w:ascii="Times New Roman" w:eastAsia="Calibri" w:hAnsi="Times New Roman" w:cs="Times New Roman"/>
          <w:bCs/>
          <w:sz w:val="24"/>
          <w:szCs w:val="24"/>
        </w:rPr>
        <w:t xml:space="preserve"> it must be arguable or not one that is hopeless. There must be some rational basis for the court to make such </w:t>
      </w:r>
      <w:r w:rsidR="001470AF">
        <w:rPr>
          <w:rFonts w:ascii="Times New Roman" w:eastAsia="Calibri" w:hAnsi="Times New Roman" w:cs="Times New Roman"/>
          <w:bCs/>
          <w:sz w:val="24"/>
          <w:szCs w:val="24"/>
        </w:rPr>
        <w:t xml:space="preserve">a </w:t>
      </w:r>
      <w:r w:rsidR="005A5634" w:rsidRPr="003D7CAA">
        <w:rPr>
          <w:rFonts w:ascii="Times New Roman" w:eastAsia="Calibri" w:hAnsi="Times New Roman" w:cs="Times New Roman"/>
          <w:bCs/>
          <w:sz w:val="24"/>
          <w:szCs w:val="24"/>
        </w:rPr>
        <w:t xml:space="preserve">conclusion. What constitutes prospects of success was restated in </w:t>
      </w:r>
      <w:r w:rsidR="005A5634" w:rsidRPr="001470AF">
        <w:rPr>
          <w:rFonts w:ascii="Times New Roman" w:eastAsia="Calibri" w:hAnsi="Times New Roman" w:cs="Times New Roman"/>
          <w:bCs/>
          <w:i/>
          <w:iCs/>
          <w:sz w:val="24"/>
          <w:szCs w:val="24"/>
        </w:rPr>
        <w:t xml:space="preserve">Mupindu &amp; Ors </w:t>
      </w:r>
      <w:r w:rsidR="005A5634" w:rsidRPr="005E270B">
        <w:rPr>
          <w:rFonts w:ascii="Times New Roman" w:eastAsia="Calibri" w:hAnsi="Times New Roman" w:cs="Times New Roman"/>
          <w:bCs/>
          <w:iCs/>
          <w:sz w:val="24"/>
          <w:szCs w:val="24"/>
        </w:rPr>
        <w:t>v</w:t>
      </w:r>
      <w:r w:rsidR="005A5634" w:rsidRPr="001470AF">
        <w:rPr>
          <w:rFonts w:ascii="Times New Roman" w:eastAsia="Calibri" w:hAnsi="Times New Roman" w:cs="Times New Roman"/>
          <w:bCs/>
          <w:i/>
          <w:iCs/>
          <w:sz w:val="24"/>
          <w:szCs w:val="24"/>
        </w:rPr>
        <w:t xml:space="preserve"> Mupindu &amp; Anor</w:t>
      </w:r>
      <w:r w:rsidR="005A5634" w:rsidRPr="003D7CAA">
        <w:rPr>
          <w:rFonts w:ascii="Times New Roman" w:eastAsia="Calibri" w:hAnsi="Times New Roman" w:cs="Times New Roman"/>
          <w:bCs/>
          <w:sz w:val="24"/>
          <w:szCs w:val="24"/>
        </w:rPr>
        <w:t xml:space="preserve"> SC 115/25 at p 7 para 19</w:t>
      </w:r>
      <w:r w:rsidR="001470AF">
        <w:rPr>
          <w:rFonts w:ascii="Times New Roman" w:eastAsia="Calibri" w:hAnsi="Times New Roman" w:cs="Times New Roman"/>
          <w:bCs/>
          <w:sz w:val="24"/>
          <w:szCs w:val="24"/>
        </w:rPr>
        <w:t>,</w:t>
      </w:r>
      <w:r w:rsidR="005A5634" w:rsidRPr="003D7CAA">
        <w:rPr>
          <w:rFonts w:ascii="Times New Roman" w:eastAsia="Calibri" w:hAnsi="Times New Roman" w:cs="Times New Roman"/>
          <w:bCs/>
          <w:sz w:val="24"/>
          <w:szCs w:val="24"/>
        </w:rPr>
        <w:t xml:space="preserve"> where UCHENA JA had this to say:</w:t>
      </w:r>
    </w:p>
    <w:p w14:paraId="20D8C928" w14:textId="77777777" w:rsidR="0047074F" w:rsidRDefault="001470AF" w:rsidP="0047074F">
      <w:pPr>
        <w:spacing w:after="120" w:line="240" w:lineRule="auto"/>
        <w:ind w:left="720"/>
        <w:jc w:val="both"/>
        <w:rPr>
          <w:rFonts w:ascii="Times New Roman" w:eastAsia="Calibri" w:hAnsi="Times New Roman" w:cs="Times New Roman"/>
          <w:bCs/>
          <w:lang w:val="en-US"/>
        </w:rPr>
      </w:pPr>
      <w:r w:rsidRPr="0047074F">
        <w:rPr>
          <w:rFonts w:ascii="Times New Roman" w:eastAsia="Calibri" w:hAnsi="Times New Roman" w:cs="Times New Roman"/>
          <w:bCs/>
          <w:lang w:val="en-US"/>
        </w:rPr>
        <w:t>“</w:t>
      </w:r>
      <w:r w:rsidR="005A5634" w:rsidRPr="0047074F">
        <w:rPr>
          <w:rFonts w:ascii="Times New Roman" w:eastAsia="Calibri" w:hAnsi="Times New Roman" w:cs="Times New Roman"/>
          <w:lang w:val="en-US"/>
        </w:rPr>
        <w:t xml:space="preserve">Prospects of success refer to the reasonable likelihood that an intended appeal, on being argued before the appellate court, may be decided in </w:t>
      </w:r>
      <w:r w:rsidRPr="0047074F">
        <w:rPr>
          <w:rFonts w:ascii="Times New Roman" w:eastAsia="Calibri" w:hAnsi="Times New Roman" w:cs="Times New Roman"/>
          <w:lang w:val="en-US"/>
        </w:rPr>
        <w:t>favour</w:t>
      </w:r>
      <w:r w:rsidR="005A5634" w:rsidRPr="0047074F">
        <w:rPr>
          <w:rFonts w:ascii="Times New Roman" w:eastAsia="Calibri" w:hAnsi="Times New Roman" w:cs="Times New Roman"/>
          <w:lang w:val="en-US"/>
        </w:rPr>
        <w:t xml:space="preserve"> of the applicant.  They are not measured by the certainty of victory</w:t>
      </w:r>
      <w:r w:rsidR="005A5634" w:rsidRPr="0047074F">
        <w:rPr>
          <w:rFonts w:ascii="Times New Roman" w:eastAsia="Calibri" w:hAnsi="Times New Roman" w:cs="Times New Roman"/>
          <w:bCs/>
          <w:lang w:val="en-US"/>
        </w:rPr>
        <w:t xml:space="preserve"> but by the presence of arguable grounds which carry sufficient weight to persuade a judge that the outcome on appeal could justifiably be different.  It is not enough that the case is arguable in the abstract, the issues must be of such merit as to carry a real fighting chance which can alter the judgment of the court </w:t>
      </w:r>
      <w:r w:rsidR="005A5634" w:rsidRPr="0047074F">
        <w:rPr>
          <w:rFonts w:ascii="Times New Roman" w:eastAsia="Calibri" w:hAnsi="Times New Roman" w:cs="Times New Roman"/>
          <w:bCs/>
          <w:i/>
          <w:iCs/>
          <w:lang w:val="en-US"/>
        </w:rPr>
        <w:t>a quo</w:t>
      </w:r>
      <w:r w:rsidR="005A5634" w:rsidRPr="0047074F">
        <w:rPr>
          <w:rFonts w:ascii="Times New Roman" w:eastAsia="Calibri" w:hAnsi="Times New Roman" w:cs="Times New Roman"/>
          <w:bCs/>
          <w:lang w:val="en-US"/>
        </w:rPr>
        <w:t xml:space="preserve">.  The South African Supreme Court in </w:t>
      </w:r>
      <w:r w:rsidR="005A5634" w:rsidRPr="0047074F">
        <w:rPr>
          <w:rFonts w:ascii="Times New Roman" w:eastAsia="Calibri" w:hAnsi="Times New Roman" w:cs="Times New Roman"/>
          <w:bCs/>
          <w:i/>
          <w:lang w:val="en-US"/>
        </w:rPr>
        <w:t xml:space="preserve">Smith </w:t>
      </w:r>
      <w:r w:rsidR="005A5634" w:rsidRPr="0047074F">
        <w:rPr>
          <w:rFonts w:ascii="Times New Roman" w:eastAsia="Calibri" w:hAnsi="Times New Roman" w:cs="Times New Roman"/>
          <w:bCs/>
          <w:lang w:val="en-US"/>
        </w:rPr>
        <w:t>v</w:t>
      </w:r>
      <w:r w:rsidR="005A5634" w:rsidRPr="0047074F">
        <w:rPr>
          <w:rFonts w:ascii="Times New Roman" w:eastAsia="Calibri" w:hAnsi="Times New Roman" w:cs="Times New Roman"/>
          <w:bCs/>
          <w:i/>
          <w:lang w:val="en-US"/>
        </w:rPr>
        <w:t xml:space="preserve"> S</w:t>
      </w:r>
      <w:r w:rsidR="005A5634" w:rsidRPr="0047074F">
        <w:rPr>
          <w:rFonts w:ascii="Times New Roman" w:eastAsia="Calibri" w:hAnsi="Times New Roman" w:cs="Times New Roman"/>
          <w:bCs/>
          <w:lang w:val="en-US"/>
        </w:rPr>
        <w:t xml:space="preserve"> 2012 (1) SACR 567 (SCA) at para 17 commented that:</w:t>
      </w:r>
    </w:p>
    <w:p w14:paraId="23FF6C61" w14:textId="37A9CF6F" w:rsidR="005A5634" w:rsidRPr="005A5634" w:rsidRDefault="005A5634" w:rsidP="0047074F">
      <w:pPr>
        <w:spacing w:after="120" w:line="240" w:lineRule="auto"/>
        <w:ind w:left="720"/>
        <w:jc w:val="both"/>
        <w:rPr>
          <w:rFonts w:ascii="Times New Roman" w:eastAsia="Calibri" w:hAnsi="Times New Roman" w:cs="Times New Roman"/>
          <w:bCs/>
          <w:lang w:val="en-US"/>
        </w:rPr>
      </w:pPr>
      <w:r w:rsidRPr="005A5634">
        <w:rPr>
          <w:rFonts w:ascii="Times New Roman" w:eastAsia="Calibri" w:hAnsi="Times New Roman" w:cs="Times New Roman"/>
          <w:bCs/>
          <w:lang w:val="en-US"/>
        </w:rPr>
        <w:lastRenderedPageBreak/>
        <w:t>“What the test of reasonable prospects of success postulates is a dispassionate decision, based on the facts on the law that a court of appeal could reasonably arrive at a conclusion different to that of the trial Court.  In order to succeed, therefore, the appellant must convince this Court on proper grounds that he has prospects of success on appeal and that those prospects are not remote but have a realistic chance of succeeding.  More is required to be established than that there is a mere possibility of success that the case is arguable on appeal or that the case cannot be categorized as hopeless.  There must, in other words, be a sound, rational basis for the conclusion that there are prospects of success on appeal.”</w:t>
      </w:r>
      <w:r w:rsidR="001470AF">
        <w:rPr>
          <w:rFonts w:ascii="Times New Roman" w:eastAsia="Calibri" w:hAnsi="Times New Roman" w:cs="Times New Roman"/>
          <w:bCs/>
          <w:lang w:val="en-US"/>
        </w:rPr>
        <w:t xml:space="preserve"> (</w:t>
      </w:r>
      <w:proofErr w:type="gramStart"/>
      <w:r w:rsidR="001470AF" w:rsidRPr="001470AF">
        <w:rPr>
          <w:rFonts w:ascii="Times New Roman" w:eastAsia="Calibri" w:hAnsi="Times New Roman" w:cs="Times New Roman"/>
          <w:bCs/>
          <w:i/>
          <w:iCs/>
          <w:lang w:val="en-US"/>
        </w:rPr>
        <w:t>my</w:t>
      </w:r>
      <w:proofErr w:type="gramEnd"/>
      <w:r w:rsidR="001470AF" w:rsidRPr="001470AF">
        <w:rPr>
          <w:rFonts w:ascii="Times New Roman" w:eastAsia="Calibri" w:hAnsi="Times New Roman" w:cs="Times New Roman"/>
          <w:bCs/>
          <w:i/>
          <w:iCs/>
          <w:lang w:val="en-US"/>
        </w:rPr>
        <w:t xml:space="preserve"> emphasis</w:t>
      </w:r>
      <w:r w:rsidR="001470AF">
        <w:rPr>
          <w:rFonts w:ascii="Times New Roman" w:eastAsia="Calibri" w:hAnsi="Times New Roman" w:cs="Times New Roman"/>
          <w:bCs/>
          <w:lang w:val="en-US"/>
        </w:rPr>
        <w:t>)</w:t>
      </w:r>
    </w:p>
    <w:p w14:paraId="3907C8F9" w14:textId="27DBF7BA" w:rsidR="005A5634" w:rsidRPr="003D7CAA"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5A5634" w:rsidRPr="003D7CAA">
        <w:rPr>
          <w:rFonts w:ascii="Times New Roman" w:eastAsia="Calibri" w:hAnsi="Times New Roman" w:cs="Times New Roman"/>
          <w:bCs/>
          <w:sz w:val="24"/>
          <w:szCs w:val="24"/>
        </w:rPr>
        <w:t xml:space="preserve">In this case, it was not in dispute that the court order contained a patent error by referring </w:t>
      </w:r>
      <w:r w:rsidR="001470AF">
        <w:rPr>
          <w:rFonts w:ascii="Times New Roman" w:eastAsia="Calibri" w:hAnsi="Times New Roman" w:cs="Times New Roman"/>
          <w:bCs/>
          <w:sz w:val="24"/>
          <w:szCs w:val="24"/>
        </w:rPr>
        <w:t xml:space="preserve">to </w:t>
      </w:r>
      <w:r w:rsidR="005A5634" w:rsidRPr="003D7CAA">
        <w:rPr>
          <w:rFonts w:ascii="Times New Roman" w:eastAsia="Calibri" w:hAnsi="Times New Roman" w:cs="Times New Roman"/>
          <w:bCs/>
          <w:sz w:val="24"/>
          <w:szCs w:val="24"/>
        </w:rPr>
        <w:t xml:space="preserve">the respondent as Homelux Property Investments. There is no doubt that this was never cited as a party in the proceedings before the court. It was </w:t>
      </w:r>
      <w:r w:rsidR="001470AF">
        <w:rPr>
          <w:rFonts w:ascii="Times New Roman" w:eastAsia="Calibri" w:hAnsi="Times New Roman" w:cs="Times New Roman"/>
          <w:bCs/>
          <w:sz w:val="24"/>
          <w:szCs w:val="24"/>
        </w:rPr>
        <w:t>clearly</w:t>
      </w:r>
      <w:r w:rsidR="005A5634" w:rsidRPr="003D7CAA">
        <w:rPr>
          <w:rFonts w:ascii="Times New Roman" w:eastAsia="Calibri" w:hAnsi="Times New Roman" w:cs="Times New Roman"/>
          <w:bCs/>
          <w:sz w:val="24"/>
          <w:szCs w:val="24"/>
        </w:rPr>
        <w:t xml:space="preserve"> a patent error committed by the court. Mr </w:t>
      </w:r>
      <w:r w:rsidR="005A5634" w:rsidRPr="001470AF">
        <w:rPr>
          <w:rFonts w:ascii="Times New Roman" w:eastAsia="Calibri" w:hAnsi="Times New Roman" w:cs="Times New Roman"/>
          <w:bCs/>
          <w:i/>
          <w:iCs/>
          <w:sz w:val="24"/>
          <w:szCs w:val="24"/>
        </w:rPr>
        <w:t xml:space="preserve">Mapuranga </w:t>
      </w:r>
      <w:r w:rsidR="005A5634" w:rsidRPr="003D7CAA">
        <w:rPr>
          <w:rFonts w:ascii="Times New Roman" w:eastAsia="Calibri" w:hAnsi="Times New Roman" w:cs="Times New Roman"/>
          <w:bCs/>
          <w:sz w:val="24"/>
          <w:szCs w:val="24"/>
        </w:rPr>
        <w:t xml:space="preserve">also conceded that the order by recording the respondent as such indeed had a patent error which had to be corrected. The parties only sharply differed on whether </w:t>
      </w:r>
      <w:r w:rsidR="001470AF">
        <w:rPr>
          <w:rFonts w:ascii="Times New Roman" w:eastAsia="Calibri" w:hAnsi="Times New Roman" w:cs="Times New Roman"/>
          <w:bCs/>
          <w:sz w:val="24"/>
          <w:szCs w:val="24"/>
        </w:rPr>
        <w:t>the correction could be done as envisaged in the application</w:t>
      </w:r>
      <w:r w:rsidR="005A5634" w:rsidRPr="003D7CAA">
        <w:rPr>
          <w:rFonts w:ascii="Times New Roman" w:eastAsia="Calibri" w:hAnsi="Times New Roman" w:cs="Times New Roman"/>
          <w:bCs/>
          <w:sz w:val="24"/>
          <w:szCs w:val="24"/>
        </w:rPr>
        <w:t>. The applicant clearly has an arguable case</w:t>
      </w:r>
      <w:r w:rsidR="001470AF">
        <w:rPr>
          <w:rFonts w:ascii="Times New Roman" w:eastAsia="Calibri" w:hAnsi="Times New Roman" w:cs="Times New Roman"/>
          <w:bCs/>
          <w:sz w:val="24"/>
          <w:szCs w:val="24"/>
        </w:rPr>
        <w:t>, as there is no doubt that the order contained a patent error</w:t>
      </w:r>
      <w:r w:rsidR="005A5634" w:rsidRPr="003D7CAA">
        <w:rPr>
          <w:rFonts w:ascii="Times New Roman" w:eastAsia="Calibri" w:hAnsi="Times New Roman" w:cs="Times New Roman"/>
          <w:bCs/>
          <w:sz w:val="24"/>
          <w:szCs w:val="24"/>
        </w:rPr>
        <w:t xml:space="preserve">. I find that </w:t>
      </w:r>
      <w:r w:rsidR="001470AF">
        <w:rPr>
          <w:rFonts w:ascii="Times New Roman" w:eastAsia="Calibri" w:hAnsi="Times New Roman" w:cs="Times New Roman"/>
          <w:bCs/>
          <w:sz w:val="24"/>
          <w:szCs w:val="24"/>
        </w:rPr>
        <w:t>this</w:t>
      </w:r>
      <w:r w:rsidR="005A5634" w:rsidRPr="003D7CAA">
        <w:rPr>
          <w:rFonts w:ascii="Times New Roman" w:eastAsia="Calibri" w:hAnsi="Times New Roman" w:cs="Times New Roman"/>
          <w:bCs/>
          <w:sz w:val="24"/>
          <w:szCs w:val="24"/>
        </w:rPr>
        <w:t xml:space="preserve"> application has good </w:t>
      </w:r>
      <w:r w:rsidR="001470AF">
        <w:rPr>
          <w:rFonts w:ascii="Times New Roman" w:eastAsia="Calibri" w:hAnsi="Times New Roman" w:cs="Times New Roman"/>
          <w:bCs/>
          <w:sz w:val="24"/>
          <w:szCs w:val="24"/>
        </w:rPr>
        <w:t>prospects</w:t>
      </w:r>
      <w:r w:rsidR="005A5634" w:rsidRPr="003D7CAA">
        <w:rPr>
          <w:rFonts w:ascii="Times New Roman" w:eastAsia="Calibri" w:hAnsi="Times New Roman" w:cs="Times New Roman"/>
          <w:bCs/>
          <w:sz w:val="24"/>
          <w:szCs w:val="24"/>
        </w:rPr>
        <w:t xml:space="preserve"> of success</w:t>
      </w:r>
    </w:p>
    <w:p w14:paraId="30C74339" w14:textId="3CBB729D" w:rsidR="00A61572" w:rsidRDefault="00DE75B9" w:rsidP="0047074F">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5A5634" w:rsidRPr="003D7CAA">
        <w:rPr>
          <w:rFonts w:ascii="Times New Roman" w:eastAsia="Calibri" w:hAnsi="Times New Roman" w:cs="Times New Roman"/>
          <w:bCs/>
          <w:sz w:val="24"/>
          <w:szCs w:val="24"/>
        </w:rPr>
        <w:t xml:space="preserve">While the delay was inordinate and the explanation for the delay unreasonable, given the circumstances where the order clearly has a patent error which is common cause and </w:t>
      </w:r>
      <w:r w:rsidR="00713EBC" w:rsidRPr="003D7CAA">
        <w:rPr>
          <w:rFonts w:ascii="Times New Roman" w:eastAsia="Calibri" w:hAnsi="Times New Roman" w:cs="Times New Roman"/>
          <w:bCs/>
          <w:sz w:val="24"/>
          <w:szCs w:val="24"/>
        </w:rPr>
        <w:t xml:space="preserve">that the applicant has good </w:t>
      </w:r>
      <w:r w:rsidR="00A61572">
        <w:rPr>
          <w:rFonts w:ascii="Times New Roman" w:eastAsia="Calibri" w:hAnsi="Times New Roman" w:cs="Times New Roman"/>
          <w:bCs/>
          <w:sz w:val="24"/>
          <w:szCs w:val="24"/>
        </w:rPr>
        <w:t>prospects</w:t>
      </w:r>
      <w:r w:rsidR="00713EBC" w:rsidRPr="003D7CAA">
        <w:rPr>
          <w:rFonts w:ascii="Times New Roman" w:eastAsia="Calibri" w:hAnsi="Times New Roman" w:cs="Times New Roman"/>
          <w:bCs/>
          <w:sz w:val="24"/>
          <w:szCs w:val="24"/>
        </w:rPr>
        <w:t xml:space="preserve"> of success</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it would not be in the interests of justice to close the door on the applicant. The order certainly contains a patent error</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as accepted by the respondent. To that extent</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it would be a miscarriage of justice not to consider the application for its correction. There is no doubt that the party cited as the respondent was never a party in the proceedings. Such an order cannot be allowed to remain that way. To do so would fundamentally render the whole proceedings in Case No. HCH 2484/23 a complete waste of both judicial and the parties’ resources. </w:t>
      </w:r>
      <w:r w:rsidR="00A61572">
        <w:rPr>
          <w:rFonts w:ascii="Times New Roman" w:eastAsia="Calibri" w:hAnsi="Times New Roman" w:cs="Times New Roman"/>
          <w:bCs/>
          <w:sz w:val="24"/>
          <w:szCs w:val="24"/>
        </w:rPr>
        <w:t xml:space="preserve">The order of the court would also remain unenforceable. </w:t>
      </w:r>
      <w:r w:rsidR="00713EBC" w:rsidRPr="003D7CAA">
        <w:rPr>
          <w:rFonts w:ascii="Times New Roman" w:eastAsia="Calibri" w:hAnsi="Times New Roman" w:cs="Times New Roman"/>
          <w:bCs/>
          <w:sz w:val="24"/>
          <w:szCs w:val="24"/>
        </w:rPr>
        <w:t xml:space="preserve">That cannot be countenanced. </w:t>
      </w:r>
    </w:p>
    <w:p w14:paraId="747CD6ED" w14:textId="7E28B4EB" w:rsidR="00713EBC" w:rsidRPr="003D7CAA" w:rsidRDefault="00DE75B9" w:rsidP="003D7CAA">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713EBC" w:rsidRPr="003D7CAA">
        <w:rPr>
          <w:rFonts w:ascii="Times New Roman" w:eastAsia="Calibri" w:hAnsi="Times New Roman" w:cs="Times New Roman"/>
          <w:bCs/>
          <w:sz w:val="24"/>
          <w:szCs w:val="24"/>
        </w:rPr>
        <w:t>In any case, I find that there is no prejudice to the respondent if this application is granted. The correction would clear the way for the intended class action.</w:t>
      </w:r>
      <w:r w:rsidR="00F32F58">
        <w:rPr>
          <w:rFonts w:ascii="Times New Roman" w:eastAsia="Calibri" w:hAnsi="Times New Roman" w:cs="Times New Roman"/>
          <w:bCs/>
          <w:sz w:val="24"/>
          <w:szCs w:val="24"/>
        </w:rPr>
        <w:t xml:space="preserve"> The</w:t>
      </w:r>
      <w:r w:rsidR="00A61572">
        <w:rPr>
          <w:rFonts w:ascii="Times New Roman" w:eastAsia="Calibri" w:hAnsi="Times New Roman" w:cs="Times New Roman"/>
          <w:bCs/>
          <w:sz w:val="24"/>
          <w:szCs w:val="24"/>
        </w:rPr>
        <w:t>re would, therefore, be finality i</w:t>
      </w:r>
      <w:r w:rsidR="00F32F58">
        <w:rPr>
          <w:rFonts w:ascii="Times New Roman" w:eastAsia="Calibri" w:hAnsi="Times New Roman" w:cs="Times New Roman"/>
          <w:bCs/>
          <w:sz w:val="24"/>
          <w:szCs w:val="24"/>
        </w:rPr>
        <w:t>n that litigation.</w:t>
      </w:r>
      <w:r w:rsidR="00713EBC" w:rsidRPr="003D7CAA">
        <w:rPr>
          <w:rFonts w:ascii="Times New Roman" w:eastAsia="Calibri" w:hAnsi="Times New Roman" w:cs="Times New Roman"/>
          <w:bCs/>
          <w:sz w:val="24"/>
          <w:szCs w:val="24"/>
        </w:rPr>
        <w:t xml:space="preserve"> </w:t>
      </w:r>
      <w:r w:rsidR="00A61572">
        <w:rPr>
          <w:rFonts w:ascii="Times New Roman" w:eastAsia="Calibri" w:hAnsi="Times New Roman" w:cs="Times New Roman"/>
          <w:bCs/>
          <w:sz w:val="24"/>
          <w:szCs w:val="24"/>
        </w:rPr>
        <w:t>The applicant, on the other hand,</w:t>
      </w:r>
      <w:r w:rsidR="00713EBC" w:rsidRPr="003D7CAA">
        <w:rPr>
          <w:rFonts w:ascii="Times New Roman" w:eastAsia="Calibri" w:hAnsi="Times New Roman" w:cs="Times New Roman"/>
          <w:bCs/>
          <w:sz w:val="24"/>
          <w:szCs w:val="24"/>
        </w:rPr>
        <w:t xml:space="preserve"> would suffer prejudice as the order in its current form cannot be enforceable against the respondent. I am</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therefore</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of the view that</w:t>
      </w:r>
      <w:r w:rsidR="00A61572">
        <w:rPr>
          <w:rFonts w:ascii="Times New Roman" w:eastAsia="Calibri" w:hAnsi="Times New Roman" w:cs="Times New Roman"/>
          <w:bCs/>
          <w:sz w:val="24"/>
          <w:szCs w:val="24"/>
        </w:rPr>
        <w:t>,</w:t>
      </w:r>
      <w:r w:rsidR="00713EBC" w:rsidRPr="003D7CAA">
        <w:rPr>
          <w:rFonts w:ascii="Times New Roman" w:eastAsia="Calibri" w:hAnsi="Times New Roman" w:cs="Times New Roman"/>
          <w:bCs/>
          <w:sz w:val="24"/>
          <w:szCs w:val="24"/>
        </w:rPr>
        <w:t xml:space="preserve"> </w:t>
      </w:r>
      <w:r w:rsidR="00A61572">
        <w:rPr>
          <w:rFonts w:ascii="Times New Roman" w:eastAsia="Calibri" w:hAnsi="Times New Roman" w:cs="Times New Roman"/>
          <w:bCs/>
          <w:sz w:val="24"/>
          <w:szCs w:val="24"/>
        </w:rPr>
        <w:t xml:space="preserve">after </w:t>
      </w:r>
      <w:r w:rsidR="00713EBC" w:rsidRPr="003D7CAA">
        <w:rPr>
          <w:rFonts w:ascii="Times New Roman" w:eastAsia="Calibri" w:hAnsi="Times New Roman" w:cs="Times New Roman"/>
          <w:bCs/>
          <w:sz w:val="24"/>
          <w:szCs w:val="24"/>
        </w:rPr>
        <w:t xml:space="preserve">having considered all the factors together and despite the delay being inordinate and the explanation thereof unacceptable, it would be in the interests of justice that the </w:t>
      </w:r>
      <w:r w:rsidR="00713EBC" w:rsidRPr="003D7CAA">
        <w:rPr>
          <w:rFonts w:ascii="Times New Roman" w:eastAsia="Calibri" w:hAnsi="Times New Roman" w:cs="Times New Roman"/>
          <w:bCs/>
          <w:sz w:val="24"/>
          <w:szCs w:val="24"/>
        </w:rPr>
        <w:lastRenderedPageBreak/>
        <w:t>condonation sought be granted. I accordingly grant the condonation sought. I will now proceed to deal with the substantive application for correction of the court order.</w:t>
      </w:r>
    </w:p>
    <w:p w14:paraId="06C6A3F9" w14:textId="4446D876" w:rsidR="005A5634" w:rsidRPr="00A61572" w:rsidRDefault="00713EBC" w:rsidP="003D7CAA">
      <w:pPr>
        <w:spacing w:after="120" w:line="360" w:lineRule="auto"/>
        <w:jc w:val="both"/>
        <w:rPr>
          <w:rFonts w:ascii="Times New Roman" w:eastAsia="Calibri" w:hAnsi="Times New Roman" w:cs="Times New Roman"/>
          <w:b/>
          <w:sz w:val="24"/>
          <w:szCs w:val="24"/>
          <w:u w:val="single"/>
        </w:rPr>
      </w:pPr>
      <w:r w:rsidRPr="00A61572">
        <w:rPr>
          <w:rFonts w:ascii="Times New Roman" w:eastAsia="Calibri" w:hAnsi="Times New Roman" w:cs="Times New Roman"/>
          <w:b/>
          <w:sz w:val="24"/>
          <w:szCs w:val="24"/>
          <w:u w:val="single"/>
        </w:rPr>
        <w:t>APPLICATION FOR CORRECTION</w:t>
      </w:r>
      <w:r w:rsidR="00A61572">
        <w:rPr>
          <w:rFonts w:ascii="Times New Roman" w:eastAsia="Calibri" w:hAnsi="Times New Roman" w:cs="Times New Roman"/>
          <w:b/>
          <w:sz w:val="24"/>
          <w:szCs w:val="24"/>
          <w:u w:val="single"/>
        </w:rPr>
        <w:t xml:space="preserve"> OR VARIATION</w:t>
      </w:r>
      <w:r w:rsidRPr="00A61572">
        <w:rPr>
          <w:rFonts w:ascii="Times New Roman" w:eastAsia="Calibri" w:hAnsi="Times New Roman" w:cs="Times New Roman"/>
          <w:b/>
          <w:sz w:val="24"/>
          <w:szCs w:val="24"/>
          <w:u w:val="single"/>
        </w:rPr>
        <w:t xml:space="preserve"> OF </w:t>
      </w:r>
      <w:r w:rsidR="002C2710" w:rsidRPr="00A61572">
        <w:rPr>
          <w:rFonts w:ascii="Times New Roman" w:eastAsia="Calibri" w:hAnsi="Times New Roman" w:cs="Times New Roman"/>
          <w:b/>
          <w:sz w:val="24"/>
          <w:szCs w:val="24"/>
          <w:u w:val="single"/>
        </w:rPr>
        <w:t>THE COURT ORDER</w:t>
      </w:r>
    </w:p>
    <w:p w14:paraId="2416655F" w14:textId="77777777" w:rsidR="00A61572" w:rsidRPr="00A61572" w:rsidRDefault="00A61572" w:rsidP="0047074F">
      <w:pPr>
        <w:spacing w:after="0" w:line="360" w:lineRule="auto"/>
        <w:jc w:val="both"/>
        <w:rPr>
          <w:rFonts w:ascii="Times New Roman" w:eastAsia="Calibri" w:hAnsi="Times New Roman" w:cs="Times New Roman"/>
          <w:b/>
          <w:sz w:val="24"/>
          <w:szCs w:val="24"/>
          <w:u w:val="single"/>
        </w:rPr>
      </w:pPr>
      <w:r w:rsidRPr="00A61572">
        <w:rPr>
          <w:rFonts w:ascii="Times New Roman" w:eastAsia="Calibri" w:hAnsi="Times New Roman" w:cs="Times New Roman"/>
          <w:b/>
          <w:sz w:val="24"/>
          <w:szCs w:val="24"/>
          <w:u w:val="single"/>
        </w:rPr>
        <w:t>ISSUE FOR DETERMINATION</w:t>
      </w:r>
    </w:p>
    <w:p w14:paraId="42B1F16E" w14:textId="0BF3D3F0" w:rsidR="002C2710" w:rsidRPr="00A61572" w:rsidRDefault="002C2710" w:rsidP="0047074F">
      <w:pPr>
        <w:spacing w:after="0" w:line="360" w:lineRule="auto"/>
        <w:jc w:val="both"/>
        <w:rPr>
          <w:rFonts w:ascii="Times New Roman" w:eastAsia="Calibri" w:hAnsi="Times New Roman" w:cs="Times New Roman"/>
          <w:b/>
          <w:sz w:val="24"/>
          <w:szCs w:val="24"/>
          <w:u w:val="single"/>
        </w:rPr>
      </w:pPr>
      <w:r w:rsidRPr="00A61572">
        <w:rPr>
          <w:rFonts w:ascii="Times New Roman" w:eastAsia="Calibri" w:hAnsi="Times New Roman" w:cs="Times New Roman"/>
          <w:b/>
          <w:sz w:val="24"/>
          <w:szCs w:val="24"/>
          <w:u w:val="single"/>
        </w:rPr>
        <w:t>WHETHER THE COURT ORDER CONTAINS A PATENT ERROR AND IF SO, WHETHER IT CAN BE CORRECTED AS CLAIMED</w:t>
      </w:r>
    </w:p>
    <w:p w14:paraId="030B1F92" w14:textId="7AB18AF0" w:rsidR="002C2710" w:rsidRPr="003D7CAA" w:rsidRDefault="00DE75B9" w:rsidP="003D7CAA">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2C2710" w:rsidRPr="003D7CAA">
        <w:rPr>
          <w:rFonts w:ascii="Times New Roman" w:eastAsia="Calibri" w:hAnsi="Times New Roman" w:cs="Times New Roman"/>
          <w:bCs/>
          <w:sz w:val="24"/>
          <w:szCs w:val="24"/>
        </w:rPr>
        <w:t xml:space="preserve">The court is empowered in terms of r 29(1) </w:t>
      </w:r>
      <w:r w:rsidR="00A61572">
        <w:rPr>
          <w:rFonts w:ascii="Times New Roman" w:eastAsia="Calibri" w:hAnsi="Times New Roman" w:cs="Times New Roman"/>
          <w:bCs/>
          <w:sz w:val="24"/>
          <w:szCs w:val="24"/>
        </w:rPr>
        <w:t xml:space="preserve">of the Rules </w:t>
      </w:r>
      <w:r w:rsidR="002C2710" w:rsidRPr="003D7CAA">
        <w:rPr>
          <w:rFonts w:ascii="Times New Roman" w:eastAsia="Calibri" w:hAnsi="Times New Roman" w:cs="Times New Roman"/>
          <w:bCs/>
          <w:sz w:val="24"/>
          <w:szCs w:val="24"/>
        </w:rPr>
        <w:t>to correct its own orders or judgments upon an application by any affected party where the order or judgment contains a patent error. Thus</w:t>
      </w:r>
      <w:r w:rsidR="00A61572">
        <w:rPr>
          <w:rFonts w:ascii="Times New Roman" w:eastAsia="Calibri" w:hAnsi="Times New Roman" w:cs="Times New Roman"/>
          <w:bCs/>
          <w:sz w:val="24"/>
          <w:szCs w:val="24"/>
        </w:rPr>
        <w:t>,</w:t>
      </w:r>
      <w:r w:rsidR="002C2710" w:rsidRPr="003D7CAA">
        <w:rPr>
          <w:rFonts w:ascii="Times New Roman" w:eastAsia="Calibri" w:hAnsi="Times New Roman" w:cs="Times New Roman"/>
          <w:bCs/>
          <w:sz w:val="24"/>
          <w:szCs w:val="24"/>
        </w:rPr>
        <w:t xml:space="preserve"> r 29</w:t>
      </w:r>
      <w:r w:rsidR="00A61572">
        <w:rPr>
          <w:rFonts w:ascii="Times New Roman" w:eastAsia="Calibri" w:hAnsi="Times New Roman" w:cs="Times New Roman"/>
          <w:bCs/>
          <w:sz w:val="24"/>
          <w:szCs w:val="24"/>
        </w:rPr>
        <w:t>(1)</w:t>
      </w:r>
      <w:r w:rsidR="002C2710" w:rsidRPr="003D7CAA">
        <w:rPr>
          <w:rFonts w:ascii="Times New Roman" w:eastAsia="Calibri" w:hAnsi="Times New Roman" w:cs="Times New Roman"/>
          <w:bCs/>
          <w:sz w:val="24"/>
          <w:szCs w:val="24"/>
        </w:rPr>
        <w:t xml:space="preserve"> thereof </w:t>
      </w:r>
      <w:r w:rsidR="00A61572">
        <w:rPr>
          <w:rFonts w:ascii="Times New Roman" w:eastAsia="Calibri" w:hAnsi="Times New Roman" w:cs="Times New Roman"/>
          <w:bCs/>
          <w:sz w:val="24"/>
          <w:szCs w:val="24"/>
        </w:rPr>
        <w:t>states</w:t>
      </w:r>
      <w:r w:rsidR="002C2710" w:rsidRPr="003D7CAA">
        <w:rPr>
          <w:rFonts w:ascii="Times New Roman" w:eastAsia="Calibri" w:hAnsi="Times New Roman" w:cs="Times New Roman"/>
          <w:bCs/>
          <w:sz w:val="24"/>
          <w:szCs w:val="24"/>
        </w:rPr>
        <w:t xml:space="preserve"> as follows:</w:t>
      </w:r>
    </w:p>
    <w:p w14:paraId="0D251D99" w14:textId="259271E2" w:rsidR="009234B1" w:rsidRPr="00A61572" w:rsidRDefault="00482375" w:rsidP="00A61572">
      <w:pPr>
        <w:spacing w:after="0" w:line="240" w:lineRule="auto"/>
        <w:ind w:firstLine="720"/>
        <w:jc w:val="both"/>
        <w:rPr>
          <w:rFonts w:ascii="Times New Roman" w:eastAsia="Calibri" w:hAnsi="Times New Roman" w:cs="Times New Roman"/>
          <w:bCs/>
        </w:rPr>
      </w:pPr>
      <w:r w:rsidRPr="00A61572">
        <w:rPr>
          <w:rFonts w:ascii="Times New Roman" w:eastAsia="Calibri" w:hAnsi="Times New Roman" w:cs="Times New Roman"/>
          <w:bCs/>
        </w:rPr>
        <w:t>“</w:t>
      </w:r>
      <w:r w:rsidR="00A61572" w:rsidRPr="00A61572">
        <w:rPr>
          <w:rFonts w:ascii="Times New Roman" w:eastAsia="Calibri" w:hAnsi="Times New Roman" w:cs="Times New Roman"/>
          <w:bCs/>
        </w:rPr>
        <w:t xml:space="preserve">29. </w:t>
      </w:r>
      <w:r w:rsidR="009234B1" w:rsidRPr="00A61572">
        <w:rPr>
          <w:rFonts w:ascii="Times New Roman" w:eastAsia="Calibri" w:hAnsi="Times New Roman" w:cs="Times New Roman"/>
          <w:bCs/>
        </w:rPr>
        <w:t xml:space="preserve">Correction, variation and rescission of judgments and orders </w:t>
      </w:r>
    </w:p>
    <w:p w14:paraId="1B6ADF06" w14:textId="78F22EEE" w:rsidR="009234B1" w:rsidRPr="00A61572" w:rsidRDefault="009234B1" w:rsidP="005E270B">
      <w:pPr>
        <w:spacing w:after="0" w:line="240" w:lineRule="auto"/>
        <w:ind w:left="1080" w:hanging="360"/>
        <w:jc w:val="both"/>
        <w:rPr>
          <w:rFonts w:ascii="Times New Roman" w:eastAsia="Calibri" w:hAnsi="Times New Roman" w:cs="Times New Roman"/>
          <w:bCs/>
        </w:rPr>
      </w:pPr>
      <w:r w:rsidRPr="00A61572">
        <w:rPr>
          <w:rFonts w:ascii="Times New Roman" w:eastAsia="Calibri" w:hAnsi="Times New Roman" w:cs="Times New Roman"/>
          <w:bCs/>
        </w:rPr>
        <w:t xml:space="preserve">(1) The court or a judge may, in addition to any other powers it or he or she may have, on its own initiative or upon the application of any affected party, correct, rescind or vary— </w:t>
      </w:r>
    </w:p>
    <w:p w14:paraId="039C8422" w14:textId="77777777" w:rsidR="005E270B" w:rsidRDefault="009234B1" w:rsidP="005E270B">
      <w:pPr>
        <w:spacing w:after="0" w:line="240" w:lineRule="auto"/>
        <w:ind w:left="1080" w:hanging="360"/>
        <w:jc w:val="both"/>
        <w:rPr>
          <w:rFonts w:ascii="Times New Roman" w:eastAsia="Calibri" w:hAnsi="Times New Roman" w:cs="Times New Roman"/>
          <w:bCs/>
        </w:rPr>
      </w:pPr>
      <w:r w:rsidRPr="00A61572">
        <w:rPr>
          <w:rFonts w:ascii="Times New Roman" w:eastAsia="Calibri" w:hAnsi="Times New Roman" w:cs="Times New Roman"/>
          <w:bCs/>
        </w:rPr>
        <w:t xml:space="preserve">(a) </w:t>
      </w:r>
      <w:proofErr w:type="gramStart"/>
      <w:r w:rsidRPr="00A61572">
        <w:rPr>
          <w:rFonts w:ascii="Times New Roman" w:eastAsia="Calibri" w:hAnsi="Times New Roman" w:cs="Times New Roman"/>
          <w:bCs/>
        </w:rPr>
        <w:t>an</w:t>
      </w:r>
      <w:proofErr w:type="gramEnd"/>
      <w:r w:rsidRPr="00A61572">
        <w:rPr>
          <w:rFonts w:ascii="Times New Roman" w:eastAsia="Calibri" w:hAnsi="Times New Roman" w:cs="Times New Roman"/>
          <w:bCs/>
        </w:rPr>
        <w:t xml:space="preserve"> order or judgment erroneously sought or erroneously gran</w:t>
      </w:r>
      <w:r w:rsidR="005E270B">
        <w:rPr>
          <w:rFonts w:ascii="Times New Roman" w:eastAsia="Calibri" w:hAnsi="Times New Roman" w:cs="Times New Roman"/>
          <w:bCs/>
        </w:rPr>
        <w:t>ted in the absence of any party</w:t>
      </w:r>
    </w:p>
    <w:p w14:paraId="419AF33D" w14:textId="74F76FDB" w:rsidR="009234B1" w:rsidRPr="00A61572" w:rsidRDefault="005E270B" w:rsidP="005E270B">
      <w:pPr>
        <w:spacing w:after="0" w:line="240" w:lineRule="auto"/>
        <w:ind w:left="1080" w:hanging="360"/>
        <w:jc w:val="both"/>
        <w:rPr>
          <w:rFonts w:ascii="Times New Roman" w:eastAsia="Calibri" w:hAnsi="Times New Roman" w:cs="Times New Roman"/>
          <w:bCs/>
        </w:rPr>
      </w:pPr>
      <w:r>
        <w:rPr>
          <w:rFonts w:ascii="Times New Roman" w:eastAsia="Calibri" w:hAnsi="Times New Roman" w:cs="Times New Roman"/>
          <w:bCs/>
        </w:rPr>
        <w:t xml:space="preserve">     </w:t>
      </w:r>
      <w:proofErr w:type="gramStart"/>
      <w:r w:rsidR="009234B1" w:rsidRPr="00A61572">
        <w:rPr>
          <w:rFonts w:ascii="Times New Roman" w:eastAsia="Calibri" w:hAnsi="Times New Roman" w:cs="Times New Roman"/>
          <w:bCs/>
        </w:rPr>
        <w:t>affected</w:t>
      </w:r>
      <w:proofErr w:type="gramEnd"/>
      <w:r w:rsidR="009234B1" w:rsidRPr="00A61572">
        <w:rPr>
          <w:rFonts w:ascii="Times New Roman" w:eastAsia="Calibri" w:hAnsi="Times New Roman" w:cs="Times New Roman"/>
          <w:bCs/>
        </w:rPr>
        <w:t xml:space="preserve"> thereby; or  </w:t>
      </w:r>
    </w:p>
    <w:p w14:paraId="6B40DD7F" w14:textId="1B0B6A3B" w:rsidR="009234B1" w:rsidRPr="00A61572" w:rsidRDefault="009234B1" w:rsidP="005E270B">
      <w:pPr>
        <w:spacing w:after="0" w:line="240" w:lineRule="auto"/>
        <w:ind w:left="1080" w:hanging="360"/>
        <w:jc w:val="both"/>
        <w:rPr>
          <w:rFonts w:ascii="Times New Roman" w:eastAsia="Calibri" w:hAnsi="Times New Roman" w:cs="Times New Roman"/>
          <w:bCs/>
        </w:rPr>
      </w:pPr>
      <w:r w:rsidRPr="00A61572">
        <w:rPr>
          <w:rFonts w:ascii="Times New Roman" w:eastAsia="Calibri" w:hAnsi="Times New Roman" w:cs="Times New Roman"/>
          <w:bCs/>
        </w:rPr>
        <w:t xml:space="preserve">(b) </w:t>
      </w:r>
      <w:proofErr w:type="gramStart"/>
      <w:r w:rsidRPr="00A61572">
        <w:rPr>
          <w:rFonts w:ascii="Times New Roman" w:eastAsia="Calibri" w:hAnsi="Times New Roman" w:cs="Times New Roman"/>
          <w:bCs/>
        </w:rPr>
        <w:t>an</w:t>
      </w:r>
      <w:proofErr w:type="gramEnd"/>
      <w:r w:rsidRPr="00A61572">
        <w:rPr>
          <w:rFonts w:ascii="Times New Roman" w:eastAsia="Calibri" w:hAnsi="Times New Roman" w:cs="Times New Roman"/>
          <w:bCs/>
        </w:rPr>
        <w:t xml:space="preserve"> order or judgment in which there is an ambiguity or a patent</w:t>
      </w:r>
      <w:r w:rsidR="005E270B">
        <w:rPr>
          <w:rFonts w:ascii="Times New Roman" w:eastAsia="Calibri" w:hAnsi="Times New Roman" w:cs="Times New Roman"/>
          <w:bCs/>
        </w:rPr>
        <w:t xml:space="preserve"> error or omission, but only to  </w:t>
      </w:r>
      <w:r w:rsidRPr="00A61572">
        <w:rPr>
          <w:rFonts w:ascii="Times New Roman" w:eastAsia="Calibri" w:hAnsi="Times New Roman" w:cs="Times New Roman"/>
          <w:bCs/>
        </w:rPr>
        <w:t>the extent of such ambiguity, error or omission; or</w:t>
      </w:r>
    </w:p>
    <w:p w14:paraId="3142DC87" w14:textId="3D0167AF" w:rsidR="009234B1" w:rsidRPr="00A61572" w:rsidRDefault="009234B1" w:rsidP="00A61572">
      <w:pPr>
        <w:spacing w:after="120" w:line="240" w:lineRule="auto"/>
        <w:ind w:firstLine="720"/>
        <w:jc w:val="both"/>
        <w:rPr>
          <w:rFonts w:ascii="Times New Roman" w:eastAsia="Calibri" w:hAnsi="Times New Roman" w:cs="Times New Roman"/>
          <w:bCs/>
        </w:rPr>
      </w:pPr>
      <w:r w:rsidRPr="00A61572">
        <w:rPr>
          <w:rFonts w:ascii="Times New Roman" w:eastAsia="Calibri" w:hAnsi="Times New Roman" w:cs="Times New Roman"/>
          <w:bCs/>
        </w:rPr>
        <w:t xml:space="preserve"> (c) </w:t>
      </w:r>
      <w:proofErr w:type="gramStart"/>
      <w:r w:rsidRPr="00A61572">
        <w:rPr>
          <w:rFonts w:ascii="Times New Roman" w:eastAsia="Calibri" w:hAnsi="Times New Roman" w:cs="Times New Roman"/>
          <w:bCs/>
        </w:rPr>
        <w:t>an</w:t>
      </w:r>
      <w:proofErr w:type="gramEnd"/>
      <w:r w:rsidRPr="00A61572">
        <w:rPr>
          <w:rFonts w:ascii="Times New Roman" w:eastAsia="Calibri" w:hAnsi="Times New Roman" w:cs="Times New Roman"/>
          <w:bCs/>
        </w:rPr>
        <w:t xml:space="preserve"> order or judgment granted as a result of a mistake common to the parties.</w:t>
      </w:r>
      <w:r w:rsidR="00A61572" w:rsidRPr="00A61572">
        <w:rPr>
          <w:rFonts w:ascii="Times New Roman" w:eastAsia="Calibri" w:hAnsi="Times New Roman" w:cs="Times New Roman"/>
          <w:bCs/>
        </w:rPr>
        <w:t>”</w:t>
      </w:r>
    </w:p>
    <w:p w14:paraId="283A3180" w14:textId="41585FE4" w:rsidR="00A50E4B" w:rsidRPr="003D7CAA" w:rsidRDefault="00DE75B9" w:rsidP="00A61572">
      <w:pPr>
        <w:spacing w:after="12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002C2710" w:rsidRPr="003D7CAA">
        <w:rPr>
          <w:rFonts w:ascii="Times New Roman" w:eastAsia="Calibri" w:hAnsi="Times New Roman" w:cs="Times New Roman"/>
          <w:bCs/>
          <w:sz w:val="24"/>
          <w:szCs w:val="24"/>
        </w:rPr>
        <w:t xml:space="preserve">It was argued for the applicant that the order sought to be corrected contains a patent error, more particularly in that it granted an order against Homelux Property Investments, a party that was never cited by the parties throughout the proceedings. </w:t>
      </w:r>
      <w:r w:rsidR="00A50E4B" w:rsidRPr="003D7CAA">
        <w:rPr>
          <w:rFonts w:ascii="Times New Roman" w:eastAsia="Calibri" w:hAnsi="Times New Roman" w:cs="Times New Roman"/>
          <w:bCs/>
          <w:sz w:val="24"/>
          <w:szCs w:val="24"/>
        </w:rPr>
        <w:t>What constitutes a patent error possible of correction in terms of r 29(1</w:t>
      </w:r>
      <w:r w:rsidR="005E270B" w:rsidRPr="003D7CAA">
        <w:rPr>
          <w:rFonts w:ascii="Times New Roman" w:eastAsia="Calibri" w:hAnsi="Times New Roman" w:cs="Times New Roman"/>
          <w:bCs/>
          <w:sz w:val="24"/>
          <w:szCs w:val="24"/>
        </w:rPr>
        <w:t>) (</w:t>
      </w:r>
      <w:r w:rsidR="00A50E4B" w:rsidRPr="003D7CAA">
        <w:rPr>
          <w:rFonts w:ascii="Times New Roman" w:eastAsia="Calibri" w:hAnsi="Times New Roman" w:cs="Times New Roman"/>
          <w:bCs/>
          <w:sz w:val="24"/>
          <w:szCs w:val="24"/>
        </w:rPr>
        <w:t xml:space="preserve">b) has already been ventilated by the courts. </w:t>
      </w:r>
      <w:r w:rsidR="00A61572">
        <w:rPr>
          <w:rFonts w:ascii="Times New Roman" w:eastAsia="Calibri" w:hAnsi="Times New Roman" w:cs="Times New Roman"/>
          <w:bCs/>
          <w:sz w:val="24"/>
          <w:szCs w:val="24"/>
        </w:rPr>
        <w:t>In</w:t>
      </w:r>
      <w:r w:rsidR="00A50E4B" w:rsidRPr="003D7CAA">
        <w:rPr>
          <w:rFonts w:ascii="Times New Roman" w:eastAsia="Calibri" w:hAnsi="Times New Roman" w:cs="Times New Roman"/>
          <w:bCs/>
          <w:sz w:val="24"/>
          <w:szCs w:val="24"/>
        </w:rPr>
        <w:t xml:space="preserve"> </w:t>
      </w:r>
      <w:r w:rsidR="00A50E4B" w:rsidRPr="00A61572">
        <w:rPr>
          <w:rFonts w:ascii="Times New Roman" w:eastAsia="Calibri" w:hAnsi="Times New Roman" w:cs="Times New Roman"/>
          <w:bCs/>
          <w:i/>
          <w:iCs/>
          <w:sz w:val="24"/>
          <w:szCs w:val="24"/>
        </w:rPr>
        <w:t xml:space="preserve">Jongwe &amp; Anor </w:t>
      </w:r>
      <w:r w:rsidR="00A50E4B" w:rsidRPr="005E270B">
        <w:rPr>
          <w:rFonts w:ascii="Times New Roman" w:eastAsia="Calibri" w:hAnsi="Times New Roman" w:cs="Times New Roman"/>
          <w:bCs/>
          <w:iCs/>
          <w:sz w:val="24"/>
          <w:szCs w:val="24"/>
        </w:rPr>
        <w:t>v</w:t>
      </w:r>
      <w:r w:rsidR="00A50E4B" w:rsidRPr="00A61572">
        <w:rPr>
          <w:rFonts w:ascii="Times New Roman" w:eastAsia="Calibri" w:hAnsi="Times New Roman" w:cs="Times New Roman"/>
          <w:bCs/>
          <w:i/>
          <w:iCs/>
          <w:sz w:val="24"/>
          <w:szCs w:val="24"/>
        </w:rPr>
        <w:t xml:space="preserve"> National Foods Ltd </w:t>
      </w:r>
      <w:r w:rsidR="00A61572" w:rsidRPr="00A61572">
        <w:rPr>
          <w:rFonts w:ascii="Times New Roman" w:eastAsia="Calibri" w:hAnsi="Times New Roman" w:cs="Times New Roman"/>
          <w:bCs/>
          <w:sz w:val="24"/>
          <w:szCs w:val="24"/>
        </w:rPr>
        <w:t>SC 91/25,</w:t>
      </w:r>
      <w:r w:rsidR="00A61572">
        <w:rPr>
          <w:rFonts w:ascii="Times New Roman" w:eastAsia="Calibri" w:hAnsi="Times New Roman" w:cs="Times New Roman"/>
          <w:bCs/>
          <w:sz w:val="24"/>
          <w:szCs w:val="24"/>
        </w:rPr>
        <w:t xml:space="preserve"> </w:t>
      </w:r>
      <w:r w:rsidR="00A50E4B" w:rsidRPr="003D7CAA">
        <w:rPr>
          <w:rFonts w:ascii="Times New Roman" w:eastAsia="Calibri" w:hAnsi="Times New Roman" w:cs="Times New Roman"/>
          <w:bCs/>
          <w:sz w:val="24"/>
          <w:szCs w:val="24"/>
        </w:rPr>
        <w:t xml:space="preserve">para 35, </w:t>
      </w:r>
      <w:r w:rsidR="00A61572">
        <w:rPr>
          <w:rFonts w:ascii="Times New Roman" w:eastAsia="Calibri" w:hAnsi="Times New Roman" w:cs="Times New Roman"/>
          <w:bCs/>
          <w:sz w:val="24"/>
          <w:szCs w:val="24"/>
        </w:rPr>
        <w:t xml:space="preserve">UCHENA JA held </w:t>
      </w:r>
      <w:r w:rsidR="00A50E4B" w:rsidRPr="003D7CAA">
        <w:rPr>
          <w:rFonts w:ascii="Times New Roman" w:eastAsia="Calibri" w:hAnsi="Times New Roman" w:cs="Times New Roman"/>
          <w:bCs/>
          <w:sz w:val="24"/>
          <w:szCs w:val="24"/>
        </w:rPr>
        <w:t>as follows:</w:t>
      </w:r>
    </w:p>
    <w:p w14:paraId="6C314FC8" w14:textId="77777777" w:rsidR="00C37EC2" w:rsidRDefault="00A50E4B" w:rsidP="00C37EC2">
      <w:pPr>
        <w:spacing w:after="0" w:line="240" w:lineRule="auto"/>
        <w:ind w:left="720"/>
        <w:jc w:val="both"/>
        <w:rPr>
          <w:rFonts w:ascii="Times New Roman" w:eastAsia="Calibri" w:hAnsi="Times New Roman" w:cs="Times New Roman"/>
          <w:bCs/>
          <w:lang w:val="en-US"/>
        </w:rPr>
      </w:pPr>
      <w:r w:rsidRPr="00A50E4B">
        <w:rPr>
          <w:rFonts w:ascii="Times New Roman" w:eastAsia="Calibri" w:hAnsi="Times New Roman" w:cs="Times New Roman"/>
          <w:bCs/>
          <w:lang w:val="en-US"/>
        </w:rPr>
        <w:t xml:space="preserve">[35] What constitutes a patent error for purposes of r 29 (1) (b) must be a mistake by the court, in pronouncing its intended judgment or order.  This was clarified by </w:t>
      </w:r>
      <w:r w:rsidR="00A61572" w:rsidRPr="00A61572">
        <w:rPr>
          <w:rFonts w:ascii="Times New Roman" w:eastAsia="Calibri" w:hAnsi="Times New Roman" w:cs="Times New Roman"/>
          <w:bCs/>
          <w:lang w:val="en-US"/>
        </w:rPr>
        <w:t>DUBE</w:t>
      </w:r>
      <w:r w:rsidRPr="00A50E4B">
        <w:rPr>
          <w:rFonts w:ascii="Times New Roman" w:eastAsia="Calibri" w:hAnsi="Times New Roman" w:cs="Times New Roman"/>
          <w:bCs/>
          <w:lang w:val="en-US"/>
        </w:rPr>
        <w:t xml:space="preserve"> J (as she then was) in </w:t>
      </w:r>
      <w:r w:rsidRPr="00A50E4B">
        <w:rPr>
          <w:rFonts w:ascii="Times New Roman" w:eastAsia="Calibri" w:hAnsi="Times New Roman" w:cs="Times New Roman"/>
          <w:bCs/>
          <w:i/>
          <w:lang w:val="en-US"/>
        </w:rPr>
        <w:t xml:space="preserve">Hopcik Investments (Pvt) Ltd </w:t>
      </w:r>
      <w:r w:rsidRPr="00A50E4B">
        <w:rPr>
          <w:rFonts w:ascii="Times New Roman" w:eastAsia="Calibri" w:hAnsi="Times New Roman" w:cs="Times New Roman"/>
          <w:bCs/>
          <w:lang w:val="en-US"/>
        </w:rPr>
        <w:t>v</w:t>
      </w:r>
      <w:r w:rsidRPr="00A50E4B">
        <w:rPr>
          <w:rFonts w:ascii="Times New Roman" w:eastAsia="Calibri" w:hAnsi="Times New Roman" w:cs="Times New Roman"/>
          <w:bCs/>
          <w:i/>
          <w:lang w:val="en-US"/>
        </w:rPr>
        <w:t xml:space="preserve"> Minister of Environment, Water and Climate and City of Harare</w:t>
      </w:r>
      <w:r w:rsidRPr="00A50E4B">
        <w:rPr>
          <w:rFonts w:ascii="Times New Roman" w:eastAsia="Calibri" w:hAnsi="Times New Roman" w:cs="Times New Roman"/>
          <w:bCs/>
          <w:lang w:val="en-US"/>
        </w:rPr>
        <w:t xml:space="preserve"> HH 336/16 at pp 4 to 5 of the judgment as follows:</w:t>
      </w:r>
    </w:p>
    <w:p w14:paraId="23B57EEA" w14:textId="77777777" w:rsidR="00C37EC2" w:rsidRDefault="00C37EC2" w:rsidP="00C37EC2">
      <w:pPr>
        <w:spacing w:after="0" w:line="240" w:lineRule="auto"/>
        <w:ind w:left="720"/>
        <w:jc w:val="both"/>
        <w:rPr>
          <w:rFonts w:ascii="Times New Roman" w:eastAsia="Calibri" w:hAnsi="Times New Roman" w:cs="Times New Roman"/>
          <w:bCs/>
          <w:lang w:val="en-US"/>
        </w:rPr>
      </w:pPr>
    </w:p>
    <w:p w14:paraId="1FCEFDEA" w14:textId="77777777" w:rsidR="00C37EC2" w:rsidRDefault="00A50E4B" w:rsidP="00C37EC2">
      <w:pPr>
        <w:spacing w:after="0" w:line="240" w:lineRule="auto"/>
        <w:ind w:left="720"/>
        <w:jc w:val="both"/>
        <w:rPr>
          <w:rFonts w:ascii="Times New Roman" w:eastAsia="Calibri" w:hAnsi="Times New Roman" w:cs="Times New Roman"/>
          <w:bCs/>
          <w:lang w:val="en-US"/>
        </w:rPr>
      </w:pPr>
      <w:r w:rsidRPr="00A50E4B">
        <w:rPr>
          <w:rFonts w:ascii="Times New Roman" w:eastAsia="Calibri" w:hAnsi="Times New Roman" w:cs="Times New Roman"/>
          <w:bCs/>
          <w:lang w:val="en-US"/>
        </w:rPr>
        <w:t xml:space="preserve">“Coming to the nature of the error made, Herbstein and Van Winstein in </w:t>
      </w:r>
      <w:r w:rsidRPr="00A50E4B">
        <w:rPr>
          <w:rFonts w:ascii="Times New Roman" w:eastAsia="Calibri" w:hAnsi="Times New Roman" w:cs="Times New Roman"/>
          <w:bCs/>
          <w:i/>
          <w:lang w:val="en-US"/>
        </w:rPr>
        <w:t>The Civil Practice</w:t>
      </w:r>
      <w:r w:rsidRPr="00A50E4B">
        <w:rPr>
          <w:rFonts w:ascii="Times New Roman" w:eastAsia="Calibri" w:hAnsi="Times New Roman" w:cs="Times New Roman"/>
          <w:bCs/>
          <w:lang w:val="en-US"/>
        </w:rPr>
        <w:t xml:space="preserve"> </w:t>
      </w:r>
      <w:r w:rsidRPr="00A50E4B">
        <w:rPr>
          <w:rFonts w:ascii="Times New Roman" w:eastAsia="Calibri" w:hAnsi="Times New Roman" w:cs="Times New Roman"/>
          <w:bCs/>
          <w:i/>
          <w:lang w:val="en-US"/>
        </w:rPr>
        <w:t>of the High Courts of South Africa</w:t>
      </w:r>
      <w:r w:rsidRPr="00A50E4B">
        <w:rPr>
          <w:rFonts w:ascii="Times New Roman" w:eastAsia="Calibri" w:hAnsi="Times New Roman" w:cs="Times New Roman"/>
          <w:bCs/>
          <w:lang w:val="en-US"/>
        </w:rPr>
        <w:t>, 5</w:t>
      </w:r>
      <w:r w:rsidRPr="00A50E4B">
        <w:rPr>
          <w:rFonts w:ascii="Times New Roman" w:eastAsia="Calibri" w:hAnsi="Times New Roman" w:cs="Times New Roman"/>
          <w:bCs/>
          <w:vertAlign w:val="superscript"/>
          <w:lang w:val="en-US"/>
        </w:rPr>
        <w:t>th</w:t>
      </w:r>
      <w:r w:rsidRPr="00A50E4B">
        <w:rPr>
          <w:rFonts w:ascii="Times New Roman" w:eastAsia="Calibri" w:hAnsi="Times New Roman" w:cs="Times New Roman"/>
          <w:bCs/>
          <w:lang w:val="en-US"/>
        </w:rPr>
        <w:t xml:space="preserve"> ed</w:t>
      </w:r>
      <w:r w:rsidR="00FA07A9">
        <w:rPr>
          <w:rFonts w:ascii="Times New Roman" w:eastAsia="Calibri" w:hAnsi="Times New Roman" w:cs="Times New Roman"/>
          <w:bCs/>
          <w:lang w:val="en-US"/>
        </w:rPr>
        <w:t>ition</w:t>
      </w:r>
      <w:r w:rsidRPr="00A50E4B">
        <w:rPr>
          <w:rFonts w:ascii="Times New Roman" w:eastAsia="Calibri" w:hAnsi="Times New Roman" w:cs="Times New Roman"/>
          <w:bCs/>
          <w:lang w:val="en-US"/>
        </w:rPr>
        <w:t xml:space="preserve"> at p</w:t>
      </w:r>
      <w:r w:rsidR="00FA07A9">
        <w:rPr>
          <w:rFonts w:ascii="Times New Roman" w:eastAsia="Calibri" w:hAnsi="Times New Roman" w:cs="Times New Roman"/>
          <w:bCs/>
          <w:lang w:val="en-US"/>
        </w:rPr>
        <w:t xml:space="preserve">age 934, describe a </w:t>
      </w:r>
      <w:r w:rsidRPr="00A50E4B">
        <w:rPr>
          <w:rFonts w:ascii="Times New Roman" w:eastAsia="Calibri" w:hAnsi="Times New Roman" w:cs="Times New Roman"/>
          <w:bCs/>
          <w:lang w:val="en-US"/>
        </w:rPr>
        <w:t>‘patent error or omission’ as:</w:t>
      </w:r>
    </w:p>
    <w:p w14:paraId="042A667B" w14:textId="5F366320" w:rsidR="00A50E4B" w:rsidRDefault="00A50E4B" w:rsidP="00C37EC2">
      <w:pPr>
        <w:spacing w:after="0" w:line="240" w:lineRule="auto"/>
        <w:ind w:left="720"/>
        <w:jc w:val="both"/>
        <w:rPr>
          <w:rFonts w:ascii="Times New Roman" w:eastAsia="Calibri" w:hAnsi="Times New Roman" w:cs="Times New Roman"/>
          <w:bCs/>
          <w:lang w:val="en-US"/>
        </w:rPr>
      </w:pPr>
      <w:r w:rsidRPr="001E1C5F">
        <w:rPr>
          <w:rFonts w:ascii="Times New Roman" w:eastAsia="Calibri" w:hAnsi="Times New Roman" w:cs="Times New Roman"/>
          <w:bCs/>
          <w:lang w:val="en-US"/>
        </w:rPr>
        <w:t>‘An error or omission as a result of which the judgment or order granted does not reflect the intention of the judicial officer pronouncing it.</w:t>
      </w:r>
    </w:p>
    <w:p w14:paraId="67F8F8C7" w14:textId="0C4C0404" w:rsidR="00A50E4B" w:rsidRPr="00483092" w:rsidRDefault="00A50E4B" w:rsidP="00B937AD">
      <w:pPr>
        <w:spacing w:after="120" w:line="240" w:lineRule="auto"/>
        <w:ind w:left="720"/>
        <w:jc w:val="both"/>
        <w:rPr>
          <w:rFonts w:ascii="Times New Roman" w:eastAsia="Calibri" w:hAnsi="Times New Roman" w:cs="Times New Roman"/>
          <w:bCs/>
          <w:lang w:val="en-US"/>
        </w:rPr>
      </w:pPr>
      <w:r w:rsidRPr="001E1C5F">
        <w:rPr>
          <w:rFonts w:ascii="Times New Roman" w:eastAsia="Calibri" w:hAnsi="Times New Roman" w:cs="Times New Roman"/>
          <w:bCs/>
          <w:lang w:val="en-US"/>
        </w:rPr>
        <w:t xml:space="preserve">The authors state that the patent error or omission must be attributable to the court itself and that relief will only be accorded where the terms of the judgment or order do not reflect the true intention of the presiding judge.  In  the  </w:t>
      </w:r>
      <w:r w:rsidRPr="001E1C5F">
        <w:rPr>
          <w:rFonts w:ascii="Times New Roman" w:eastAsia="Calibri" w:hAnsi="Times New Roman" w:cs="Times New Roman"/>
          <w:bCs/>
          <w:i/>
          <w:lang w:val="en-US"/>
        </w:rPr>
        <w:t xml:space="preserve">Firestone  </w:t>
      </w:r>
      <w:r w:rsidRPr="001E1C5F">
        <w:rPr>
          <w:rFonts w:ascii="Times New Roman" w:eastAsia="Calibri" w:hAnsi="Times New Roman" w:cs="Times New Roman"/>
          <w:bCs/>
          <w:lang w:val="en-US"/>
        </w:rPr>
        <w:t xml:space="preserve">case, Trollip J held at p 304 DH, that in a case involving correction of an order  in terms of r 42 of the Uniform Court Rules of South Africa  which is identical to our own r 449,  that the court has the power to  clarify  its own judgments or orders  so as to give effect to their true meaning and  true intention of the court for as long as it </w:t>
      </w:r>
      <w:r w:rsidRPr="001E1C5F">
        <w:rPr>
          <w:rFonts w:ascii="Times New Roman" w:eastAsia="Calibri" w:hAnsi="Times New Roman" w:cs="Times New Roman"/>
          <w:bCs/>
          <w:lang w:val="en-US"/>
        </w:rPr>
        <w:lastRenderedPageBreak/>
        <w:t xml:space="preserve">does not alter the ‘sense and substance’ of the judgment or order. Further that the court’s intention is to be ascertained primarily from the language or order as construed according to the usual rules. The same reasoning was followed in </w:t>
      </w:r>
      <w:r w:rsidRPr="001E1C5F">
        <w:rPr>
          <w:rFonts w:ascii="Times New Roman" w:eastAsia="Calibri" w:hAnsi="Times New Roman" w:cs="Times New Roman"/>
          <w:bCs/>
          <w:i/>
          <w:lang w:val="en-US"/>
        </w:rPr>
        <w:t xml:space="preserve">Faheem </w:t>
      </w:r>
      <w:r w:rsidR="001E1C5F" w:rsidRPr="001E1C5F">
        <w:rPr>
          <w:rFonts w:ascii="Times New Roman" w:eastAsia="Calibri" w:hAnsi="Times New Roman" w:cs="Times New Roman"/>
          <w:bCs/>
          <w:i/>
          <w:lang w:val="en-US"/>
        </w:rPr>
        <w:t>Investments</w:t>
      </w:r>
      <w:r w:rsidRPr="001E1C5F">
        <w:rPr>
          <w:rFonts w:ascii="Times New Roman" w:eastAsia="Calibri" w:hAnsi="Times New Roman" w:cs="Times New Roman"/>
          <w:bCs/>
          <w:i/>
          <w:lang w:val="en-US"/>
        </w:rPr>
        <w:t xml:space="preserve"> Pty Ltd </w:t>
      </w:r>
      <w:r w:rsidRPr="001E1C5F">
        <w:rPr>
          <w:rFonts w:ascii="Times New Roman" w:eastAsia="Calibri" w:hAnsi="Times New Roman" w:cs="Times New Roman"/>
          <w:bCs/>
          <w:lang w:val="en-US"/>
        </w:rPr>
        <w:t xml:space="preserve">v </w:t>
      </w:r>
      <w:r w:rsidRPr="001E1C5F">
        <w:rPr>
          <w:rFonts w:ascii="Times New Roman" w:eastAsia="Calibri" w:hAnsi="Times New Roman" w:cs="Times New Roman"/>
          <w:bCs/>
          <w:i/>
          <w:lang w:val="en-US"/>
        </w:rPr>
        <w:t xml:space="preserve">The Attorney General &amp; Ors </w:t>
      </w:r>
      <w:r w:rsidRPr="001E1C5F">
        <w:rPr>
          <w:rFonts w:ascii="Times New Roman" w:eastAsia="Calibri" w:hAnsi="Times New Roman" w:cs="Times New Roman"/>
          <w:bCs/>
          <w:lang w:val="en-US"/>
        </w:rPr>
        <w:t>2010 1 BLR 675 HC. A patent error in the context of r 444 is apparent or clear from</w:t>
      </w:r>
      <w:r w:rsidRPr="00A61572">
        <w:rPr>
          <w:rFonts w:ascii="Times New Roman" w:eastAsia="Calibri" w:hAnsi="Times New Roman" w:cs="Times New Roman"/>
          <w:b/>
          <w:bCs/>
          <w:lang w:val="en-US"/>
        </w:rPr>
        <w:t xml:space="preserve"> </w:t>
      </w:r>
      <w:r w:rsidRPr="00483092">
        <w:rPr>
          <w:rFonts w:ascii="Times New Roman" w:eastAsia="Calibri" w:hAnsi="Times New Roman" w:cs="Times New Roman"/>
          <w:bCs/>
          <w:lang w:val="en-US"/>
        </w:rPr>
        <w:t>either the judgment</w:t>
      </w:r>
      <w:r w:rsidRPr="00A61572">
        <w:rPr>
          <w:rFonts w:ascii="Times New Roman" w:eastAsia="Calibri" w:hAnsi="Times New Roman" w:cs="Times New Roman"/>
          <w:b/>
          <w:bCs/>
          <w:lang w:val="en-US"/>
        </w:rPr>
        <w:t xml:space="preserve"> </w:t>
      </w:r>
      <w:r w:rsidRPr="00483092">
        <w:rPr>
          <w:rFonts w:ascii="Times New Roman" w:eastAsia="Calibri" w:hAnsi="Times New Roman" w:cs="Times New Roman"/>
          <w:bCs/>
          <w:lang w:val="en-US"/>
        </w:rPr>
        <w:t xml:space="preserve">or order.  </w:t>
      </w:r>
      <w:r w:rsidRPr="00483092">
        <w:rPr>
          <w:rFonts w:ascii="Times New Roman" w:eastAsia="Calibri" w:hAnsi="Times New Roman" w:cs="Times New Roman"/>
          <w:bCs/>
        </w:rPr>
        <w:t xml:space="preserve">A court may only correct its judgment or order </w:t>
      </w:r>
      <w:r w:rsidRPr="00483092">
        <w:rPr>
          <w:rFonts w:ascii="Times New Roman" w:eastAsia="Calibri" w:hAnsi="Times New Roman" w:cs="Times New Roman"/>
          <w:bCs/>
          <w:i/>
        </w:rPr>
        <w:t>moru motu</w:t>
      </w:r>
      <w:r w:rsidRPr="00483092">
        <w:rPr>
          <w:rFonts w:ascii="Times New Roman" w:eastAsia="Calibri" w:hAnsi="Times New Roman" w:cs="Times New Roman"/>
          <w:bCs/>
        </w:rPr>
        <w:t xml:space="preserve"> where it has made a patent error or omission as envisaged in terms of r 449.  It is permissible for a judge who has made a patent error or omission in a judgment or order to clarify his order or judgment, of his own free will or motion by correcting it so that it reflects the true intention of the court in circumstances where the error is evident from the face of the judgment or order.  The court should </w:t>
      </w:r>
      <w:r w:rsidR="00483092" w:rsidRPr="00483092">
        <w:rPr>
          <w:rFonts w:ascii="Times New Roman" w:eastAsia="Calibri" w:hAnsi="Times New Roman" w:cs="Times New Roman"/>
          <w:bCs/>
        </w:rPr>
        <w:t>endeavour</w:t>
      </w:r>
      <w:r w:rsidRPr="00483092">
        <w:rPr>
          <w:rFonts w:ascii="Times New Roman" w:eastAsia="Calibri" w:hAnsi="Times New Roman" w:cs="Times New Roman"/>
          <w:bCs/>
        </w:rPr>
        <w:t xml:space="preserve"> to do so without altering the ‘sense or substance’ of the judgment or order and must ensure that it does not admit a different interpretation to the judgment or order. Consequently, this exception is limited only to the correction of the order.  The r 449 (1) (b) (2) caters for mistakes attributable to the court. The correctness of the order or judgment originally issued is not an issue but rather whether the court made a patent error or omission and in addition whether the order granted reflects the true intention of the court.  The court may not substitute its judgment or order for another one completely different. The rule is meant merely to facilitate clarification of orders or judgments.’”</w:t>
      </w:r>
      <w:r w:rsidRPr="00483092">
        <w:rPr>
          <w:rFonts w:ascii="Times New Roman" w:eastAsia="Calibri" w:hAnsi="Times New Roman" w:cs="Times New Roman"/>
          <w:bCs/>
          <w:lang w:val="en-US"/>
        </w:rPr>
        <w:t xml:space="preserve"> (</w:t>
      </w:r>
      <w:proofErr w:type="gramStart"/>
      <w:r w:rsidRPr="00483092">
        <w:rPr>
          <w:rFonts w:ascii="Times New Roman" w:eastAsia="Calibri" w:hAnsi="Times New Roman" w:cs="Times New Roman"/>
          <w:bCs/>
          <w:i/>
          <w:iCs/>
          <w:lang w:val="en-US"/>
        </w:rPr>
        <w:t>my</w:t>
      </w:r>
      <w:proofErr w:type="gramEnd"/>
      <w:r w:rsidRPr="00483092">
        <w:rPr>
          <w:rFonts w:ascii="Times New Roman" w:eastAsia="Calibri" w:hAnsi="Times New Roman" w:cs="Times New Roman"/>
          <w:bCs/>
          <w:i/>
          <w:iCs/>
          <w:lang w:val="en-US"/>
        </w:rPr>
        <w:t xml:space="preserve"> emphasis</w:t>
      </w:r>
      <w:r w:rsidRPr="00483092">
        <w:rPr>
          <w:rFonts w:ascii="Times New Roman" w:eastAsia="Calibri" w:hAnsi="Times New Roman" w:cs="Times New Roman"/>
          <w:bCs/>
          <w:lang w:val="en-US"/>
        </w:rPr>
        <w:t>)</w:t>
      </w:r>
    </w:p>
    <w:p w14:paraId="5D5D45C1" w14:textId="1BC34683" w:rsidR="00B937AD" w:rsidRDefault="00DE75B9" w:rsidP="00B937AD">
      <w:pPr>
        <w:spacing w:after="12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b/>
      </w:r>
      <w:r w:rsidR="00A50E4B" w:rsidRPr="003D7CAA">
        <w:rPr>
          <w:rFonts w:ascii="Times New Roman" w:eastAsia="Calibri" w:hAnsi="Times New Roman" w:cs="Times New Roman"/>
          <w:bCs/>
          <w:sz w:val="24"/>
          <w:szCs w:val="24"/>
          <w:lang w:val="en-US"/>
        </w:rPr>
        <w:t>The court order granted before ZHOU J on 27 March 2024 under HCH 2484/23 undoubtedly contained a patent error. It was not in dispute that the party cited as the respondent therein, Homelux Property Investments</w:t>
      </w:r>
      <w:r w:rsidR="00B937AD">
        <w:rPr>
          <w:rFonts w:ascii="Times New Roman" w:eastAsia="Calibri" w:hAnsi="Times New Roman" w:cs="Times New Roman"/>
          <w:bCs/>
          <w:sz w:val="24"/>
          <w:szCs w:val="24"/>
          <w:lang w:val="en-US"/>
        </w:rPr>
        <w:t>,</w:t>
      </w:r>
      <w:r w:rsidR="00A50E4B" w:rsidRPr="003D7CAA">
        <w:rPr>
          <w:rFonts w:ascii="Times New Roman" w:eastAsia="Calibri" w:hAnsi="Times New Roman" w:cs="Times New Roman"/>
          <w:bCs/>
          <w:sz w:val="24"/>
          <w:szCs w:val="24"/>
          <w:lang w:val="en-US"/>
        </w:rPr>
        <w:t xml:space="preserve"> was never a party before the court in those proceedings. When the proceedings commenced, the respondent was cited as Homelux Property Development. It is clear from the pleadings, in particular </w:t>
      </w:r>
      <w:r w:rsidR="00B937AD">
        <w:rPr>
          <w:rFonts w:ascii="Times New Roman" w:eastAsia="Calibri" w:hAnsi="Times New Roman" w:cs="Times New Roman"/>
          <w:bCs/>
          <w:sz w:val="24"/>
          <w:szCs w:val="24"/>
          <w:lang w:val="en-US"/>
        </w:rPr>
        <w:t xml:space="preserve">para 2 of the </w:t>
      </w:r>
      <w:r w:rsidR="00A50E4B" w:rsidRPr="003D7CAA">
        <w:rPr>
          <w:rFonts w:ascii="Times New Roman" w:eastAsia="Calibri" w:hAnsi="Times New Roman" w:cs="Times New Roman"/>
          <w:bCs/>
          <w:sz w:val="24"/>
          <w:szCs w:val="24"/>
          <w:lang w:val="en-US"/>
        </w:rPr>
        <w:t>respondent’s opposing affidavit</w:t>
      </w:r>
      <w:r w:rsidR="00B937AD">
        <w:rPr>
          <w:rFonts w:ascii="Times New Roman" w:eastAsia="Calibri" w:hAnsi="Times New Roman" w:cs="Times New Roman"/>
          <w:bCs/>
          <w:sz w:val="24"/>
          <w:szCs w:val="24"/>
          <w:lang w:val="en-US"/>
        </w:rPr>
        <w:t xml:space="preserve">, </w:t>
      </w:r>
      <w:r w:rsidR="00A50E4B" w:rsidRPr="003D7CAA">
        <w:rPr>
          <w:rFonts w:ascii="Times New Roman" w:eastAsia="Calibri" w:hAnsi="Times New Roman" w:cs="Times New Roman"/>
          <w:bCs/>
          <w:sz w:val="24"/>
          <w:szCs w:val="24"/>
          <w:lang w:val="en-US"/>
        </w:rPr>
        <w:t xml:space="preserve">that the respondent </w:t>
      </w:r>
      <w:r w:rsidR="00B937AD">
        <w:rPr>
          <w:rFonts w:ascii="Times New Roman" w:eastAsia="Calibri" w:hAnsi="Times New Roman" w:cs="Times New Roman"/>
          <w:bCs/>
          <w:sz w:val="24"/>
          <w:szCs w:val="24"/>
          <w:lang w:val="en-US"/>
        </w:rPr>
        <w:t xml:space="preserve">sought to </w:t>
      </w:r>
      <w:r w:rsidR="00A50E4B" w:rsidRPr="003D7CAA">
        <w:rPr>
          <w:rFonts w:ascii="Times New Roman" w:eastAsia="Calibri" w:hAnsi="Times New Roman" w:cs="Times New Roman"/>
          <w:bCs/>
          <w:sz w:val="24"/>
          <w:szCs w:val="24"/>
          <w:lang w:val="en-US"/>
        </w:rPr>
        <w:t xml:space="preserve">correct </w:t>
      </w:r>
      <w:r w:rsidR="00B937AD">
        <w:rPr>
          <w:rFonts w:ascii="Times New Roman" w:eastAsia="Calibri" w:hAnsi="Times New Roman" w:cs="Times New Roman"/>
          <w:bCs/>
          <w:sz w:val="24"/>
          <w:szCs w:val="24"/>
          <w:lang w:val="en-US"/>
        </w:rPr>
        <w:t xml:space="preserve">the </w:t>
      </w:r>
      <w:r w:rsidR="00A50E4B" w:rsidRPr="003D7CAA">
        <w:rPr>
          <w:rFonts w:ascii="Times New Roman" w:eastAsia="Calibri" w:hAnsi="Times New Roman" w:cs="Times New Roman"/>
          <w:bCs/>
          <w:sz w:val="24"/>
          <w:szCs w:val="24"/>
          <w:lang w:val="en-US"/>
        </w:rPr>
        <w:t xml:space="preserve">name </w:t>
      </w:r>
      <w:r w:rsidR="00B937AD">
        <w:rPr>
          <w:rFonts w:ascii="Times New Roman" w:eastAsia="Calibri" w:hAnsi="Times New Roman" w:cs="Times New Roman"/>
          <w:bCs/>
          <w:sz w:val="24"/>
          <w:szCs w:val="24"/>
          <w:lang w:val="en-US"/>
        </w:rPr>
        <w:t>of</w:t>
      </w:r>
      <w:r w:rsidR="00A50E4B" w:rsidRPr="003D7CAA">
        <w:rPr>
          <w:rFonts w:ascii="Times New Roman" w:eastAsia="Calibri" w:hAnsi="Times New Roman" w:cs="Times New Roman"/>
          <w:bCs/>
          <w:sz w:val="24"/>
          <w:szCs w:val="24"/>
          <w:lang w:val="en-US"/>
        </w:rPr>
        <w:t xml:space="preserve"> the respondent. It did not raise a preliminary point that the applicant had sued a non-existent legal entity to render the proceedings thereof a nullity. Rather, it stated as follows:  </w:t>
      </w:r>
    </w:p>
    <w:p w14:paraId="58A6B445" w14:textId="4348DD44" w:rsidR="00A50E4B" w:rsidRPr="00B937AD" w:rsidRDefault="00A50E4B" w:rsidP="00B937AD">
      <w:pPr>
        <w:spacing w:after="120" w:line="240" w:lineRule="auto"/>
        <w:ind w:left="720"/>
        <w:jc w:val="both"/>
        <w:rPr>
          <w:rFonts w:ascii="Times New Roman" w:eastAsia="Calibri" w:hAnsi="Times New Roman" w:cs="Times New Roman"/>
          <w:lang w:val="en-US"/>
        </w:rPr>
      </w:pPr>
      <w:r w:rsidRPr="00847FCC">
        <w:rPr>
          <w:rFonts w:ascii="Times New Roman" w:eastAsia="Calibri" w:hAnsi="Times New Roman" w:cs="Times New Roman"/>
          <w:lang w:val="en-US"/>
        </w:rPr>
        <w:t xml:space="preserve">“… Respondent’s correct citation should reflect Homelux Land Developers (Pvt) Ltd instead of Homelux Property Development as it is the owner of the land. Its address of service is care of its undersigned legal practitioners …” </w:t>
      </w:r>
    </w:p>
    <w:p w14:paraId="3389530C" w14:textId="2D74DA38" w:rsidR="001968A8" w:rsidRPr="001968A8" w:rsidRDefault="00DE75B9" w:rsidP="003D7CAA">
      <w:pPr>
        <w:spacing w:after="12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A50E4B" w:rsidRPr="00B937AD">
        <w:rPr>
          <w:rFonts w:ascii="Times New Roman" w:eastAsia="Calibri" w:hAnsi="Times New Roman" w:cs="Times New Roman"/>
          <w:sz w:val="24"/>
          <w:szCs w:val="24"/>
          <w:lang w:val="en-US"/>
        </w:rPr>
        <w:t>The respondent clearly</w:t>
      </w:r>
      <w:r w:rsidR="00A50E4B" w:rsidRPr="003D7CAA">
        <w:rPr>
          <w:rFonts w:ascii="Times New Roman" w:eastAsia="Calibri" w:hAnsi="Times New Roman" w:cs="Times New Roman"/>
          <w:sz w:val="24"/>
          <w:szCs w:val="24"/>
          <w:lang w:val="en-US"/>
        </w:rPr>
        <w:t xml:space="preserve"> corrected the citation</w:t>
      </w:r>
      <w:r w:rsidR="00B937AD">
        <w:rPr>
          <w:rFonts w:ascii="Times New Roman" w:eastAsia="Calibri" w:hAnsi="Times New Roman" w:cs="Times New Roman"/>
          <w:sz w:val="24"/>
          <w:szCs w:val="24"/>
          <w:lang w:val="en-US"/>
        </w:rPr>
        <w:t xml:space="preserve"> of the </w:t>
      </w:r>
      <w:r w:rsidR="00A50E4B" w:rsidRPr="003D7CAA">
        <w:rPr>
          <w:rFonts w:ascii="Times New Roman" w:eastAsia="Calibri" w:hAnsi="Times New Roman" w:cs="Times New Roman"/>
          <w:sz w:val="24"/>
          <w:szCs w:val="24"/>
          <w:lang w:val="en-US"/>
        </w:rPr>
        <w:t xml:space="preserve">respondent. The argument now submitted by the respondent and taken by Mr </w:t>
      </w:r>
      <w:r w:rsidR="00A50E4B" w:rsidRPr="00B937AD">
        <w:rPr>
          <w:rFonts w:ascii="Times New Roman" w:eastAsia="Calibri" w:hAnsi="Times New Roman" w:cs="Times New Roman"/>
          <w:i/>
          <w:iCs/>
          <w:sz w:val="24"/>
          <w:szCs w:val="24"/>
          <w:lang w:val="en-US"/>
        </w:rPr>
        <w:t xml:space="preserve">Mapuranga </w:t>
      </w:r>
      <w:r w:rsidR="00A50E4B" w:rsidRPr="003D7CAA">
        <w:rPr>
          <w:rFonts w:ascii="Times New Roman" w:eastAsia="Calibri" w:hAnsi="Times New Roman" w:cs="Times New Roman"/>
          <w:sz w:val="24"/>
          <w:szCs w:val="24"/>
          <w:lang w:val="en-US"/>
        </w:rPr>
        <w:t xml:space="preserve">that the respondent and Homelux Property </w:t>
      </w:r>
      <w:r w:rsidR="00B937AD">
        <w:rPr>
          <w:rFonts w:ascii="Times New Roman" w:eastAsia="Calibri" w:hAnsi="Times New Roman" w:cs="Times New Roman"/>
          <w:sz w:val="24"/>
          <w:szCs w:val="24"/>
          <w:lang w:val="en-US"/>
        </w:rPr>
        <w:t>Development</w:t>
      </w:r>
      <w:r w:rsidR="00A50E4B" w:rsidRPr="003D7CAA">
        <w:rPr>
          <w:rFonts w:ascii="Times New Roman" w:eastAsia="Calibri" w:hAnsi="Times New Roman" w:cs="Times New Roman"/>
          <w:sz w:val="24"/>
          <w:szCs w:val="24"/>
          <w:lang w:val="en-US"/>
        </w:rPr>
        <w:t xml:space="preserve"> were separate entities </w:t>
      </w:r>
      <w:r w:rsidR="001968A8" w:rsidRPr="003D7CAA">
        <w:rPr>
          <w:rFonts w:ascii="Times New Roman" w:eastAsia="Calibri" w:hAnsi="Times New Roman" w:cs="Times New Roman"/>
          <w:sz w:val="24"/>
          <w:szCs w:val="24"/>
          <w:lang w:val="en-US"/>
        </w:rPr>
        <w:t>was simply an afterthought. The respondent</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xml:space="preserve"> in para 2</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xml:space="preserve"> never pleaded that. A party cannot take two inconsistent positions in proceedings. It is trite that one cannot approbate and reprobate. See </w:t>
      </w:r>
      <w:r w:rsidR="001968A8" w:rsidRPr="003D7CAA">
        <w:rPr>
          <w:rFonts w:ascii="Times New Roman" w:eastAsia="Calibri" w:hAnsi="Times New Roman" w:cs="Times New Roman"/>
          <w:i/>
          <w:iCs/>
          <w:sz w:val="24"/>
          <w:szCs w:val="24"/>
          <w:lang w:val="en-US"/>
        </w:rPr>
        <w:t>S </w:t>
      </w:r>
      <w:r w:rsidR="001968A8" w:rsidRPr="003D7CAA">
        <w:rPr>
          <w:rFonts w:ascii="Times New Roman" w:eastAsia="Calibri" w:hAnsi="Times New Roman" w:cs="Times New Roman"/>
          <w:sz w:val="24"/>
          <w:szCs w:val="24"/>
          <w:lang w:val="en-US"/>
        </w:rPr>
        <w:t>v </w:t>
      </w:r>
      <w:r w:rsidR="001968A8" w:rsidRPr="003D7CAA">
        <w:rPr>
          <w:rFonts w:ascii="Times New Roman" w:eastAsia="Calibri" w:hAnsi="Times New Roman" w:cs="Times New Roman"/>
          <w:i/>
          <w:iCs/>
          <w:sz w:val="24"/>
          <w:szCs w:val="24"/>
          <w:lang w:val="en-US"/>
        </w:rPr>
        <w:t>Marutsi</w:t>
      </w:r>
      <w:r w:rsidR="001968A8" w:rsidRPr="003D7CAA">
        <w:rPr>
          <w:rFonts w:ascii="Times New Roman" w:eastAsia="Calibri" w:hAnsi="Times New Roman" w:cs="Times New Roman"/>
          <w:sz w:val="24"/>
          <w:szCs w:val="24"/>
          <w:lang w:val="en-US"/>
        </w:rPr>
        <w:t> 1990 (2) ZLR 370 at p 374B</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w:t>
      </w:r>
      <w:r w:rsidR="00B937AD">
        <w:rPr>
          <w:rFonts w:ascii="Times New Roman" w:eastAsia="Calibri" w:hAnsi="Times New Roman" w:cs="Times New Roman"/>
          <w:sz w:val="24"/>
          <w:szCs w:val="24"/>
          <w:lang w:val="en-US"/>
        </w:rPr>
        <w:t xml:space="preserve">it was held </w:t>
      </w:r>
      <w:r w:rsidR="001968A8" w:rsidRPr="003D7CAA">
        <w:rPr>
          <w:rFonts w:ascii="Times New Roman" w:eastAsia="Calibri" w:hAnsi="Times New Roman" w:cs="Times New Roman"/>
          <w:sz w:val="24"/>
          <w:szCs w:val="24"/>
          <w:lang w:val="en-US"/>
        </w:rPr>
        <w:t>that:</w:t>
      </w:r>
    </w:p>
    <w:p w14:paraId="3643B539" w14:textId="77777777" w:rsidR="001968A8" w:rsidRPr="00B937AD" w:rsidRDefault="001968A8" w:rsidP="00B937AD">
      <w:pPr>
        <w:spacing w:after="120" w:line="240" w:lineRule="auto"/>
        <w:ind w:left="720"/>
        <w:jc w:val="both"/>
        <w:rPr>
          <w:rFonts w:ascii="Times New Roman" w:eastAsia="Calibri" w:hAnsi="Times New Roman" w:cs="Times New Roman"/>
          <w:lang w:val="en-US"/>
        </w:rPr>
      </w:pPr>
      <w:r w:rsidRPr="001968A8">
        <w:rPr>
          <w:rFonts w:ascii="Times New Roman" w:eastAsia="Calibri" w:hAnsi="Times New Roman" w:cs="Times New Roman"/>
          <w:lang w:val="en-US"/>
        </w:rPr>
        <w:t>“It is trite that a litigant cannot be allowed to approbate and reprobate a step taken in the proceedings. He can only do one or the other, not both.”</w:t>
      </w:r>
    </w:p>
    <w:p w14:paraId="2D5A66EE" w14:textId="76E46CE2" w:rsidR="001968A8" w:rsidRPr="003D7CAA" w:rsidRDefault="00DE75B9" w:rsidP="00B937AD">
      <w:pPr>
        <w:spacing w:after="120" w:line="360" w:lineRule="auto"/>
        <w:jc w:val="both"/>
        <w:rPr>
          <w:rFonts w:ascii="Times New Roman" w:eastAsia="Calibri" w:hAnsi="Times New Roman" w:cs="Times New Roman"/>
          <w:bCs/>
          <w:sz w:val="24"/>
          <w:szCs w:val="24"/>
          <w:lang w:val="en-US"/>
        </w:rPr>
      </w:pPr>
      <w:r>
        <w:rPr>
          <w:rFonts w:ascii="Times New Roman" w:eastAsia="Calibri" w:hAnsi="Times New Roman" w:cs="Times New Roman"/>
          <w:sz w:val="24"/>
          <w:szCs w:val="24"/>
          <w:lang w:val="en-US"/>
        </w:rPr>
        <w:lastRenderedPageBreak/>
        <w:tab/>
      </w:r>
      <w:r w:rsidR="001968A8" w:rsidRPr="003D7CAA">
        <w:rPr>
          <w:rFonts w:ascii="Times New Roman" w:eastAsia="Calibri" w:hAnsi="Times New Roman" w:cs="Times New Roman"/>
          <w:sz w:val="24"/>
          <w:szCs w:val="24"/>
          <w:lang w:val="en-US"/>
        </w:rPr>
        <w:t>Once it has decided to simply correct the name of the respondent and not object to the proceedings thereof</w:t>
      </w:r>
      <w:r w:rsidR="00B937AD">
        <w:rPr>
          <w:rFonts w:ascii="Times New Roman" w:eastAsia="Calibri" w:hAnsi="Times New Roman" w:cs="Times New Roman"/>
          <w:sz w:val="24"/>
          <w:szCs w:val="24"/>
          <w:lang w:val="en-US"/>
        </w:rPr>
        <w:t>, or that it was a different party altogether</w:t>
      </w:r>
      <w:r w:rsidR="001968A8" w:rsidRPr="003D7CAA">
        <w:rPr>
          <w:rFonts w:ascii="Times New Roman" w:eastAsia="Calibri" w:hAnsi="Times New Roman" w:cs="Times New Roman"/>
          <w:sz w:val="24"/>
          <w:szCs w:val="24"/>
          <w:lang w:val="en-US"/>
        </w:rPr>
        <w:t xml:space="preserve">, the respondent cannot seek to argue that there are two distinct legal entities. It should be bound to the position it had adopted in those proceedings. In any event, nothing was produced before me as evidence to establish that positive assertion. It is trite that a party </w:t>
      </w:r>
      <w:r w:rsidR="00B937AD">
        <w:rPr>
          <w:rFonts w:ascii="Times New Roman" w:eastAsia="Calibri" w:hAnsi="Times New Roman" w:cs="Times New Roman"/>
          <w:sz w:val="24"/>
          <w:szCs w:val="24"/>
          <w:lang w:val="en-US"/>
        </w:rPr>
        <w:t>that</w:t>
      </w:r>
      <w:r w:rsidR="001968A8" w:rsidRPr="003D7CAA">
        <w:rPr>
          <w:rFonts w:ascii="Times New Roman" w:eastAsia="Calibri" w:hAnsi="Times New Roman" w:cs="Times New Roman"/>
          <w:sz w:val="24"/>
          <w:szCs w:val="24"/>
          <w:lang w:val="en-US"/>
        </w:rPr>
        <w:t xml:space="preserve"> makes a positive assertion</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xml:space="preserve"> whether </w:t>
      </w:r>
      <w:r w:rsidR="00B937AD">
        <w:rPr>
          <w:rFonts w:ascii="Times New Roman" w:eastAsia="Calibri" w:hAnsi="Times New Roman" w:cs="Times New Roman"/>
          <w:sz w:val="24"/>
          <w:szCs w:val="24"/>
          <w:lang w:val="en-US"/>
        </w:rPr>
        <w:t xml:space="preserve">it is </w:t>
      </w:r>
      <w:r w:rsidR="001968A8" w:rsidRPr="003D7CAA">
        <w:rPr>
          <w:rFonts w:ascii="Times New Roman" w:eastAsia="Calibri" w:hAnsi="Times New Roman" w:cs="Times New Roman"/>
          <w:sz w:val="24"/>
          <w:szCs w:val="24"/>
          <w:lang w:val="en-US"/>
        </w:rPr>
        <w:t>the applicant or respondent</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xml:space="preserve"> bears the </w:t>
      </w:r>
      <w:r w:rsidR="001968A8" w:rsidRPr="00B937AD">
        <w:rPr>
          <w:rFonts w:ascii="Times New Roman" w:eastAsia="Calibri" w:hAnsi="Times New Roman" w:cs="Times New Roman"/>
          <w:i/>
          <w:iCs/>
          <w:sz w:val="24"/>
          <w:szCs w:val="24"/>
          <w:lang w:val="en-US"/>
        </w:rPr>
        <w:t>onus</w:t>
      </w:r>
      <w:r w:rsidR="001968A8" w:rsidRPr="003D7CAA">
        <w:rPr>
          <w:rFonts w:ascii="Times New Roman" w:eastAsia="Calibri" w:hAnsi="Times New Roman" w:cs="Times New Roman"/>
          <w:sz w:val="24"/>
          <w:szCs w:val="24"/>
          <w:lang w:val="en-US"/>
        </w:rPr>
        <w:t xml:space="preserve"> of proving it. He who alleges must prove. This position was enunciated in </w:t>
      </w:r>
      <w:r w:rsidR="001968A8" w:rsidRPr="003D7CAA">
        <w:rPr>
          <w:rFonts w:ascii="Times New Roman" w:eastAsia="Calibri" w:hAnsi="Times New Roman" w:cs="Times New Roman"/>
          <w:bCs/>
          <w:i/>
          <w:iCs/>
          <w:sz w:val="24"/>
          <w:szCs w:val="24"/>
          <w:lang w:val="en-US"/>
        </w:rPr>
        <w:t xml:space="preserve">Mobil Oil Southern Africa (Pty) Ltd </w:t>
      </w:r>
      <w:r w:rsidR="001968A8" w:rsidRPr="003D7CAA">
        <w:rPr>
          <w:rFonts w:ascii="Times New Roman" w:eastAsia="Calibri" w:hAnsi="Times New Roman" w:cs="Times New Roman"/>
          <w:bCs/>
          <w:sz w:val="24"/>
          <w:szCs w:val="24"/>
          <w:lang w:val="en-US"/>
        </w:rPr>
        <w:t>v</w:t>
      </w:r>
      <w:r w:rsidR="001968A8" w:rsidRPr="003D7CAA">
        <w:rPr>
          <w:rFonts w:ascii="Times New Roman" w:eastAsia="Calibri" w:hAnsi="Times New Roman" w:cs="Times New Roman"/>
          <w:bCs/>
          <w:i/>
          <w:iCs/>
          <w:sz w:val="24"/>
          <w:szCs w:val="24"/>
          <w:lang w:val="en-US"/>
        </w:rPr>
        <w:t xml:space="preserve"> Mechin</w:t>
      </w:r>
      <w:r w:rsidR="001968A8" w:rsidRPr="003D7CAA">
        <w:rPr>
          <w:rFonts w:ascii="Times New Roman" w:eastAsia="Calibri" w:hAnsi="Times New Roman" w:cs="Times New Roman"/>
          <w:bCs/>
          <w:sz w:val="24"/>
          <w:szCs w:val="24"/>
          <w:lang w:val="en-US"/>
        </w:rPr>
        <w:t xml:space="preserve"> 1965 (2) SA 706 (AD) at 711E-G </w:t>
      </w:r>
      <w:r w:rsidR="00B937AD">
        <w:rPr>
          <w:rFonts w:ascii="Times New Roman" w:eastAsia="Calibri" w:hAnsi="Times New Roman" w:cs="Times New Roman"/>
          <w:bCs/>
          <w:sz w:val="24"/>
          <w:szCs w:val="24"/>
          <w:lang w:val="en-US"/>
        </w:rPr>
        <w:t xml:space="preserve">where </w:t>
      </w:r>
      <w:r w:rsidR="001968A8" w:rsidRPr="003D7CAA">
        <w:rPr>
          <w:rFonts w:ascii="Times New Roman" w:eastAsia="Calibri" w:hAnsi="Times New Roman" w:cs="Times New Roman"/>
          <w:bCs/>
          <w:sz w:val="24"/>
          <w:szCs w:val="24"/>
          <w:lang w:val="en-US"/>
        </w:rPr>
        <w:t>POTGIETER AJA</w:t>
      </w:r>
      <w:r w:rsidR="00B937AD">
        <w:rPr>
          <w:rFonts w:ascii="Times New Roman" w:eastAsia="Calibri" w:hAnsi="Times New Roman" w:cs="Times New Roman"/>
          <w:bCs/>
          <w:sz w:val="24"/>
          <w:szCs w:val="24"/>
          <w:lang w:val="en-US"/>
        </w:rPr>
        <w:t xml:space="preserve"> (</w:t>
      </w:r>
      <w:r w:rsidR="001968A8" w:rsidRPr="003D7CAA">
        <w:rPr>
          <w:rFonts w:ascii="Times New Roman" w:eastAsia="Calibri" w:hAnsi="Times New Roman" w:cs="Times New Roman"/>
          <w:bCs/>
          <w:sz w:val="24"/>
          <w:szCs w:val="24"/>
          <w:lang w:val="en-US"/>
        </w:rPr>
        <w:t>as he then was</w:t>
      </w:r>
      <w:r w:rsidR="00B937AD">
        <w:rPr>
          <w:rFonts w:ascii="Times New Roman" w:eastAsia="Calibri" w:hAnsi="Times New Roman" w:cs="Times New Roman"/>
          <w:bCs/>
          <w:sz w:val="24"/>
          <w:szCs w:val="24"/>
          <w:lang w:val="en-US"/>
        </w:rPr>
        <w:t>)</w:t>
      </w:r>
      <w:r w:rsidR="001968A8" w:rsidRPr="003D7CAA">
        <w:rPr>
          <w:rFonts w:ascii="Times New Roman" w:eastAsia="Calibri" w:hAnsi="Times New Roman" w:cs="Times New Roman"/>
          <w:bCs/>
          <w:sz w:val="24"/>
          <w:szCs w:val="24"/>
          <w:lang w:val="en-US"/>
        </w:rPr>
        <w:t xml:space="preserve"> said: </w:t>
      </w:r>
    </w:p>
    <w:p w14:paraId="002B723C" w14:textId="2A58C445" w:rsidR="001968A8" w:rsidRPr="001764A8" w:rsidRDefault="00B937AD" w:rsidP="00B937AD">
      <w:pPr>
        <w:spacing w:after="120" w:line="240" w:lineRule="auto"/>
        <w:ind w:left="720"/>
        <w:jc w:val="both"/>
        <w:rPr>
          <w:rFonts w:ascii="Times New Roman" w:eastAsia="Calibri" w:hAnsi="Times New Roman" w:cs="Times New Roman"/>
          <w:bCs/>
          <w:lang w:val="en-US"/>
        </w:rPr>
      </w:pPr>
      <w:r w:rsidRPr="001764A8">
        <w:rPr>
          <w:rFonts w:ascii="Times New Roman" w:eastAsia="Calibri" w:hAnsi="Times New Roman" w:cs="Times New Roman"/>
          <w:bCs/>
          <w:lang w:val="en-US"/>
        </w:rPr>
        <w:t>“</w:t>
      </w:r>
      <w:r w:rsidR="001968A8" w:rsidRPr="001764A8">
        <w:rPr>
          <w:rFonts w:ascii="Times New Roman" w:eastAsia="Calibri" w:hAnsi="Times New Roman" w:cs="Times New Roman"/>
          <w:bCs/>
          <w:lang w:val="en-US"/>
        </w:rPr>
        <w:t xml:space="preserve">The general principle governing the determination of the incidence of the </w:t>
      </w:r>
      <w:r w:rsidR="001968A8" w:rsidRPr="001764A8">
        <w:rPr>
          <w:rFonts w:ascii="Times New Roman" w:eastAsia="Calibri" w:hAnsi="Times New Roman" w:cs="Times New Roman"/>
          <w:bCs/>
          <w:i/>
          <w:iCs/>
          <w:lang w:val="en-US"/>
        </w:rPr>
        <w:t>onus</w:t>
      </w:r>
      <w:r w:rsidR="001968A8" w:rsidRPr="001764A8">
        <w:rPr>
          <w:rFonts w:ascii="Times New Roman" w:eastAsia="Calibri" w:hAnsi="Times New Roman" w:cs="Times New Roman"/>
          <w:bCs/>
          <w:lang w:val="en-US"/>
        </w:rPr>
        <w:t xml:space="preserve"> is the one stated in the </w:t>
      </w:r>
      <w:r w:rsidR="001968A8" w:rsidRPr="001764A8">
        <w:rPr>
          <w:rFonts w:ascii="Times New Roman" w:eastAsia="Calibri" w:hAnsi="Times New Roman" w:cs="Times New Roman"/>
          <w:bCs/>
          <w:i/>
          <w:iCs/>
          <w:lang w:val="en-US"/>
        </w:rPr>
        <w:t>Corpus Iuris semper necessitas probandi incumbit illi qui agit</w:t>
      </w:r>
      <w:r w:rsidR="001968A8" w:rsidRPr="001764A8">
        <w:rPr>
          <w:rFonts w:ascii="Times New Roman" w:eastAsia="Calibri" w:hAnsi="Times New Roman" w:cs="Times New Roman"/>
          <w:bCs/>
          <w:lang w:val="en-US"/>
        </w:rPr>
        <w:t xml:space="preserve"> (D 22.3.21). In other words, he who seeks a remedy must prove the grounds therefore. There is, however, also another rule, namely, </w:t>
      </w:r>
      <w:r w:rsidR="001968A8" w:rsidRPr="001764A8">
        <w:rPr>
          <w:rFonts w:ascii="Times New Roman" w:eastAsia="Calibri" w:hAnsi="Times New Roman" w:cs="Times New Roman"/>
          <w:bCs/>
          <w:i/>
          <w:iCs/>
          <w:lang w:val="en-US"/>
        </w:rPr>
        <w:t>ei incumbit probatio qui dicit non qui negat</w:t>
      </w:r>
      <w:r w:rsidR="001968A8" w:rsidRPr="001764A8">
        <w:rPr>
          <w:rFonts w:ascii="Times New Roman" w:eastAsia="Calibri" w:hAnsi="Times New Roman" w:cs="Times New Roman"/>
          <w:bCs/>
          <w:lang w:val="en-US"/>
        </w:rPr>
        <w:t xml:space="preserve"> (D 22.3.2.) </w:t>
      </w:r>
      <w:r w:rsidR="001968A8" w:rsidRPr="001764A8">
        <w:rPr>
          <w:rFonts w:ascii="Times New Roman" w:eastAsia="Calibri" w:hAnsi="Times New Roman" w:cs="Times New Roman"/>
          <w:lang w:val="en-US"/>
        </w:rPr>
        <w:t xml:space="preserve">That is to say the party who alleges or, as it is sometimes stated, the party who makes the positive allegation, must prove </w:t>
      </w:r>
      <w:r w:rsidR="001968A8" w:rsidRPr="001764A8">
        <w:rPr>
          <w:rFonts w:ascii="Times New Roman" w:eastAsia="Calibri" w:hAnsi="Times New Roman" w:cs="Times New Roman"/>
          <w:bCs/>
          <w:lang w:val="en-US"/>
        </w:rPr>
        <w:t xml:space="preserve">(cf </w:t>
      </w:r>
      <w:r w:rsidR="001968A8" w:rsidRPr="001764A8">
        <w:rPr>
          <w:rFonts w:ascii="Times New Roman" w:eastAsia="Calibri" w:hAnsi="Times New Roman" w:cs="Times New Roman"/>
          <w:bCs/>
          <w:i/>
          <w:iCs/>
          <w:lang w:val="en-US"/>
        </w:rPr>
        <w:t xml:space="preserve">Kriegler </w:t>
      </w:r>
      <w:r w:rsidR="001968A8" w:rsidRPr="001764A8">
        <w:rPr>
          <w:rFonts w:ascii="Times New Roman" w:eastAsia="Calibri" w:hAnsi="Times New Roman" w:cs="Times New Roman"/>
          <w:bCs/>
          <w:lang w:val="en-US"/>
        </w:rPr>
        <w:t>v</w:t>
      </w:r>
      <w:r w:rsidR="001968A8" w:rsidRPr="001764A8">
        <w:rPr>
          <w:rFonts w:ascii="Times New Roman" w:eastAsia="Calibri" w:hAnsi="Times New Roman" w:cs="Times New Roman"/>
          <w:bCs/>
          <w:i/>
          <w:iCs/>
          <w:lang w:val="en-US"/>
        </w:rPr>
        <w:t xml:space="preserve"> Minitzer and Anor</w:t>
      </w:r>
      <w:r w:rsidR="001968A8" w:rsidRPr="001764A8">
        <w:rPr>
          <w:rFonts w:ascii="Times New Roman" w:eastAsia="Calibri" w:hAnsi="Times New Roman" w:cs="Times New Roman"/>
          <w:bCs/>
          <w:lang w:val="en-US"/>
        </w:rPr>
        <w:t xml:space="preserve"> 1949 (4) SA 821 (AD) at 828). Together with these two rules must be read the following principle, namely: </w:t>
      </w:r>
      <w:proofErr w:type="spellStart"/>
      <w:r w:rsidR="001968A8" w:rsidRPr="001764A8">
        <w:rPr>
          <w:rFonts w:ascii="Times New Roman" w:eastAsia="Calibri" w:hAnsi="Times New Roman" w:cs="Times New Roman"/>
          <w:bCs/>
          <w:i/>
          <w:iCs/>
          <w:lang w:val="en-US"/>
        </w:rPr>
        <w:t>agere</w:t>
      </w:r>
      <w:proofErr w:type="spellEnd"/>
      <w:r w:rsidR="001968A8" w:rsidRPr="001764A8">
        <w:rPr>
          <w:rFonts w:ascii="Times New Roman" w:eastAsia="Calibri" w:hAnsi="Times New Roman" w:cs="Times New Roman"/>
          <w:bCs/>
          <w:i/>
          <w:iCs/>
          <w:lang w:val="en-US"/>
        </w:rPr>
        <w:t xml:space="preserve"> </w:t>
      </w:r>
      <w:proofErr w:type="spellStart"/>
      <w:r w:rsidR="001968A8" w:rsidRPr="001764A8">
        <w:rPr>
          <w:rFonts w:ascii="Times New Roman" w:eastAsia="Calibri" w:hAnsi="Times New Roman" w:cs="Times New Roman"/>
          <w:bCs/>
          <w:i/>
          <w:iCs/>
          <w:lang w:val="en-US"/>
        </w:rPr>
        <w:t>etiam</w:t>
      </w:r>
      <w:proofErr w:type="spellEnd"/>
      <w:r w:rsidR="001968A8" w:rsidRPr="001764A8">
        <w:rPr>
          <w:rFonts w:ascii="Times New Roman" w:eastAsia="Calibri" w:hAnsi="Times New Roman" w:cs="Times New Roman"/>
          <w:bCs/>
          <w:i/>
          <w:iCs/>
          <w:lang w:val="en-US"/>
        </w:rPr>
        <w:t xml:space="preserve"> is </w:t>
      </w:r>
      <w:proofErr w:type="spellStart"/>
      <w:r w:rsidR="001968A8" w:rsidRPr="001764A8">
        <w:rPr>
          <w:rFonts w:ascii="Times New Roman" w:eastAsia="Calibri" w:hAnsi="Times New Roman" w:cs="Times New Roman"/>
          <w:bCs/>
          <w:i/>
          <w:iCs/>
          <w:lang w:val="en-US"/>
        </w:rPr>
        <w:t>videtur</w:t>
      </w:r>
      <w:proofErr w:type="spellEnd"/>
      <w:r w:rsidR="001968A8" w:rsidRPr="001764A8">
        <w:rPr>
          <w:rFonts w:ascii="Times New Roman" w:eastAsia="Calibri" w:hAnsi="Times New Roman" w:cs="Times New Roman"/>
          <w:bCs/>
          <w:i/>
          <w:iCs/>
          <w:lang w:val="en-US"/>
        </w:rPr>
        <w:t xml:space="preserve">, qui exceptione utitur nam </w:t>
      </w:r>
      <w:proofErr w:type="gramStart"/>
      <w:r w:rsidR="001968A8" w:rsidRPr="001764A8">
        <w:rPr>
          <w:rFonts w:ascii="Times New Roman" w:eastAsia="Calibri" w:hAnsi="Times New Roman" w:cs="Times New Roman"/>
          <w:bCs/>
          <w:i/>
          <w:iCs/>
          <w:lang w:val="en-US"/>
        </w:rPr>
        <w:t>reus</w:t>
      </w:r>
      <w:proofErr w:type="gramEnd"/>
      <w:r w:rsidR="001968A8" w:rsidRPr="001764A8">
        <w:rPr>
          <w:rFonts w:ascii="Times New Roman" w:eastAsia="Calibri" w:hAnsi="Times New Roman" w:cs="Times New Roman"/>
          <w:bCs/>
          <w:i/>
          <w:iCs/>
          <w:lang w:val="en-US"/>
        </w:rPr>
        <w:t xml:space="preserve"> in exceptione actor est</w:t>
      </w:r>
      <w:r w:rsidR="001968A8" w:rsidRPr="001764A8">
        <w:rPr>
          <w:rFonts w:ascii="Times New Roman" w:eastAsia="Calibri" w:hAnsi="Times New Roman" w:cs="Times New Roman"/>
          <w:bCs/>
          <w:lang w:val="en-US"/>
        </w:rPr>
        <w:t xml:space="preserve"> (D 44.1.1.)</w:t>
      </w:r>
      <w:r w:rsidRPr="001764A8">
        <w:rPr>
          <w:rFonts w:ascii="Times New Roman" w:eastAsia="Calibri" w:hAnsi="Times New Roman" w:cs="Times New Roman"/>
          <w:bCs/>
          <w:lang w:val="en-US"/>
        </w:rPr>
        <w:t>”. (</w:t>
      </w:r>
      <w:proofErr w:type="gramStart"/>
      <w:r w:rsidRPr="001764A8">
        <w:rPr>
          <w:rFonts w:ascii="Times New Roman" w:eastAsia="Calibri" w:hAnsi="Times New Roman" w:cs="Times New Roman"/>
          <w:bCs/>
          <w:i/>
          <w:iCs/>
          <w:lang w:val="en-US"/>
        </w:rPr>
        <w:t>my</w:t>
      </w:r>
      <w:proofErr w:type="gramEnd"/>
      <w:r w:rsidRPr="001764A8">
        <w:rPr>
          <w:rFonts w:ascii="Times New Roman" w:eastAsia="Calibri" w:hAnsi="Times New Roman" w:cs="Times New Roman"/>
          <w:bCs/>
          <w:i/>
          <w:iCs/>
          <w:lang w:val="en-US"/>
        </w:rPr>
        <w:t xml:space="preserve"> emphasis</w:t>
      </w:r>
      <w:r w:rsidRPr="001764A8">
        <w:rPr>
          <w:rFonts w:ascii="Times New Roman" w:eastAsia="Calibri" w:hAnsi="Times New Roman" w:cs="Times New Roman"/>
          <w:bCs/>
          <w:lang w:val="en-US"/>
        </w:rPr>
        <w:t>)</w:t>
      </w:r>
    </w:p>
    <w:p w14:paraId="073086E1" w14:textId="5A71AC9E" w:rsidR="001968A8" w:rsidRPr="003D7CAA" w:rsidRDefault="001968A8" w:rsidP="003D7CAA">
      <w:pPr>
        <w:spacing w:after="120" w:line="360" w:lineRule="auto"/>
        <w:jc w:val="both"/>
        <w:rPr>
          <w:rFonts w:ascii="Times New Roman" w:eastAsia="Calibri" w:hAnsi="Times New Roman" w:cs="Times New Roman"/>
          <w:bCs/>
          <w:sz w:val="24"/>
          <w:szCs w:val="24"/>
          <w:lang w:val="en-US"/>
        </w:rPr>
      </w:pPr>
      <w:r w:rsidRPr="003D7CAA">
        <w:rPr>
          <w:rFonts w:ascii="Times New Roman" w:eastAsia="Calibri" w:hAnsi="Times New Roman" w:cs="Times New Roman"/>
          <w:sz w:val="24"/>
          <w:szCs w:val="24"/>
          <w:lang w:val="en-US"/>
        </w:rPr>
        <w:t xml:space="preserve">The same </w:t>
      </w:r>
      <w:r w:rsidR="00B937AD">
        <w:rPr>
          <w:rFonts w:ascii="Times New Roman" w:eastAsia="Calibri" w:hAnsi="Times New Roman" w:cs="Times New Roman"/>
          <w:sz w:val="24"/>
          <w:szCs w:val="24"/>
          <w:lang w:val="en-US"/>
        </w:rPr>
        <w:t xml:space="preserve">legal </w:t>
      </w:r>
      <w:r w:rsidRPr="003D7CAA">
        <w:rPr>
          <w:rFonts w:ascii="Times New Roman" w:eastAsia="Calibri" w:hAnsi="Times New Roman" w:cs="Times New Roman"/>
          <w:sz w:val="24"/>
          <w:szCs w:val="24"/>
          <w:lang w:val="en-US"/>
        </w:rPr>
        <w:t>position was re</w:t>
      </w:r>
      <w:r w:rsidR="00B937AD">
        <w:rPr>
          <w:rFonts w:ascii="Times New Roman" w:eastAsia="Calibri" w:hAnsi="Times New Roman" w:cs="Times New Roman"/>
          <w:sz w:val="24"/>
          <w:szCs w:val="24"/>
          <w:lang w:val="en-US"/>
        </w:rPr>
        <w:t>stated</w:t>
      </w:r>
      <w:r w:rsidRPr="003D7CAA">
        <w:rPr>
          <w:rFonts w:ascii="Times New Roman" w:eastAsia="Calibri" w:hAnsi="Times New Roman" w:cs="Times New Roman"/>
          <w:sz w:val="24"/>
          <w:szCs w:val="24"/>
          <w:lang w:val="en-US"/>
        </w:rPr>
        <w:t xml:space="preserve"> in </w:t>
      </w:r>
      <w:r w:rsidRPr="003D7CAA">
        <w:rPr>
          <w:rFonts w:ascii="Times New Roman" w:eastAsia="Calibri" w:hAnsi="Times New Roman" w:cs="Times New Roman"/>
          <w:bCs/>
          <w:i/>
          <w:iCs/>
          <w:sz w:val="24"/>
          <w:szCs w:val="24"/>
          <w:lang w:val="en-US"/>
        </w:rPr>
        <w:t>January v Maferefu</w:t>
      </w:r>
      <w:r w:rsidRPr="003D7CAA">
        <w:rPr>
          <w:rFonts w:ascii="Times New Roman" w:eastAsia="Calibri" w:hAnsi="Times New Roman" w:cs="Times New Roman"/>
          <w:bCs/>
          <w:sz w:val="24"/>
          <w:szCs w:val="24"/>
          <w:lang w:val="en-US"/>
        </w:rPr>
        <w:t xml:space="preserve"> SC14/20, where </w:t>
      </w:r>
      <w:r w:rsidR="00B937AD">
        <w:rPr>
          <w:rFonts w:ascii="Times New Roman" w:eastAsia="Calibri" w:hAnsi="Times New Roman" w:cs="Times New Roman"/>
          <w:bCs/>
          <w:sz w:val="24"/>
          <w:szCs w:val="24"/>
          <w:lang w:val="en-US"/>
        </w:rPr>
        <w:t>UCHENA JA held</w:t>
      </w:r>
      <w:r w:rsidRPr="003D7CAA">
        <w:rPr>
          <w:rFonts w:ascii="Times New Roman" w:eastAsia="Calibri" w:hAnsi="Times New Roman" w:cs="Times New Roman"/>
          <w:bCs/>
          <w:sz w:val="24"/>
          <w:szCs w:val="24"/>
          <w:lang w:val="en-US"/>
        </w:rPr>
        <w:t xml:space="preserve"> </w:t>
      </w:r>
      <w:r w:rsidR="00B937AD">
        <w:rPr>
          <w:rFonts w:ascii="Times New Roman" w:eastAsia="Calibri" w:hAnsi="Times New Roman" w:cs="Times New Roman"/>
          <w:bCs/>
          <w:sz w:val="24"/>
          <w:szCs w:val="24"/>
          <w:lang w:val="en-US"/>
        </w:rPr>
        <w:t>that</w:t>
      </w:r>
      <w:r w:rsidRPr="003D7CAA">
        <w:rPr>
          <w:rFonts w:ascii="Times New Roman" w:eastAsia="Calibri" w:hAnsi="Times New Roman" w:cs="Times New Roman"/>
          <w:bCs/>
          <w:sz w:val="24"/>
          <w:szCs w:val="24"/>
          <w:lang w:val="en-US"/>
        </w:rPr>
        <w:t>:</w:t>
      </w:r>
    </w:p>
    <w:p w14:paraId="75F5ED08" w14:textId="125A38A4" w:rsidR="001968A8" w:rsidRPr="00B26D21" w:rsidRDefault="001968A8" w:rsidP="00B937AD">
      <w:pPr>
        <w:spacing w:after="120" w:line="240" w:lineRule="auto"/>
        <w:ind w:left="720"/>
        <w:jc w:val="both"/>
        <w:rPr>
          <w:rFonts w:ascii="Times New Roman" w:eastAsia="Calibri" w:hAnsi="Times New Roman" w:cs="Times New Roman"/>
          <w:bCs/>
          <w:lang w:val="en-US"/>
        </w:rPr>
      </w:pPr>
      <w:r w:rsidRPr="001968A8">
        <w:rPr>
          <w:rFonts w:ascii="Times New Roman" w:eastAsia="Calibri" w:hAnsi="Times New Roman" w:cs="Times New Roman"/>
          <w:bCs/>
          <w:lang w:val="en-US"/>
        </w:rPr>
        <w:t xml:space="preserve">“The appellant failed to prove her defence of lawful occupation of the respondent's property and the alleged fraudulent purchase of the property from her late </w:t>
      </w:r>
      <w:r w:rsidR="00B26D21" w:rsidRPr="001968A8">
        <w:rPr>
          <w:rFonts w:ascii="Times New Roman" w:eastAsia="Calibri" w:hAnsi="Times New Roman" w:cs="Times New Roman"/>
          <w:bCs/>
          <w:lang w:val="en-US"/>
        </w:rPr>
        <w:t>father.</w:t>
      </w:r>
      <w:r w:rsidR="00B26D21" w:rsidRPr="007A768C">
        <w:rPr>
          <w:rFonts w:ascii="Times New Roman" w:eastAsia="Calibri" w:hAnsi="Times New Roman" w:cs="Times New Roman"/>
          <w:bCs/>
          <w:lang w:val="en-US"/>
        </w:rPr>
        <w:t xml:space="preserve"> As</w:t>
      </w:r>
      <w:r w:rsidRPr="007A768C">
        <w:rPr>
          <w:rFonts w:ascii="Times New Roman" w:eastAsia="Calibri" w:hAnsi="Times New Roman" w:cs="Times New Roman"/>
          <w:bCs/>
          <w:lang w:val="en-US"/>
        </w:rPr>
        <w:t xml:space="preserve"> was held in </w:t>
      </w:r>
      <w:r w:rsidRPr="007A768C">
        <w:rPr>
          <w:rFonts w:ascii="Times New Roman" w:eastAsia="Calibri" w:hAnsi="Times New Roman" w:cs="Times New Roman"/>
          <w:bCs/>
          <w:i/>
          <w:iCs/>
          <w:lang w:val="en-US"/>
        </w:rPr>
        <w:t>Nyahondo v Hokonya &amp; Ors </w:t>
      </w:r>
      <w:r w:rsidRPr="007A768C">
        <w:rPr>
          <w:rFonts w:ascii="Times New Roman" w:eastAsia="Calibri" w:hAnsi="Times New Roman" w:cs="Times New Roman"/>
          <w:bCs/>
          <w:lang w:val="en-US"/>
        </w:rPr>
        <w:t xml:space="preserve">1997 (2) ZLR (S) 457 at 459, </w:t>
      </w:r>
      <w:r w:rsidRPr="007A768C">
        <w:rPr>
          <w:rFonts w:ascii="Times New Roman" w:eastAsia="Calibri" w:hAnsi="Times New Roman" w:cs="Times New Roman"/>
          <w:lang w:val="en-US"/>
        </w:rPr>
        <w:t xml:space="preserve">it is trite that he who makes an affirmative assertion, whether plaintiff or respondent, bears the </w:t>
      </w:r>
      <w:r w:rsidRPr="007A768C">
        <w:rPr>
          <w:rFonts w:ascii="Times New Roman" w:eastAsia="Calibri" w:hAnsi="Times New Roman" w:cs="Times New Roman"/>
          <w:i/>
          <w:iCs/>
          <w:lang w:val="en-US"/>
        </w:rPr>
        <w:t>onus</w:t>
      </w:r>
      <w:r w:rsidRPr="007A768C">
        <w:rPr>
          <w:rFonts w:ascii="Times New Roman" w:eastAsia="Calibri" w:hAnsi="Times New Roman" w:cs="Times New Roman"/>
          <w:lang w:val="en-US"/>
        </w:rPr>
        <w:t xml:space="preserve"> of proving the facts so </w:t>
      </w:r>
      <w:r w:rsidR="00B26D21" w:rsidRPr="007A768C">
        <w:rPr>
          <w:rFonts w:ascii="Times New Roman" w:eastAsia="Calibri" w:hAnsi="Times New Roman" w:cs="Times New Roman"/>
          <w:lang w:val="en-US"/>
        </w:rPr>
        <w:t>asserted.</w:t>
      </w:r>
      <w:r w:rsidR="00B26D21" w:rsidRPr="001968A8">
        <w:rPr>
          <w:rFonts w:ascii="Times New Roman" w:eastAsia="Calibri" w:hAnsi="Times New Roman" w:cs="Times New Roman"/>
          <w:bCs/>
          <w:lang w:val="en-US"/>
        </w:rPr>
        <w:t xml:space="preserve"> In</w:t>
      </w:r>
      <w:r w:rsidRPr="001968A8">
        <w:rPr>
          <w:rFonts w:ascii="Times New Roman" w:eastAsia="Calibri" w:hAnsi="Times New Roman" w:cs="Times New Roman"/>
          <w:bCs/>
          <w:lang w:val="en-US"/>
        </w:rPr>
        <w:t xml:space="preserve"> view of the appellant's failure to prove any defence to the respondent's claim, she and all those claiming occupation of the property through her should be evicted from the respondent's property.” (</w:t>
      </w:r>
      <w:proofErr w:type="gramStart"/>
      <w:r w:rsidRPr="001968A8">
        <w:rPr>
          <w:rFonts w:ascii="Times New Roman" w:eastAsia="Calibri" w:hAnsi="Times New Roman" w:cs="Times New Roman"/>
          <w:bCs/>
          <w:i/>
          <w:iCs/>
          <w:lang w:val="en-US"/>
        </w:rPr>
        <w:t>my</w:t>
      </w:r>
      <w:proofErr w:type="gramEnd"/>
      <w:r w:rsidRPr="001968A8">
        <w:rPr>
          <w:rFonts w:ascii="Times New Roman" w:eastAsia="Calibri" w:hAnsi="Times New Roman" w:cs="Times New Roman"/>
          <w:bCs/>
          <w:i/>
          <w:iCs/>
          <w:lang w:val="en-US"/>
        </w:rPr>
        <w:t xml:space="preserve"> emphasis</w:t>
      </w:r>
      <w:r w:rsidRPr="001968A8">
        <w:rPr>
          <w:rFonts w:ascii="Times New Roman" w:eastAsia="Calibri" w:hAnsi="Times New Roman" w:cs="Times New Roman"/>
          <w:bCs/>
          <w:lang w:val="en-US"/>
        </w:rPr>
        <w:t>)</w:t>
      </w:r>
    </w:p>
    <w:p w14:paraId="356E51C6" w14:textId="34321270" w:rsidR="001968A8" w:rsidRPr="003D7CAA" w:rsidRDefault="00DE75B9" w:rsidP="004211B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1968A8" w:rsidRPr="003D7CAA">
        <w:rPr>
          <w:rFonts w:ascii="Times New Roman" w:eastAsia="Calibri" w:hAnsi="Times New Roman" w:cs="Times New Roman"/>
          <w:sz w:val="24"/>
          <w:szCs w:val="24"/>
          <w:lang w:val="en-US"/>
        </w:rPr>
        <w:t xml:space="preserve">The respondent, which </w:t>
      </w:r>
      <w:r w:rsidR="00B937AD">
        <w:rPr>
          <w:rFonts w:ascii="Times New Roman" w:eastAsia="Calibri" w:hAnsi="Times New Roman" w:cs="Times New Roman"/>
          <w:sz w:val="24"/>
          <w:szCs w:val="24"/>
          <w:lang w:val="en-US"/>
        </w:rPr>
        <w:t xml:space="preserve">was now </w:t>
      </w:r>
      <w:r w:rsidR="001968A8" w:rsidRPr="003D7CAA">
        <w:rPr>
          <w:rFonts w:ascii="Times New Roman" w:eastAsia="Calibri" w:hAnsi="Times New Roman" w:cs="Times New Roman"/>
          <w:sz w:val="24"/>
          <w:szCs w:val="24"/>
          <w:lang w:val="en-US"/>
        </w:rPr>
        <w:t>alleg</w:t>
      </w:r>
      <w:r w:rsidR="00B937AD">
        <w:rPr>
          <w:rFonts w:ascii="Times New Roman" w:eastAsia="Calibri" w:hAnsi="Times New Roman" w:cs="Times New Roman"/>
          <w:sz w:val="24"/>
          <w:szCs w:val="24"/>
          <w:lang w:val="en-US"/>
        </w:rPr>
        <w:t>ing</w:t>
      </w:r>
      <w:r w:rsidR="001968A8" w:rsidRPr="003D7CAA">
        <w:rPr>
          <w:rFonts w:ascii="Times New Roman" w:eastAsia="Calibri" w:hAnsi="Times New Roman" w:cs="Times New Roman"/>
          <w:sz w:val="24"/>
          <w:szCs w:val="24"/>
          <w:lang w:val="en-US"/>
        </w:rPr>
        <w:t xml:space="preserve"> that Homelux Property Development and Homelux Land Developers (Pvt) Ltd were separate entities</w:t>
      </w:r>
      <w:r w:rsidR="00B937AD">
        <w:rPr>
          <w:rFonts w:ascii="Times New Roman" w:eastAsia="Calibri" w:hAnsi="Times New Roman" w:cs="Times New Roman"/>
          <w:sz w:val="24"/>
          <w:szCs w:val="24"/>
          <w:lang w:val="en-US"/>
        </w:rPr>
        <w:t>,</w:t>
      </w:r>
      <w:r w:rsidR="001968A8" w:rsidRPr="003D7CAA">
        <w:rPr>
          <w:rFonts w:ascii="Times New Roman" w:eastAsia="Calibri" w:hAnsi="Times New Roman" w:cs="Times New Roman"/>
          <w:sz w:val="24"/>
          <w:szCs w:val="24"/>
          <w:lang w:val="en-US"/>
        </w:rPr>
        <w:t xml:space="preserve"> completely failed to establish that fact. Bald and unsubstantiated </w:t>
      </w:r>
      <w:r w:rsidR="00275F23" w:rsidRPr="003D7CAA">
        <w:rPr>
          <w:rFonts w:ascii="Times New Roman" w:eastAsia="Calibri" w:hAnsi="Times New Roman" w:cs="Times New Roman"/>
          <w:sz w:val="24"/>
          <w:szCs w:val="24"/>
          <w:lang w:val="en-US"/>
        </w:rPr>
        <w:t xml:space="preserve">allegations do not establish a party’s announced or purported position: </w:t>
      </w:r>
      <w:r w:rsidR="00275F23" w:rsidRPr="00B937AD">
        <w:rPr>
          <w:rFonts w:ascii="Times New Roman" w:eastAsia="Calibri" w:hAnsi="Times New Roman" w:cs="Times New Roman"/>
          <w:i/>
          <w:iCs/>
          <w:sz w:val="24"/>
          <w:szCs w:val="24"/>
          <w:lang w:val="en-US"/>
        </w:rPr>
        <w:t xml:space="preserve">Dube </w:t>
      </w:r>
      <w:r w:rsidR="00275F23" w:rsidRPr="007C59DC">
        <w:rPr>
          <w:rFonts w:ascii="Times New Roman" w:eastAsia="Calibri" w:hAnsi="Times New Roman" w:cs="Times New Roman"/>
          <w:iCs/>
          <w:sz w:val="24"/>
          <w:szCs w:val="24"/>
          <w:lang w:val="en-US"/>
        </w:rPr>
        <w:t>v</w:t>
      </w:r>
      <w:r w:rsidR="00275F23" w:rsidRPr="00B937AD">
        <w:rPr>
          <w:rFonts w:ascii="Times New Roman" w:eastAsia="Calibri" w:hAnsi="Times New Roman" w:cs="Times New Roman"/>
          <w:i/>
          <w:iCs/>
          <w:sz w:val="24"/>
          <w:szCs w:val="24"/>
          <w:lang w:val="en-US"/>
        </w:rPr>
        <w:t xml:space="preserve"> Murehwa &amp; Anor</w:t>
      </w:r>
      <w:r w:rsidR="00B937AD">
        <w:rPr>
          <w:rFonts w:ascii="Times New Roman" w:eastAsia="Calibri" w:hAnsi="Times New Roman" w:cs="Times New Roman"/>
          <w:sz w:val="24"/>
          <w:szCs w:val="24"/>
          <w:lang w:val="en-US"/>
        </w:rPr>
        <w:t xml:space="preserve"> SC 68/21.</w:t>
      </w:r>
      <w:r w:rsidR="00275F23" w:rsidRPr="003D7CAA">
        <w:rPr>
          <w:rFonts w:ascii="Times New Roman" w:eastAsia="Calibri" w:hAnsi="Times New Roman" w:cs="Times New Roman"/>
          <w:sz w:val="24"/>
          <w:szCs w:val="24"/>
          <w:lang w:val="en-US"/>
        </w:rPr>
        <w:t xml:space="preserve"> Accordingly, there was nothing upon which this court would consider that the respondent was a different entity from that which had initially been cited as the respondent. In any case, the respondent itself had corrected the name of the respondent to be Homelux Land Developers (Pvt) Ltd. As alluded </w:t>
      </w:r>
      <w:r w:rsidR="00E42CA3">
        <w:rPr>
          <w:rFonts w:ascii="Times New Roman" w:eastAsia="Calibri" w:hAnsi="Times New Roman" w:cs="Times New Roman"/>
          <w:sz w:val="24"/>
          <w:szCs w:val="24"/>
          <w:lang w:val="en-US"/>
        </w:rPr>
        <w:t xml:space="preserve">to </w:t>
      </w:r>
      <w:r w:rsidR="00275F23" w:rsidRPr="003D7CAA">
        <w:rPr>
          <w:rFonts w:ascii="Times New Roman" w:eastAsia="Calibri" w:hAnsi="Times New Roman" w:cs="Times New Roman"/>
          <w:sz w:val="24"/>
          <w:szCs w:val="24"/>
          <w:lang w:val="en-US"/>
        </w:rPr>
        <w:t xml:space="preserve">above, it cannot now turn and allege something else completely different from what it had </w:t>
      </w:r>
      <w:r w:rsidR="00E42CA3">
        <w:rPr>
          <w:rFonts w:ascii="Times New Roman" w:eastAsia="Calibri" w:hAnsi="Times New Roman" w:cs="Times New Roman"/>
          <w:sz w:val="24"/>
          <w:szCs w:val="24"/>
          <w:lang w:val="en-US"/>
        </w:rPr>
        <w:t>stated before</w:t>
      </w:r>
      <w:r w:rsidR="00275F23" w:rsidRPr="003D7CAA">
        <w:rPr>
          <w:rFonts w:ascii="Times New Roman" w:eastAsia="Calibri" w:hAnsi="Times New Roman" w:cs="Times New Roman"/>
          <w:sz w:val="24"/>
          <w:szCs w:val="24"/>
          <w:lang w:val="en-US"/>
        </w:rPr>
        <w:t xml:space="preserve"> the court.</w:t>
      </w:r>
    </w:p>
    <w:p w14:paraId="78119264" w14:textId="7FFA21BC" w:rsidR="00275F23" w:rsidRPr="003D7CAA" w:rsidRDefault="00DE75B9" w:rsidP="004211B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ab/>
      </w:r>
      <w:r w:rsidR="00275F23" w:rsidRPr="003D7CAA">
        <w:rPr>
          <w:rFonts w:ascii="Times New Roman" w:eastAsia="Calibri" w:hAnsi="Times New Roman" w:cs="Times New Roman"/>
          <w:sz w:val="24"/>
          <w:szCs w:val="24"/>
          <w:lang w:val="en-US"/>
        </w:rPr>
        <w:t>It was not in dispute that the applicant sought an amendment to properly cite the respondent by its correct name</w:t>
      </w:r>
      <w:r w:rsidR="00E42CA3">
        <w:rPr>
          <w:rFonts w:ascii="Times New Roman" w:eastAsia="Calibri" w:hAnsi="Times New Roman" w:cs="Times New Roman"/>
          <w:sz w:val="24"/>
          <w:szCs w:val="24"/>
          <w:lang w:val="en-US"/>
        </w:rPr>
        <w:t xml:space="preserve"> through a notice of amendment filed in Case No. HCH 2482/23.</w:t>
      </w:r>
      <w:r w:rsidR="00275F23" w:rsidRPr="003D7CAA">
        <w:rPr>
          <w:rFonts w:ascii="Times New Roman" w:eastAsia="Calibri" w:hAnsi="Times New Roman" w:cs="Times New Roman"/>
          <w:sz w:val="24"/>
          <w:szCs w:val="24"/>
          <w:lang w:val="en-US"/>
        </w:rPr>
        <w:t xml:space="preserve"> The law permits the correction of a party before the court or where there is a misdescription. See </w:t>
      </w:r>
      <w:r w:rsidR="00275F23" w:rsidRPr="00E42CA3">
        <w:rPr>
          <w:rFonts w:ascii="Times New Roman" w:eastAsia="Calibri" w:hAnsi="Times New Roman" w:cs="Times New Roman"/>
          <w:i/>
          <w:iCs/>
          <w:sz w:val="24"/>
          <w:szCs w:val="24"/>
          <w:lang w:val="en-US"/>
        </w:rPr>
        <w:t xml:space="preserve">Chiunga </w:t>
      </w:r>
      <w:r w:rsidR="00275F23" w:rsidRPr="0042423C">
        <w:rPr>
          <w:rFonts w:ascii="Times New Roman" w:eastAsia="Calibri" w:hAnsi="Times New Roman" w:cs="Times New Roman"/>
          <w:iCs/>
          <w:sz w:val="24"/>
          <w:szCs w:val="24"/>
          <w:lang w:val="en-US"/>
        </w:rPr>
        <w:t>v</w:t>
      </w:r>
      <w:r w:rsidR="00275F23" w:rsidRPr="00E42CA3">
        <w:rPr>
          <w:rFonts w:ascii="Times New Roman" w:eastAsia="Calibri" w:hAnsi="Times New Roman" w:cs="Times New Roman"/>
          <w:i/>
          <w:iCs/>
          <w:sz w:val="24"/>
          <w:szCs w:val="24"/>
          <w:lang w:val="en-US"/>
        </w:rPr>
        <w:t xml:space="preserve"> AFC Com</w:t>
      </w:r>
      <w:r w:rsidR="00B425A3">
        <w:rPr>
          <w:rFonts w:ascii="Times New Roman" w:eastAsia="Calibri" w:hAnsi="Times New Roman" w:cs="Times New Roman"/>
          <w:i/>
          <w:iCs/>
          <w:sz w:val="24"/>
          <w:szCs w:val="24"/>
          <w:lang w:val="en-US"/>
        </w:rPr>
        <w:t>m</w:t>
      </w:r>
      <w:r w:rsidR="00275F23" w:rsidRPr="00E42CA3">
        <w:rPr>
          <w:rFonts w:ascii="Times New Roman" w:eastAsia="Calibri" w:hAnsi="Times New Roman" w:cs="Times New Roman"/>
          <w:i/>
          <w:iCs/>
          <w:sz w:val="24"/>
          <w:szCs w:val="24"/>
          <w:lang w:val="en-US"/>
        </w:rPr>
        <w:t>ercial Bank Ltd</w:t>
      </w:r>
      <w:r w:rsidR="00275F23" w:rsidRPr="003D7CAA">
        <w:rPr>
          <w:rFonts w:ascii="Times New Roman" w:eastAsia="Calibri" w:hAnsi="Times New Roman" w:cs="Times New Roman"/>
          <w:sz w:val="24"/>
          <w:szCs w:val="24"/>
          <w:lang w:val="en-US"/>
        </w:rPr>
        <w:t xml:space="preserve"> SC 02/26 at p 12</w:t>
      </w:r>
      <w:r w:rsidR="00B425A3">
        <w:rPr>
          <w:rFonts w:ascii="Times New Roman" w:eastAsia="Calibri" w:hAnsi="Times New Roman" w:cs="Times New Roman"/>
          <w:sz w:val="24"/>
          <w:szCs w:val="24"/>
          <w:lang w:val="en-US"/>
        </w:rPr>
        <w:t>,</w:t>
      </w:r>
      <w:r w:rsidR="00275F23" w:rsidRPr="003D7CAA">
        <w:rPr>
          <w:rFonts w:ascii="Times New Roman" w:eastAsia="Calibri" w:hAnsi="Times New Roman" w:cs="Times New Roman"/>
          <w:sz w:val="24"/>
          <w:szCs w:val="24"/>
          <w:lang w:val="en-US"/>
        </w:rPr>
        <w:t xml:space="preserve"> where MUSAKWA JA said:</w:t>
      </w:r>
    </w:p>
    <w:p w14:paraId="1903E2AD" w14:textId="77777777" w:rsidR="00764582" w:rsidRDefault="00E42CA3" w:rsidP="00764582">
      <w:pPr>
        <w:spacing w:after="120" w:line="240" w:lineRule="auto"/>
        <w:ind w:left="720"/>
        <w:jc w:val="both"/>
        <w:rPr>
          <w:rFonts w:ascii="Times New Roman" w:eastAsia="Calibri" w:hAnsi="Times New Roman" w:cs="Times New Roman"/>
          <w:bCs/>
          <w:iCs/>
          <w:lang w:val="en-US"/>
        </w:rPr>
      </w:pPr>
      <w:r w:rsidRPr="00E42CA3">
        <w:rPr>
          <w:rFonts w:ascii="Times New Roman" w:eastAsia="Calibri" w:hAnsi="Times New Roman" w:cs="Times New Roman"/>
          <w:bCs/>
          <w:iCs/>
          <w:lang w:val="en-US"/>
        </w:rPr>
        <w:t>“</w:t>
      </w:r>
      <w:r w:rsidR="00275F23" w:rsidRPr="00275F23">
        <w:rPr>
          <w:rFonts w:ascii="Times New Roman" w:eastAsia="Calibri" w:hAnsi="Times New Roman" w:cs="Times New Roman"/>
          <w:bCs/>
          <w:iCs/>
          <w:lang w:val="en-US"/>
        </w:rPr>
        <w:t xml:space="preserve">It is trite that an application for correction or amendment may be allowed in circumstances where a party is misdescribed, provided that such correction is not prejudicial to the other party.  In </w:t>
      </w:r>
      <w:r w:rsidR="00275F23" w:rsidRPr="00275F23">
        <w:rPr>
          <w:rFonts w:ascii="Times New Roman" w:eastAsia="Calibri" w:hAnsi="Times New Roman" w:cs="Times New Roman"/>
          <w:bCs/>
          <w:i/>
          <w:iCs/>
          <w:lang w:val="en-US"/>
        </w:rPr>
        <w:t xml:space="preserve">Mapondera &amp; Ors </w:t>
      </w:r>
      <w:r w:rsidR="00275F23" w:rsidRPr="00275F23">
        <w:rPr>
          <w:rFonts w:ascii="Times New Roman" w:eastAsia="Calibri" w:hAnsi="Times New Roman" w:cs="Times New Roman"/>
          <w:bCs/>
          <w:iCs/>
          <w:lang w:val="en-US"/>
        </w:rPr>
        <w:t>v</w:t>
      </w:r>
      <w:r w:rsidR="00275F23" w:rsidRPr="00275F23">
        <w:rPr>
          <w:rFonts w:ascii="Times New Roman" w:eastAsia="Calibri" w:hAnsi="Times New Roman" w:cs="Times New Roman"/>
          <w:bCs/>
          <w:i/>
          <w:iCs/>
          <w:lang w:val="en-US"/>
        </w:rPr>
        <w:t xml:space="preserve"> Freda Rebecca Gold Mine Holdings (Private) Limited                     </w:t>
      </w:r>
      <w:r w:rsidR="00275F23" w:rsidRPr="00275F23">
        <w:rPr>
          <w:rFonts w:ascii="Times New Roman" w:eastAsia="Calibri" w:hAnsi="Times New Roman" w:cs="Times New Roman"/>
          <w:bCs/>
          <w:iCs/>
          <w:lang w:val="en-US"/>
        </w:rPr>
        <w:t>SC 81/22 at p 11, the Supreme Court held as follows.</w:t>
      </w:r>
    </w:p>
    <w:p w14:paraId="68954EAE" w14:textId="451BD4EC" w:rsidR="00275F23" w:rsidRPr="00275F23" w:rsidRDefault="00275F23" w:rsidP="00764582">
      <w:pPr>
        <w:spacing w:after="120" w:line="240" w:lineRule="auto"/>
        <w:ind w:left="720"/>
        <w:jc w:val="both"/>
        <w:rPr>
          <w:rFonts w:ascii="Times New Roman" w:eastAsia="Calibri" w:hAnsi="Times New Roman" w:cs="Times New Roman"/>
          <w:bCs/>
          <w:iCs/>
          <w:lang w:val="en-US"/>
        </w:rPr>
      </w:pPr>
      <w:r w:rsidRPr="00275F23">
        <w:rPr>
          <w:rFonts w:ascii="Times New Roman" w:eastAsia="Calibri" w:hAnsi="Times New Roman" w:cs="Times New Roman"/>
          <w:bCs/>
          <w:iCs/>
          <w:lang w:val="en-US"/>
        </w:rPr>
        <w:t>“I could go on and on but the principle of law established by case law is clear.  Where an existing entity is inadvertently misdescribed in judicial proceedings it is permissible to apply for correction of the anomaly in good faith provided that there is no irreparable prejudice to the other party.”</w:t>
      </w:r>
    </w:p>
    <w:p w14:paraId="405C2B8A" w14:textId="34D31B77" w:rsidR="00E42CA3" w:rsidRDefault="00DE75B9" w:rsidP="004211B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275F23" w:rsidRPr="003D7CAA">
        <w:rPr>
          <w:rFonts w:ascii="Times New Roman" w:eastAsia="Calibri" w:hAnsi="Times New Roman" w:cs="Times New Roman"/>
          <w:sz w:val="24"/>
          <w:szCs w:val="24"/>
          <w:lang w:val="en-US"/>
        </w:rPr>
        <w:t xml:space="preserve">There was no dispute that the applicant went on to plead for the correction of that error in the answering </w:t>
      </w:r>
      <w:r w:rsidR="00E42CA3">
        <w:rPr>
          <w:rFonts w:ascii="Times New Roman" w:eastAsia="Calibri" w:hAnsi="Times New Roman" w:cs="Times New Roman"/>
          <w:sz w:val="24"/>
          <w:szCs w:val="24"/>
          <w:lang w:val="en-US"/>
        </w:rPr>
        <w:t>affidavit</w:t>
      </w:r>
      <w:r w:rsidR="00275F23" w:rsidRPr="003D7CAA">
        <w:rPr>
          <w:rFonts w:ascii="Times New Roman" w:eastAsia="Calibri" w:hAnsi="Times New Roman" w:cs="Times New Roman"/>
          <w:sz w:val="24"/>
          <w:szCs w:val="24"/>
          <w:lang w:val="en-US"/>
        </w:rPr>
        <w:t xml:space="preserve">. She </w:t>
      </w:r>
      <w:r w:rsidR="00E42CA3">
        <w:rPr>
          <w:rFonts w:ascii="Times New Roman" w:eastAsia="Calibri" w:hAnsi="Times New Roman" w:cs="Times New Roman"/>
          <w:sz w:val="24"/>
          <w:szCs w:val="24"/>
          <w:lang w:val="en-US"/>
        </w:rPr>
        <w:t>had then</w:t>
      </w:r>
      <w:r w:rsidR="00275F23" w:rsidRPr="003D7CAA">
        <w:rPr>
          <w:rFonts w:ascii="Times New Roman" w:eastAsia="Calibri" w:hAnsi="Times New Roman" w:cs="Times New Roman"/>
          <w:sz w:val="24"/>
          <w:szCs w:val="24"/>
          <w:lang w:val="en-US"/>
        </w:rPr>
        <w:t xml:space="preserve"> filed a notice of amendment. There was no objection filed against that amendment. The belated argument that the amendment was improper is </w:t>
      </w:r>
      <w:proofErr w:type="spellStart"/>
      <w:r w:rsidR="00275F23" w:rsidRPr="003D7CAA">
        <w:rPr>
          <w:rFonts w:ascii="Times New Roman" w:eastAsia="Calibri" w:hAnsi="Times New Roman" w:cs="Times New Roman"/>
          <w:sz w:val="24"/>
          <w:szCs w:val="24"/>
          <w:lang w:val="en-US"/>
        </w:rPr>
        <w:t>nether</w:t>
      </w:r>
      <w:proofErr w:type="spellEnd"/>
      <w:r w:rsidR="00275F23" w:rsidRPr="003D7CAA">
        <w:rPr>
          <w:rFonts w:ascii="Times New Roman" w:eastAsia="Calibri" w:hAnsi="Times New Roman" w:cs="Times New Roman"/>
          <w:sz w:val="24"/>
          <w:szCs w:val="24"/>
          <w:lang w:val="en-US"/>
        </w:rPr>
        <w:t xml:space="preserve"> her</w:t>
      </w:r>
      <w:r w:rsidR="00EE2733">
        <w:rPr>
          <w:rFonts w:ascii="Times New Roman" w:eastAsia="Calibri" w:hAnsi="Times New Roman" w:cs="Times New Roman"/>
          <w:sz w:val="24"/>
          <w:szCs w:val="24"/>
          <w:lang w:val="en-US"/>
        </w:rPr>
        <w:t>e</w:t>
      </w:r>
      <w:r w:rsidR="00275F23" w:rsidRPr="003D7CAA">
        <w:rPr>
          <w:rFonts w:ascii="Times New Roman" w:eastAsia="Calibri" w:hAnsi="Times New Roman" w:cs="Times New Roman"/>
          <w:sz w:val="24"/>
          <w:szCs w:val="24"/>
          <w:lang w:val="en-US"/>
        </w:rPr>
        <w:t xml:space="preserve"> nor there. Once the amendment was sought, the court ought to have considered it either way. In this case, when the matter was </w:t>
      </w:r>
      <w:r w:rsidR="00E42CA3">
        <w:rPr>
          <w:rFonts w:ascii="Times New Roman" w:eastAsia="Calibri" w:hAnsi="Times New Roman" w:cs="Times New Roman"/>
          <w:sz w:val="24"/>
          <w:szCs w:val="24"/>
          <w:lang w:val="en-US"/>
        </w:rPr>
        <w:t>finally</w:t>
      </w:r>
      <w:r w:rsidR="00275F23" w:rsidRPr="003D7CAA">
        <w:rPr>
          <w:rFonts w:ascii="Times New Roman" w:eastAsia="Calibri" w:hAnsi="Times New Roman" w:cs="Times New Roman"/>
          <w:sz w:val="24"/>
          <w:szCs w:val="24"/>
          <w:lang w:val="en-US"/>
        </w:rPr>
        <w:t xml:space="preserve"> determined by the judge</w:t>
      </w:r>
      <w:r w:rsidR="00E42CA3">
        <w:rPr>
          <w:rFonts w:ascii="Times New Roman" w:eastAsia="Calibri" w:hAnsi="Times New Roman" w:cs="Times New Roman"/>
          <w:sz w:val="24"/>
          <w:szCs w:val="24"/>
          <w:lang w:val="en-US"/>
        </w:rPr>
        <w:t>,</w:t>
      </w:r>
      <w:r w:rsidR="00275F23" w:rsidRPr="003D7CAA">
        <w:rPr>
          <w:rFonts w:ascii="Times New Roman" w:eastAsia="Calibri" w:hAnsi="Times New Roman" w:cs="Times New Roman"/>
          <w:sz w:val="24"/>
          <w:szCs w:val="24"/>
          <w:lang w:val="en-US"/>
        </w:rPr>
        <w:t xml:space="preserve"> the amendment sought was already before the court. </w:t>
      </w:r>
    </w:p>
    <w:p w14:paraId="3E52145F" w14:textId="583E9DC3" w:rsidR="008602CE" w:rsidRPr="003D7CAA" w:rsidRDefault="00DE75B9" w:rsidP="002F56C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275F23" w:rsidRPr="003D7CAA">
        <w:rPr>
          <w:rFonts w:ascii="Times New Roman" w:eastAsia="Calibri" w:hAnsi="Times New Roman" w:cs="Times New Roman"/>
          <w:sz w:val="24"/>
          <w:szCs w:val="24"/>
          <w:lang w:val="en-US"/>
        </w:rPr>
        <w:t>There is no dispute that there was no oral hearing held</w:t>
      </w:r>
      <w:r w:rsidR="00E42CA3">
        <w:rPr>
          <w:rFonts w:ascii="Times New Roman" w:eastAsia="Calibri" w:hAnsi="Times New Roman" w:cs="Times New Roman"/>
          <w:sz w:val="24"/>
          <w:szCs w:val="24"/>
          <w:lang w:val="en-US"/>
        </w:rPr>
        <w:t>;</w:t>
      </w:r>
      <w:r w:rsidR="00275F23" w:rsidRPr="003D7CAA">
        <w:rPr>
          <w:rFonts w:ascii="Times New Roman" w:eastAsia="Calibri" w:hAnsi="Times New Roman" w:cs="Times New Roman"/>
          <w:sz w:val="24"/>
          <w:szCs w:val="24"/>
          <w:lang w:val="en-US"/>
        </w:rPr>
        <w:t xml:space="preserve"> otherwise, the court would have been alerted </w:t>
      </w:r>
      <w:r w:rsidR="00E42CA3">
        <w:rPr>
          <w:rFonts w:ascii="Times New Roman" w:eastAsia="Calibri" w:hAnsi="Times New Roman" w:cs="Times New Roman"/>
          <w:sz w:val="24"/>
          <w:szCs w:val="24"/>
          <w:lang w:val="en-US"/>
        </w:rPr>
        <w:t>to</w:t>
      </w:r>
      <w:r w:rsidR="00275F23" w:rsidRPr="003D7CAA">
        <w:rPr>
          <w:rFonts w:ascii="Times New Roman" w:eastAsia="Calibri" w:hAnsi="Times New Roman" w:cs="Times New Roman"/>
          <w:sz w:val="24"/>
          <w:szCs w:val="24"/>
          <w:lang w:val="en-US"/>
        </w:rPr>
        <w:t xml:space="preserve"> this amendment to correct the name of the respondent. The court committed an error when it granted the order </w:t>
      </w:r>
      <w:r w:rsidR="008602CE" w:rsidRPr="003D7CAA">
        <w:rPr>
          <w:rFonts w:ascii="Times New Roman" w:eastAsia="Calibri" w:hAnsi="Times New Roman" w:cs="Times New Roman"/>
          <w:sz w:val="24"/>
          <w:szCs w:val="24"/>
          <w:lang w:val="en-US"/>
        </w:rPr>
        <w:t xml:space="preserve">without incorporating the correct name of the respondent. It even went on to issue an order against a party which was never part of the proceedings. In all these circumstances, I am </w:t>
      </w:r>
      <w:r w:rsidR="00E42CA3">
        <w:rPr>
          <w:rFonts w:ascii="Times New Roman" w:eastAsia="Calibri" w:hAnsi="Times New Roman" w:cs="Times New Roman"/>
          <w:sz w:val="24"/>
          <w:szCs w:val="24"/>
          <w:lang w:val="en-US"/>
        </w:rPr>
        <w:t>satisfied</w:t>
      </w:r>
      <w:r w:rsidR="008602CE" w:rsidRPr="003D7CAA">
        <w:rPr>
          <w:rFonts w:ascii="Times New Roman" w:eastAsia="Calibri" w:hAnsi="Times New Roman" w:cs="Times New Roman"/>
          <w:sz w:val="24"/>
          <w:szCs w:val="24"/>
          <w:lang w:val="en-US"/>
        </w:rPr>
        <w:t xml:space="preserve"> that the order contains a patent error and that the error was attributable to the court itself. The order must be corrected to ensure </w:t>
      </w:r>
      <w:r w:rsidR="00E42CA3">
        <w:rPr>
          <w:rFonts w:ascii="Times New Roman" w:eastAsia="Calibri" w:hAnsi="Times New Roman" w:cs="Times New Roman"/>
          <w:sz w:val="24"/>
          <w:szCs w:val="24"/>
          <w:lang w:val="en-US"/>
        </w:rPr>
        <w:t>that it can also</w:t>
      </w:r>
      <w:r w:rsidR="008602CE" w:rsidRPr="003D7CAA">
        <w:rPr>
          <w:rFonts w:ascii="Times New Roman" w:eastAsia="Calibri" w:hAnsi="Times New Roman" w:cs="Times New Roman"/>
          <w:sz w:val="24"/>
          <w:szCs w:val="24"/>
          <w:lang w:val="en-US"/>
        </w:rPr>
        <w:t xml:space="preserve"> be enforceable against the respondent, the party to the proceedings and the alleged owner of the property against whom a spoliation order is intended to be sought in the class action. </w:t>
      </w:r>
      <w:r w:rsidR="00E42CA3">
        <w:rPr>
          <w:rFonts w:ascii="Times New Roman" w:eastAsia="Calibri" w:hAnsi="Times New Roman" w:cs="Times New Roman"/>
          <w:sz w:val="24"/>
          <w:szCs w:val="24"/>
          <w:lang w:val="en-US"/>
        </w:rPr>
        <w:t xml:space="preserve">The respondent was already before the court, and it was also given the opportunity to state its position in the matter. </w:t>
      </w:r>
      <w:r w:rsidR="008602CE" w:rsidRPr="003D7CAA">
        <w:rPr>
          <w:rFonts w:ascii="Times New Roman" w:eastAsia="Calibri" w:hAnsi="Times New Roman" w:cs="Times New Roman"/>
          <w:sz w:val="24"/>
          <w:szCs w:val="24"/>
          <w:lang w:val="en-US"/>
        </w:rPr>
        <w:t>The alternative order ought to be granted as the composite application is merited.</w:t>
      </w:r>
    </w:p>
    <w:p w14:paraId="44A4EB02" w14:textId="753734C7" w:rsidR="008602CE" w:rsidRPr="003D7CAA" w:rsidRDefault="00DE75B9" w:rsidP="002F56C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8602CE" w:rsidRPr="003D7CAA">
        <w:rPr>
          <w:rFonts w:ascii="Times New Roman" w:eastAsia="Calibri" w:hAnsi="Times New Roman" w:cs="Times New Roman"/>
          <w:sz w:val="24"/>
          <w:szCs w:val="24"/>
          <w:lang w:val="en-US"/>
        </w:rPr>
        <w:t xml:space="preserve">As regards the costs, there is no reason to depart from the general rule that costs should follow the cause. </w:t>
      </w:r>
    </w:p>
    <w:p w14:paraId="0BDF925E" w14:textId="5564A7F5" w:rsidR="008602CE" w:rsidRPr="003D7CAA" w:rsidRDefault="00DE75B9" w:rsidP="0042423C">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008602CE" w:rsidRPr="003D7CAA">
        <w:rPr>
          <w:rFonts w:ascii="Times New Roman" w:eastAsia="Calibri" w:hAnsi="Times New Roman" w:cs="Times New Roman"/>
          <w:sz w:val="24"/>
          <w:szCs w:val="24"/>
          <w:lang w:val="en-US"/>
        </w:rPr>
        <w:t xml:space="preserve">It </w:t>
      </w:r>
      <w:r w:rsidR="00EE2733">
        <w:rPr>
          <w:rFonts w:ascii="Times New Roman" w:eastAsia="Calibri" w:hAnsi="Times New Roman" w:cs="Times New Roman"/>
          <w:sz w:val="24"/>
          <w:szCs w:val="24"/>
          <w:lang w:val="en-US"/>
        </w:rPr>
        <w:t xml:space="preserve">is </w:t>
      </w:r>
      <w:r w:rsidR="008602CE" w:rsidRPr="003D7CAA">
        <w:rPr>
          <w:rFonts w:ascii="Times New Roman" w:eastAsia="Calibri" w:hAnsi="Times New Roman" w:cs="Times New Roman"/>
          <w:sz w:val="24"/>
          <w:szCs w:val="24"/>
          <w:lang w:val="en-US"/>
        </w:rPr>
        <w:t>accordingly ordered as follows:</w:t>
      </w:r>
    </w:p>
    <w:p w14:paraId="6F6E7605" w14:textId="57B051C5" w:rsidR="00E42CA3" w:rsidRDefault="00E42CA3" w:rsidP="0042423C">
      <w:pPr>
        <w:pStyle w:val="ListParagraph"/>
        <w:numPr>
          <w:ilvl w:val="0"/>
          <w:numId w:val="16"/>
        </w:num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The application to amend the citation by substituting Homelux Land Developers (Private) Limited for the Respondent in Case No. HCH 2484/23 be and is hereby granted.</w:t>
      </w:r>
    </w:p>
    <w:p w14:paraId="13145BCB" w14:textId="77777777" w:rsidR="00E42CA3" w:rsidRDefault="00E42CA3" w:rsidP="003D7CAA">
      <w:pPr>
        <w:pStyle w:val="ListParagraph"/>
        <w:numPr>
          <w:ilvl w:val="0"/>
          <w:numId w:val="16"/>
        </w:numPr>
        <w:spacing w:after="12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Subsequently, the court order in Case No. HCH 2484/23 is hereby amended by substitution of “Homelux Land Developers (Private) Limited” for “Homelux Property Investments”.</w:t>
      </w:r>
    </w:p>
    <w:p w14:paraId="5E06C027" w14:textId="77777777" w:rsidR="00E42CA3" w:rsidRDefault="00E42CA3" w:rsidP="00E42CA3">
      <w:pPr>
        <w:pStyle w:val="ListParagraph"/>
        <w:numPr>
          <w:ilvl w:val="0"/>
          <w:numId w:val="16"/>
        </w:numPr>
        <w:spacing w:after="12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respondent shall pay the costs of suit.</w:t>
      </w:r>
    </w:p>
    <w:p w14:paraId="54836E97" w14:textId="77777777" w:rsidR="00E42CA3" w:rsidRDefault="00E42CA3" w:rsidP="003161EB">
      <w:pPr>
        <w:pStyle w:val="ListParagraph"/>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Alternatively</w:t>
      </w:r>
    </w:p>
    <w:p w14:paraId="22387AC5" w14:textId="77777777" w:rsidR="005E2F4C" w:rsidRDefault="008602CE" w:rsidP="003161EB">
      <w:pPr>
        <w:pStyle w:val="ListParagraph"/>
        <w:numPr>
          <w:ilvl w:val="0"/>
          <w:numId w:val="18"/>
        </w:numPr>
        <w:spacing w:after="0" w:line="360" w:lineRule="auto"/>
        <w:jc w:val="both"/>
        <w:rPr>
          <w:rFonts w:ascii="Times New Roman" w:eastAsia="Calibri" w:hAnsi="Times New Roman" w:cs="Times New Roman"/>
          <w:sz w:val="24"/>
          <w:szCs w:val="24"/>
          <w:lang w:val="en-US"/>
        </w:rPr>
      </w:pPr>
      <w:r w:rsidRPr="00E42CA3">
        <w:rPr>
          <w:rFonts w:ascii="Times New Roman" w:eastAsia="Calibri" w:hAnsi="Times New Roman" w:cs="Times New Roman"/>
          <w:sz w:val="24"/>
          <w:szCs w:val="24"/>
          <w:lang w:val="en-US"/>
        </w:rPr>
        <w:t xml:space="preserve">The application for condonation for the late filing of an application for correction </w:t>
      </w:r>
      <w:r w:rsidR="008744BC" w:rsidRPr="00E42CA3">
        <w:rPr>
          <w:rFonts w:ascii="Times New Roman" w:eastAsia="Calibri" w:hAnsi="Times New Roman" w:cs="Times New Roman"/>
          <w:sz w:val="24"/>
          <w:szCs w:val="24"/>
          <w:lang w:val="en-US"/>
        </w:rPr>
        <w:t xml:space="preserve">or variation </w:t>
      </w:r>
      <w:r w:rsidRPr="00E42CA3">
        <w:rPr>
          <w:rFonts w:ascii="Times New Roman" w:eastAsia="Calibri" w:hAnsi="Times New Roman" w:cs="Times New Roman"/>
          <w:sz w:val="24"/>
          <w:szCs w:val="24"/>
          <w:lang w:val="en-US"/>
        </w:rPr>
        <w:t>of a court order be and is hereby granted.</w:t>
      </w:r>
    </w:p>
    <w:p w14:paraId="6BB455DD" w14:textId="7679D43B" w:rsidR="005E2F4C" w:rsidRDefault="008602CE" w:rsidP="005E2F4C">
      <w:pPr>
        <w:pStyle w:val="ListParagraph"/>
        <w:numPr>
          <w:ilvl w:val="0"/>
          <w:numId w:val="18"/>
        </w:numPr>
        <w:spacing w:after="120" w:line="360" w:lineRule="auto"/>
        <w:jc w:val="both"/>
        <w:rPr>
          <w:rFonts w:ascii="Times New Roman" w:eastAsia="Calibri" w:hAnsi="Times New Roman" w:cs="Times New Roman"/>
          <w:sz w:val="24"/>
          <w:szCs w:val="24"/>
          <w:lang w:val="en-US"/>
        </w:rPr>
      </w:pPr>
      <w:r w:rsidRPr="005E2F4C">
        <w:rPr>
          <w:rFonts w:ascii="Times New Roman" w:eastAsia="Calibri" w:hAnsi="Times New Roman" w:cs="Times New Roman"/>
          <w:sz w:val="24"/>
          <w:szCs w:val="24"/>
          <w:lang w:val="en-US"/>
        </w:rPr>
        <w:t xml:space="preserve">The application for </w:t>
      </w:r>
      <w:r w:rsidR="00EE2733">
        <w:rPr>
          <w:rFonts w:ascii="Times New Roman" w:eastAsia="Calibri" w:hAnsi="Times New Roman" w:cs="Times New Roman"/>
          <w:sz w:val="24"/>
          <w:szCs w:val="24"/>
          <w:lang w:val="en-US"/>
        </w:rPr>
        <w:t>variation</w:t>
      </w:r>
      <w:r w:rsidRPr="005E2F4C">
        <w:rPr>
          <w:rFonts w:ascii="Times New Roman" w:eastAsia="Calibri" w:hAnsi="Times New Roman" w:cs="Times New Roman"/>
          <w:sz w:val="24"/>
          <w:szCs w:val="24"/>
          <w:lang w:val="en-US"/>
        </w:rPr>
        <w:t xml:space="preserve"> </w:t>
      </w:r>
      <w:r w:rsidR="008744BC" w:rsidRPr="005E2F4C">
        <w:rPr>
          <w:rFonts w:ascii="Times New Roman" w:eastAsia="Calibri" w:hAnsi="Times New Roman" w:cs="Times New Roman"/>
          <w:sz w:val="24"/>
          <w:szCs w:val="24"/>
          <w:lang w:val="en-US"/>
        </w:rPr>
        <w:t xml:space="preserve">or correction </w:t>
      </w:r>
      <w:r w:rsidRPr="005E2F4C">
        <w:rPr>
          <w:rFonts w:ascii="Times New Roman" w:eastAsia="Calibri" w:hAnsi="Times New Roman" w:cs="Times New Roman"/>
          <w:sz w:val="24"/>
          <w:szCs w:val="24"/>
          <w:lang w:val="en-US"/>
        </w:rPr>
        <w:t>of the court order in Case No. HCH 2484/23 be and is hereby granted.</w:t>
      </w:r>
    </w:p>
    <w:p w14:paraId="648A2DA5" w14:textId="2F3A53F9" w:rsidR="003D7CAA" w:rsidRPr="005E2F4C" w:rsidRDefault="003D7CAA" w:rsidP="003161EB">
      <w:pPr>
        <w:pStyle w:val="ListParagraph"/>
        <w:numPr>
          <w:ilvl w:val="0"/>
          <w:numId w:val="18"/>
        </w:numPr>
        <w:spacing w:after="0" w:line="360" w:lineRule="auto"/>
        <w:jc w:val="both"/>
        <w:rPr>
          <w:rFonts w:ascii="Times New Roman" w:eastAsia="Calibri" w:hAnsi="Times New Roman" w:cs="Times New Roman"/>
          <w:sz w:val="24"/>
          <w:szCs w:val="24"/>
          <w:lang w:val="en-US"/>
        </w:rPr>
      </w:pPr>
      <w:r w:rsidRPr="005E2F4C">
        <w:rPr>
          <w:rFonts w:ascii="Times New Roman" w:eastAsia="Calibri" w:hAnsi="Times New Roman" w:cs="Times New Roman"/>
          <w:sz w:val="24"/>
          <w:szCs w:val="24"/>
          <w:lang w:val="en-US"/>
        </w:rPr>
        <w:t>The court order granted in Case No. HCH 2484/23 is hereby corrected by the deletion of “Homelux Property Investments” and substitution thereof with “Homelux Land Developers (Private) Limited</w:t>
      </w:r>
      <w:r w:rsidR="005E2F4C" w:rsidRPr="005E2F4C">
        <w:rPr>
          <w:rFonts w:ascii="Times New Roman" w:eastAsia="Calibri" w:hAnsi="Times New Roman" w:cs="Times New Roman"/>
          <w:sz w:val="24"/>
          <w:szCs w:val="24"/>
          <w:lang w:val="en-US"/>
        </w:rPr>
        <w:t>.</w:t>
      </w:r>
    </w:p>
    <w:p w14:paraId="7E4080DD" w14:textId="69404817" w:rsidR="005E2F4C" w:rsidRPr="0048284D" w:rsidRDefault="005E2F4C" w:rsidP="003D7CAA">
      <w:pPr>
        <w:pStyle w:val="ListParagraph"/>
        <w:numPr>
          <w:ilvl w:val="0"/>
          <w:numId w:val="16"/>
        </w:numPr>
        <w:spacing w:after="12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respondent shall pay the costs of suit.</w:t>
      </w:r>
    </w:p>
    <w:p w14:paraId="16680734" w14:textId="77777777" w:rsidR="003D7CAA" w:rsidRPr="003D7CAA" w:rsidRDefault="003D7CAA" w:rsidP="003D7CAA">
      <w:pPr>
        <w:spacing w:after="120" w:line="360" w:lineRule="auto"/>
        <w:jc w:val="both"/>
        <w:rPr>
          <w:rFonts w:ascii="Times New Roman" w:eastAsia="Calibri" w:hAnsi="Times New Roman" w:cs="Times New Roman"/>
          <w:sz w:val="24"/>
          <w:szCs w:val="24"/>
          <w:lang w:val="en-US"/>
        </w:rPr>
      </w:pPr>
    </w:p>
    <w:p w14:paraId="2B52E2A8" w14:textId="77777777" w:rsidR="0042423C" w:rsidRDefault="0042423C" w:rsidP="0048284D">
      <w:pPr>
        <w:spacing w:after="120" w:line="240" w:lineRule="auto"/>
        <w:jc w:val="both"/>
        <w:rPr>
          <w:rFonts w:ascii="Times New Roman" w:eastAsia="Calibri" w:hAnsi="Times New Roman" w:cs="Times New Roman"/>
          <w:b/>
          <w:bCs/>
          <w:sz w:val="24"/>
          <w:szCs w:val="24"/>
          <w:lang w:val="en-GB"/>
        </w:rPr>
      </w:pPr>
    </w:p>
    <w:p w14:paraId="41A234C9" w14:textId="4EEDCDB4" w:rsidR="00921AF2" w:rsidRDefault="00921AF2" w:rsidP="0048284D">
      <w:pPr>
        <w:spacing w:after="120" w:line="240" w:lineRule="auto"/>
        <w:jc w:val="both"/>
        <w:rPr>
          <w:rFonts w:ascii="Times New Roman" w:eastAsia="Calibri" w:hAnsi="Times New Roman" w:cs="Times New Roman"/>
          <w:sz w:val="24"/>
          <w:szCs w:val="24"/>
          <w:lang w:val="en-GB"/>
        </w:rPr>
      </w:pPr>
      <w:r w:rsidRPr="003D7CAA">
        <w:rPr>
          <w:rFonts w:ascii="Times New Roman" w:eastAsia="Calibri" w:hAnsi="Times New Roman" w:cs="Times New Roman"/>
          <w:b/>
          <w:bCs/>
          <w:sz w:val="24"/>
          <w:szCs w:val="24"/>
          <w:lang w:val="en-GB"/>
        </w:rPr>
        <w:t>DEMBURE J</w:t>
      </w:r>
      <w:proofErr w:type="gramStart"/>
      <w:r w:rsidRPr="003D7CAA">
        <w:rPr>
          <w:rFonts w:ascii="Times New Roman" w:eastAsia="Calibri" w:hAnsi="Times New Roman" w:cs="Times New Roman"/>
          <w:b/>
          <w:bCs/>
          <w:sz w:val="24"/>
          <w:szCs w:val="24"/>
          <w:lang w:val="en-GB"/>
        </w:rPr>
        <w:t xml:space="preserve">:   </w:t>
      </w:r>
      <w:r w:rsidRPr="003D7CAA">
        <w:rPr>
          <w:rFonts w:ascii="Times New Roman" w:eastAsia="Calibri" w:hAnsi="Times New Roman" w:cs="Times New Roman"/>
          <w:sz w:val="24"/>
          <w:szCs w:val="24"/>
          <w:lang w:val="en-GB"/>
        </w:rPr>
        <w:t>………………………………………</w:t>
      </w:r>
      <w:bookmarkEnd w:id="0"/>
      <w:r w:rsidR="0048284D">
        <w:rPr>
          <w:rFonts w:ascii="Times New Roman" w:eastAsia="Calibri" w:hAnsi="Times New Roman" w:cs="Times New Roman"/>
          <w:sz w:val="24"/>
          <w:szCs w:val="24"/>
          <w:lang w:val="en-GB"/>
        </w:rPr>
        <w:t>……..</w:t>
      </w:r>
      <w:proofErr w:type="gramEnd"/>
    </w:p>
    <w:p w14:paraId="5C0879FE" w14:textId="77777777" w:rsidR="003161EB" w:rsidRPr="0048284D" w:rsidRDefault="003161EB" w:rsidP="0048284D">
      <w:pPr>
        <w:spacing w:after="120" w:line="240" w:lineRule="auto"/>
        <w:jc w:val="both"/>
        <w:rPr>
          <w:rFonts w:ascii="Times New Roman" w:eastAsia="Calibri" w:hAnsi="Times New Roman" w:cs="Times New Roman"/>
          <w:sz w:val="24"/>
          <w:szCs w:val="24"/>
          <w:lang w:val="en-GB"/>
        </w:rPr>
      </w:pPr>
    </w:p>
    <w:p w14:paraId="06CFD034" w14:textId="49698D87" w:rsidR="00921AF2" w:rsidRPr="003D7CAA" w:rsidRDefault="00CF2C3E" w:rsidP="0048284D">
      <w:pPr>
        <w:spacing w:after="0" w:line="240" w:lineRule="auto"/>
        <w:jc w:val="both"/>
        <w:rPr>
          <w:rFonts w:ascii="Times New Roman" w:hAnsi="Times New Roman" w:cs="Times New Roman"/>
          <w:sz w:val="24"/>
          <w:szCs w:val="24"/>
        </w:rPr>
      </w:pPr>
      <w:r w:rsidRPr="003D7CAA">
        <w:rPr>
          <w:rFonts w:ascii="Times New Roman" w:hAnsi="Times New Roman" w:cs="Times New Roman"/>
          <w:i/>
          <w:sz w:val="24"/>
          <w:szCs w:val="24"/>
        </w:rPr>
        <w:t>Antonio &amp; Dzvetero</w:t>
      </w:r>
      <w:r w:rsidR="00AF0AE9" w:rsidRPr="003D7CAA">
        <w:rPr>
          <w:rFonts w:ascii="Times New Roman" w:hAnsi="Times New Roman" w:cs="Times New Roman"/>
          <w:sz w:val="24"/>
          <w:szCs w:val="24"/>
        </w:rPr>
        <w:t>, applicant’s legal practitioners</w:t>
      </w:r>
    </w:p>
    <w:p w14:paraId="3BA82D9D" w14:textId="2332BB12" w:rsidR="00AF0AE9" w:rsidRPr="003D7CAA" w:rsidRDefault="00CF2C3E" w:rsidP="0048284D">
      <w:pPr>
        <w:spacing w:after="0" w:line="240" w:lineRule="auto"/>
        <w:jc w:val="both"/>
        <w:rPr>
          <w:rFonts w:ascii="Times New Roman" w:hAnsi="Times New Roman" w:cs="Times New Roman"/>
          <w:sz w:val="24"/>
          <w:szCs w:val="24"/>
        </w:rPr>
      </w:pPr>
      <w:r w:rsidRPr="003D7CAA">
        <w:rPr>
          <w:rFonts w:ascii="Times New Roman" w:hAnsi="Times New Roman" w:cs="Times New Roman"/>
          <w:i/>
          <w:sz w:val="24"/>
          <w:szCs w:val="24"/>
        </w:rPr>
        <w:t>Nyamayaro Bakasa Attorneys</w:t>
      </w:r>
      <w:r w:rsidR="00AF0AE9" w:rsidRPr="003D7CAA">
        <w:rPr>
          <w:rFonts w:ascii="Times New Roman" w:hAnsi="Times New Roman" w:cs="Times New Roman"/>
          <w:sz w:val="24"/>
          <w:szCs w:val="24"/>
        </w:rPr>
        <w:t>, respondent’s legal practitioners</w:t>
      </w:r>
    </w:p>
    <w:p w14:paraId="2425A326" w14:textId="2FE90B64" w:rsidR="00303310" w:rsidRPr="00303310" w:rsidRDefault="00303310" w:rsidP="003D7CAA">
      <w:pPr>
        <w:spacing w:after="120" w:line="259" w:lineRule="auto"/>
        <w:jc w:val="both"/>
        <w:rPr>
          <w:rFonts w:ascii="Times New Roman" w:hAnsi="Times New Roman" w:cs="Times New Roman"/>
          <w:sz w:val="24"/>
          <w:szCs w:val="24"/>
        </w:rPr>
      </w:pPr>
    </w:p>
    <w:sectPr w:rsidR="00303310" w:rsidRPr="0030331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872A9D" w14:textId="77777777" w:rsidR="009F142D" w:rsidRDefault="009F142D" w:rsidP="00921AF2">
      <w:pPr>
        <w:spacing w:after="0" w:line="240" w:lineRule="auto"/>
      </w:pPr>
      <w:r>
        <w:separator/>
      </w:r>
    </w:p>
  </w:endnote>
  <w:endnote w:type="continuationSeparator" w:id="0">
    <w:p w14:paraId="37FCD588" w14:textId="77777777" w:rsidR="009F142D" w:rsidRDefault="009F142D" w:rsidP="00921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4E9D2" w14:textId="77777777" w:rsidR="009F142D" w:rsidRDefault="009F142D" w:rsidP="00921AF2">
      <w:pPr>
        <w:spacing w:after="0" w:line="240" w:lineRule="auto"/>
      </w:pPr>
      <w:r>
        <w:separator/>
      </w:r>
    </w:p>
  </w:footnote>
  <w:footnote w:type="continuationSeparator" w:id="0">
    <w:p w14:paraId="655C0554" w14:textId="77777777" w:rsidR="009F142D" w:rsidRDefault="009F142D" w:rsidP="00921A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990000"/>
      <w:docPartObj>
        <w:docPartGallery w:val="Page Numbers (Top of Page)"/>
        <w:docPartUnique/>
      </w:docPartObj>
    </w:sdtPr>
    <w:sdtEndPr>
      <w:rPr>
        <w:noProof/>
      </w:rPr>
    </w:sdtEndPr>
    <w:sdtContent>
      <w:p w14:paraId="6E1930EC" w14:textId="4021EAC4" w:rsidR="004148F7" w:rsidRDefault="004148F7" w:rsidP="004148F7">
        <w:pPr>
          <w:pStyle w:val="Header"/>
          <w:jc w:val="right"/>
          <w:rPr>
            <w:noProof/>
          </w:rPr>
        </w:pPr>
        <w:r>
          <w:fldChar w:fldCharType="begin"/>
        </w:r>
        <w:r>
          <w:instrText xml:space="preserve"> PAGE   \* MERGEFORMAT </w:instrText>
        </w:r>
        <w:r>
          <w:fldChar w:fldCharType="separate"/>
        </w:r>
        <w:r w:rsidR="00EF550A">
          <w:rPr>
            <w:noProof/>
          </w:rPr>
          <w:t>1</w:t>
        </w:r>
        <w:r>
          <w:rPr>
            <w:noProof/>
          </w:rPr>
          <w:fldChar w:fldCharType="end"/>
        </w:r>
      </w:p>
    </w:sdtContent>
  </w:sdt>
  <w:p w14:paraId="266477B5" w14:textId="3650C859" w:rsidR="004148F7" w:rsidRDefault="00BB1841" w:rsidP="004148F7">
    <w:pPr>
      <w:pStyle w:val="Header"/>
      <w:jc w:val="right"/>
      <w:rPr>
        <w:noProof/>
      </w:rPr>
    </w:pPr>
    <w:r>
      <w:rPr>
        <w:noProof/>
      </w:rPr>
      <w:t>HH 171-26</w:t>
    </w:r>
  </w:p>
  <w:p w14:paraId="0B6A4FD3" w14:textId="77777777" w:rsidR="004148F7" w:rsidRDefault="004148F7" w:rsidP="004148F7">
    <w:pPr>
      <w:pStyle w:val="Header"/>
      <w:jc w:val="right"/>
      <w:rPr>
        <w:noProof/>
      </w:rPr>
    </w:pPr>
    <w:r w:rsidRPr="004148F7">
      <w:rPr>
        <w:noProof/>
      </w:rPr>
      <w:t>HCH 3279/25</w:t>
    </w:r>
  </w:p>
  <w:p w14:paraId="3367916A" w14:textId="385EB6F3" w:rsidR="00EC7A44" w:rsidRDefault="004148F7" w:rsidP="004148F7">
    <w:pPr>
      <w:pStyle w:val="Header"/>
      <w:jc w:val="right"/>
      <w:rPr>
        <w:noProof/>
      </w:rPr>
    </w:pPr>
    <w:r w:rsidRPr="004148F7">
      <w:rPr>
        <w:noProof/>
      </w:rPr>
      <w:t>REF HCH 2484/23</w:t>
    </w:r>
  </w:p>
  <w:p w14:paraId="7AE2E1CC" w14:textId="77777777" w:rsidR="004148F7" w:rsidRPr="004148F7" w:rsidRDefault="004148F7" w:rsidP="004148F7">
    <w:pPr>
      <w:pStyle w:val="Header"/>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5E0647E"/>
    <w:multiLevelType w:val="hybridMultilevel"/>
    <w:tmpl w:val="B6D6BABE"/>
    <w:lvl w:ilvl="0" w:tplc="F9C0FF7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8900122"/>
    <w:multiLevelType w:val="hybridMultilevel"/>
    <w:tmpl w:val="251A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75A82"/>
    <w:multiLevelType w:val="hybridMultilevel"/>
    <w:tmpl w:val="9B2670AA"/>
    <w:lvl w:ilvl="0" w:tplc="49B646CE">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F6057D3"/>
    <w:multiLevelType w:val="hybridMultilevel"/>
    <w:tmpl w:val="494EA3CC"/>
    <w:lvl w:ilvl="0" w:tplc="1F1E0D5E">
      <w:start w:val="1"/>
      <w:numFmt w:val="lowerRoman"/>
      <w:lvlText w:val="%1."/>
      <w:lvlJc w:val="left"/>
      <w:pPr>
        <w:ind w:left="2160" w:hanging="72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3A3561B"/>
    <w:multiLevelType w:val="multilevel"/>
    <w:tmpl w:val="270E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857C4D"/>
    <w:multiLevelType w:val="hybridMultilevel"/>
    <w:tmpl w:val="8DEAEDFA"/>
    <w:lvl w:ilvl="0" w:tplc="9580D3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4515A6"/>
    <w:multiLevelType w:val="hybridMultilevel"/>
    <w:tmpl w:val="3198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A0270C"/>
    <w:multiLevelType w:val="multilevel"/>
    <w:tmpl w:val="7C728C2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nsid w:val="5CF14F90"/>
    <w:multiLevelType w:val="hybridMultilevel"/>
    <w:tmpl w:val="BC20C274"/>
    <w:lvl w:ilvl="0" w:tplc="17C43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20532EA"/>
    <w:multiLevelType w:val="hybridMultilevel"/>
    <w:tmpl w:val="5532DC2C"/>
    <w:lvl w:ilvl="0" w:tplc="A01607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3447EFA"/>
    <w:multiLevelType w:val="hybridMultilevel"/>
    <w:tmpl w:val="6CC09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417134D"/>
    <w:multiLevelType w:val="hybridMultilevel"/>
    <w:tmpl w:val="878A2092"/>
    <w:lvl w:ilvl="0" w:tplc="D4008896">
      <w:start w:val="1"/>
      <w:numFmt w:val="lowerRoman"/>
      <w:lvlText w:val="(%1)"/>
      <w:lvlJc w:val="left"/>
      <w:pPr>
        <w:ind w:left="3240" w:hanging="1080"/>
      </w:p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start w:val="1"/>
      <w:numFmt w:val="decimal"/>
      <w:lvlText w:val="%4."/>
      <w:lvlJc w:val="left"/>
      <w:pPr>
        <w:ind w:left="4680" w:hanging="360"/>
      </w:pPr>
    </w:lvl>
    <w:lvl w:ilvl="4" w:tplc="30090019">
      <w:start w:val="1"/>
      <w:numFmt w:val="lowerLetter"/>
      <w:lvlText w:val="%5."/>
      <w:lvlJc w:val="left"/>
      <w:pPr>
        <w:ind w:left="5400" w:hanging="360"/>
      </w:pPr>
    </w:lvl>
    <w:lvl w:ilvl="5" w:tplc="3009001B">
      <w:start w:val="1"/>
      <w:numFmt w:val="lowerRoman"/>
      <w:lvlText w:val="%6."/>
      <w:lvlJc w:val="right"/>
      <w:pPr>
        <w:ind w:left="6120" w:hanging="180"/>
      </w:pPr>
    </w:lvl>
    <w:lvl w:ilvl="6" w:tplc="3009000F">
      <w:start w:val="1"/>
      <w:numFmt w:val="decimal"/>
      <w:lvlText w:val="%7."/>
      <w:lvlJc w:val="left"/>
      <w:pPr>
        <w:ind w:left="6840" w:hanging="360"/>
      </w:pPr>
    </w:lvl>
    <w:lvl w:ilvl="7" w:tplc="30090019">
      <w:start w:val="1"/>
      <w:numFmt w:val="lowerLetter"/>
      <w:lvlText w:val="%8."/>
      <w:lvlJc w:val="left"/>
      <w:pPr>
        <w:ind w:left="7560" w:hanging="360"/>
      </w:pPr>
    </w:lvl>
    <w:lvl w:ilvl="8" w:tplc="3009001B">
      <w:start w:val="1"/>
      <w:numFmt w:val="lowerRoman"/>
      <w:lvlText w:val="%9."/>
      <w:lvlJc w:val="right"/>
      <w:pPr>
        <w:ind w:left="8280" w:hanging="180"/>
      </w:pPr>
    </w:lvl>
  </w:abstractNum>
  <w:abstractNum w:abstractNumId="15">
    <w:nsid w:val="6BF5643A"/>
    <w:multiLevelType w:val="hybridMultilevel"/>
    <w:tmpl w:val="4BEE3FEC"/>
    <w:lvl w:ilvl="0" w:tplc="96AE0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9C0208D"/>
    <w:multiLevelType w:val="hybridMultilevel"/>
    <w:tmpl w:val="6E64546E"/>
    <w:lvl w:ilvl="0" w:tplc="FFFFFFF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7">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8"/>
  </w:num>
  <w:num w:numId="2">
    <w:abstractNumId w:val="1"/>
  </w:num>
  <w:num w:numId="3">
    <w:abstractNumId w:val="17"/>
  </w:num>
  <w:num w:numId="4">
    <w:abstractNumId w:val="0"/>
  </w:num>
  <w:num w:numId="5">
    <w:abstractNumId w:val="2"/>
  </w:num>
  <w:num w:numId="6">
    <w:abstractNumId w:val="15"/>
  </w:num>
  <w:num w:numId="7">
    <w:abstractNumId w:val="11"/>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6"/>
  </w:num>
  <w:num w:numId="12">
    <w:abstractNumId w:val="5"/>
  </w:num>
  <w:num w:numId="13">
    <w:abstractNumId w:val="10"/>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AF2"/>
    <w:rsid w:val="000034D1"/>
    <w:rsid w:val="00016D56"/>
    <w:rsid w:val="00020BDA"/>
    <w:rsid w:val="0003571A"/>
    <w:rsid w:val="000503F9"/>
    <w:rsid w:val="000570FF"/>
    <w:rsid w:val="00057BD2"/>
    <w:rsid w:val="000655B4"/>
    <w:rsid w:val="00067F74"/>
    <w:rsid w:val="0007359B"/>
    <w:rsid w:val="00075EBB"/>
    <w:rsid w:val="000827BB"/>
    <w:rsid w:val="000A0875"/>
    <w:rsid w:val="000A1D4D"/>
    <w:rsid w:val="000A4FD9"/>
    <w:rsid w:val="000A74D1"/>
    <w:rsid w:val="000B0A97"/>
    <w:rsid w:val="000B455F"/>
    <w:rsid w:val="000D24F8"/>
    <w:rsid w:val="000E406F"/>
    <w:rsid w:val="000E7CAF"/>
    <w:rsid w:val="000F006E"/>
    <w:rsid w:val="000F03A1"/>
    <w:rsid w:val="00102EAC"/>
    <w:rsid w:val="00104224"/>
    <w:rsid w:val="00116FF1"/>
    <w:rsid w:val="00137F9E"/>
    <w:rsid w:val="001411D0"/>
    <w:rsid w:val="00147024"/>
    <w:rsid w:val="001470AF"/>
    <w:rsid w:val="001512EB"/>
    <w:rsid w:val="00175E52"/>
    <w:rsid w:val="001764A8"/>
    <w:rsid w:val="001968A8"/>
    <w:rsid w:val="001A57A1"/>
    <w:rsid w:val="001C46D5"/>
    <w:rsid w:val="001E0253"/>
    <w:rsid w:val="001E1C5F"/>
    <w:rsid w:val="001E5B48"/>
    <w:rsid w:val="001F1364"/>
    <w:rsid w:val="001F2871"/>
    <w:rsid w:val="001F632D"/>
    <w:rsid w:val="002173D0"/>
    <w:rsid w:val="002241B1"/>
    <w:rsid w:val="002417FF"/>
    <w:rsid w:val="0024608E"/>
    <w:rsid w:val="0024771A"/>
    <w:rsid w:val="00247D05"/>
    <w:rsid w:val="00256BDE"/>
    <w:rsid w:val="00264C05"/>
    <w:rsid w:val="00271CD9"/>
    <w:rsid w:val="00275F23"/>
    <w:rsid w:val="00277408"/>
    <w:rsid w:val="002845B8"/>
    <w:rsid w:val="00292DD9"/>
    <w:rsid w:val="0029328E"/>
    <w:rsid w:val="002A2E60"/>
    <w:rsid w:val="002A529C"/>
    <w:rsid w:val="002C1ACA"/>
    <w:rsid w:val="002C2710"/>
    <w:rsid w:val="002C6E2B"/>
    <w:rsid w:val="002E2168"/>
    <w:rsid w:val="002E2DCE"/>
    <w:rsid w:val="002F3A56"/>
    <w:rsid w:val="002F56C2"/>
    <w:rsid w:val="002F6A4B"/>
    <w:rsid w:val="00303310"/>
    <w:rsid w:val="00303A63"/>
    <w:rsid w:val="00312B99"/>
    <w:rsid w:val="00313E1A"/>
    <w:rsid w:val="003161EB"/>
    <w:rsid w:val="0032152E"/>
    <w:rsid w:val="00340EDF"/>
    <w:rsid w:val="00353F39"/>
    <w:rsid w:val="0035487D"/>
    <w:rsid w:val="00366205"/>
    <w:rsid w:val="0037464D"/>
    <w:rsid w:val="00377E25"/>
    <w:rsid w:val="0038018A"/>
    <w:rsid w:val="00394086"/>
    <w:rsid w:val="003960AE"/>
    <w:rsid w:val="003A0D2F"/>
    <w:rsid w:val="003B7106"/>
    <w:rsid w:val="003C2D3C"/>
    <w:rsid w:val="003C348F"/>
    <w:rsid w:val="003C34A5"/>
    <w:rsid w:val="003D4BCD"/>
    <w:rsid w:val="003D52D0"/>
    <w:rsid w:val="003D7CAA"/>
    <w:rsid w:val="004148F7"/>
    <w:rsid w:val="004211BF"/>
    <w:rsid w:val="0042423C"/>
    <w:rsid w:val="0043657A"/>
    <w:rsid w:val="00452BBB"/>
    <w:rsid w:val="00460262"/>
    <w:rsid w:val="00462D21"/>
    <w:rsid w:val="00462DCD"/>
    <w:rsid w:val="00464248"/>
    <w:rsid w:val="0047074F"/>
    <w:rsid w:val="00482375"/>
    <w:rsid w:val="0048284D"/>
    <w:rsid w:val="00483092"/>
    <w:rsid w:val="004948B7"/>
    <w:rsid w:val="00494BD9"/>
    <w:rsid w:val="004960CD"/>
    <w:rsid w:val="0049777F"/>
    <w:rsid w:val="004C7BC1"/>
    <w:rsid w:val="004D3C8B"/>
    <w:rsid w:val="004E5997"/>
    <w:rsid w:val="00500873"/>
    <w:rsid w:val="00513D36"/>
    <w:rsid w:val="00524441"/>
    <w:rsid w:val="005261E6"/>
    <w:rsid w:val="00537625"/>
    <w:rsid w:val="005431BC"/>
    <w:rsid w:val="00543719"/>
    <w:rsid w:val="00544085"/>
    <w:rsid w:val="0056347A"/>
    <w:rsid w:val="00565BB8"/>
    <w:rsid w:val="00590B77"/>
    <w:rsid w:val="005A0651"/>
    <w:rsid w:val="005A5634"/>
    <w:rsid w:val="005D36DE"/>
    <w:rsid w:val="005D3707"/>
    <w:rsid w:val="005D5325"/>
    <w:rsid w:val="005D7D26"/>
    <w:rsid w:val="005E270B"/>
    <w:rsid w:val="005E2F4C"/>
    <w:rsid w:val="005E4512"/>
    <w:rsid w:val="005E7812"/>
    <w:rsid w:val="005F0FE9"/>
    <w:rsid w:val="005F31B6"/>
    <w:rsid w:val="006109B1"/>
    <w:rsid w:val="00610BF8"/>
    <w:rsid w:val="00614E6E"/>
    <w:rsid w:val="00621271"/>
    <w:rsid w:val="00626595"/>
    <w:rsid w:val="006328FC"/>
    <w:rsid w:val="006422B5"/>
    <w:rsid w:val="00653E97"/>
    <w:rsid w:val="00653FF5"/>
    <w:rsid w:val="00654E54"/>
    <w:rsid w:val="00661FBB"/>
    <w:rsid w:val="006642F4"/>
    <w:rsid w:val="0067059F"/>
    <w:rsid w:val="006845D5"/>
    <w:rsid w:val="006854C6"/>
    <w:rsid w:val="0069264F"/>
    <w:rsid w:val="006C4143"/>
    <w:rsid w:val="006E0ABF"/>
    <w:rsid w:val="006E63B2"/>
    <w:rsid w:val="00713E6C"/>
    <w:rsid w:val="00713EBC"/>
    <w:rsid w:val="00715702"/>
    <w:rsid w:val="00726B75"/>
    <w:rsid w:val="007432B7"/>
    <w:rsid w:val="00750685"/>
    <w:rsid w:val="00764582"/>
    <w:rsid w:val="0076552C"/>
    <w:rsid w:val="00772971"/>
    <w:rsid w:val="00777E02"/>
    <w:rsid w:val="00782548"/>
    <w:rsid w:val="007864EC"/>
    <w:rsid w:val="00786D29"/>
    <w:rsid w:val="00791C09"/>
    <w:rsid w:val="007A768C"/>
    <w:rsid w:val="007B36F7"/>
    <w:rsid w:val="007C4408"/>
    <w:rsid w:val="007C59DC"/>
    <w:rsid w:val="007C7B0E"/>
    <w:rsid w:val="007D07A1"/>
    <w:rsid w:val="007D1413"/>
    <w:rsid w:val="007D6A31"/>
    <w:rsid w:val="007E54CF"/>
    <w:rsid w:val="007F17AE"/>
    <w:rsid w:val="007F26CB"/>
    <w:rsid w:val="007F6268"/>
    <w:rsid w:val="0080450E"/>
    <w:rsid w:val="008139EC"/>
    <w:rsid w:val="00820C4A"/>
    <w:rsid w:val="00821365"/>
    <w:rsid w:val="0082304F"/>
    <w:rsid w:val="008308D9"/>
    <w:rsid w:val="008408A7"/>
    <w:rsid w:val="00847148"/>
    <w:rsid w:val="00847FCC"/>
    <w:rsid w:val="008602CE"/>
    <w:rsid w:val="008656C7"/>
    <w:rsid w:val="00866827"/>
    <w:rsid w:val="008744BC"/>
    <w:rsid w:val="008768B5"/>
    <w:rsid w:val="008A12CB"/>
    <w:rsid w:val="008D327F"/>
    <w:rsid w:val="008D55A5"/>
    <w:rsid w:val="008D775A"/>
    <w:rsid w:val="008E114F"/>
    <w:rsid w:val="008E22A1"/>
    <w:rsid w:val="008E3464"/>
    <w:rsid w:val="008E6668"/>
    <w:rsid w:val="008F2686"/>
    <w:rsid w:val="009032E9"/>
    <w:rsid w:val="00911261"/>
    <w:rsid w:val="00921AF2"/>
    <w:rsid w:val="009234B1"/>
    <w:rsid w:val="00932432"/>
    <w:rsid w:val="00941090"/>
    <w:rsid w:val="009414D0"/>
    <w:rsid w:val="00943079"/>
    <w:rsid w:val="009468B7"/>
    <w:rsid w:val="00953589"/>
    <w:rsid w:val="00960239"/>
    <w:rsid w:val="00966F0F"/>
    <w:rsid w:val="00973F5E"/>
    <w:rsid w:val="009750E6"/>
    <w:rsid w:val="00975962"/>
    <w:rsid w:val="00976025"/>
    <w:rsid w:val="0098161B"/>
    <w:rsid w:val="00985C1A"/>
    <w:rsid w:val="009934DA"/>
    <w:rsid w:val="009A0F5E"/>
    <w:rsid w:val="009A702A"/>
    <w:rsid w:val="009C5D77"/>
    <w:rsid w:val="009E1DFC"/>
    <w:rsid w:val="009E4133"/>
    <w:rsid w:val="009F142D"/>
    <w:rsid w:val="00A24A8B"/>
    <w:rsid w:val="00A36D9A"/>
    <w:rsid w:val="00A43D22"/>
    <w:rsid w:val="00A50E4B"/>
    <w:rsid w:val="00A53A44"/>
    <w:rsid w:val="00A61572"/>
    <w:rsid w:val="00A65FAF"/>
    <w:rsid w:val="00A67B16"/>
    <w:rsid w:val="00A729B1"/>
    <w:rsid w:val="00A74F05"/>
    <w:rsid w:val="00A84BC0"/>
    <w:rsid w:val="00A85B9B"/>
    <w:rsid w:val="00A86544"/>
    <w:rsid w:val="00A90A20"/>
    <w:rsid w:val="00A90A5C"/>
    <w:rsid w:val="00AA1BBE"/>
    <w:rsid w:val="00AA427C"/>
    <w:rsid w:val="00AB2958"/>
    <w:rsid w:val="00AB414D"/>
    <w:rsid w:val="00AC07BC"/>
    <w:rsid w:val="00AC47B0"/>
    <w:rsid w:val="00AE34CA"/>
    <w:rsid w:val="00AE54DF"/>
    <w:rsid w:val="00AE5E4C"/>
    <w:rsid w:val="00AE62AF"/>
    <w:rsid w:val="00AF0AE9"/>
    <w:rsid w:val="00AF39F8"/>
    <w:rsid w:val="00B052A7"/>
    <w:rsid w:val="00B06454"/>
    <w:rsid w:val="00B222CC"/>
    <w:rsid w:val="00B26D21"/>
    <w:rsid w:val="00B312C2"/>
    <w:rsid w:val="00B3550E"/>
    <w:rsid w:val="00B425A3"/>
    <w:rsid w:val="00B528EC"/>
    <w:rsid w:val="00B53F81"/>
    <w:rsid w:val="00B627E5"/>
    <w:rsid w:val="00B70E2A"/>
    <w:rsid w:val="00B762AA"/>
    <w:rsid w:val="00B801E8"/>
    <w:rsid w:val="00B808AA"/>
    <w:rsid w:val="00B869A6"/>
    <w:rsid w:val="00B937AD"/>
    <w:rsid w:val="00B95D6D"/>
    <w:rsid w:val="00BB1841"/>
    <w:rsid w:val="00BB24C5"/>
    <w:rsid w:val="00BC186D"/>
    <w:rsid w:val="00BC7B80"/>
    <w:rsid w:val="00BE20C5"/>
    <w:rsid w:val="00BE239B"/>
    <w:rsid w:val="00BE285B"/>
    <w:rsid w:val="00BE5BB8"/>
    <w:rsid w:val="00BF4322"/>
    <w:rsid w:val="00BF4E9A"/>
    <w:rsid w:val="00C0205A"/>
    <w:rsid w:val="00C04A2C"/>
    <w:rsid w:val="00C12C83"/>
    <w:rsid w:val="00C16675"/>
    <w:rsid w:val="00C20D69"/>
    <w:rsid w:val="00C21DF8"/>
    <w:rsid w:val="00C23244"/>
    <w:rsid w:val="00C27E90"/>
    <w:rsid w:val="00C37EC2"/>
    <w:rsid w:val="00C40B02"/>
    <w:rsid w:val="00C44786"/>
    <w:rsid w:val="00C4667F"/>
    <w:rsid w:val="00C51CB0"/>
    <w:rsid w:val="00C52767"/>
    <w:rsid w:val="00C62044"/>
    <w:rsid w:val="00C6311A"/>
    <w:rsid w:val="00C729D7"/>
    <w:rsid w:val="00C81D50"/>
    <w:rsid w:val="00C83BA9"/>
    <w:rsid w:val="00C94FA5"/>
    <w:rsid w:val="00CA1403"/>
    <w:rsid w:val="00CA2DDC"/>
    <w:rsid w:val="00CA4F47"/>
    <w:rsid w:val="00CA5072"/>
    <w:rsid w:val="00CB1A4B"/>
    <w:rsid w:val="00CB4396"/>
    <w:rsid w:val="00CC26CB"/>
    <w:rsid w:val="00CD7352"/>
    <w:rsid w:val="00CF2C3E"/>
    <w:rsid w:val="00D028F7"/>
    <w:rsid w:val="00D03B4F"/>
    <w:rsid w:val="00D04281"/>
    <w:rsid w:val="00D070EA"/>
    <w:rsid w:val="00D10A20"/>
    <w:rsid w:val="00D151BE"/>
    <w:rsid w:val="00D166FF"/>
    <w:rsid w:val="00D213A5"/>
    <w:rsid w:val="00D22E94"/>
    <w:rsid w:val="00D314CE"/>
    <w:rsid w:val="00D31862"/>
    <w:rsid w:val="00D43592"/>
    <w:rsid w:val="00D51C46"/>
    <w:rsid w:val="00D61DA5"/>
    <w:rsid w:val="00D73575"/>
    <w:rsid w:val="00D837D4"/>
    <w:rsid w:val="00D85350"/>
    <w:rsid w:val="00D87B15"/>
    <w:rsid w:val="00D93C0D"/>
    <w:rsid w:val="00D95934"/>
    <w:rsid w:val="00DA2189"/>
    <w:rsid w:val="00DA265C"/>
    <w:rsid w:val="00DA2C25"/>
    <w:rsid w:val="00DA4DF8"/>
    <w:rsid w:val="00DB7810"/>
    <w:rsid w:val="00DD263B"/>
    <w:rsid w:val="00DE75B9"/>
    <w:rsid w:val="00DF0D5F"/>
    <w:rsid w:val="00DF3B7E"/>
    <w:rsid w:val="00E01641"/>
    <w:rsid w:val="00E04D93"/>
    <w:rsid w:val="00E10FF2"/>
    <w:rsid w:val="00E41DE9"/>
    <w:rsid w:val="00E42CA3"/>
    <w:rsid w:val="00E45525"/>
    <w:rsid w:val="00E55375"/>
    <w:rsid w:val="00E721E2"/>
    <w:rsid w:val="00E77CFD"/>
    <w:rsid w:val="00E833DD"/>
    <w:rsid w:val="00E844D8"/>
    <w:rsid w:val="00E8559E"/>
    <w:rsid w:val="00EA4F0E"/>
    <w:rsid w:val="00EB4475"/>
    <w:rsid w:val="00EC7A44"/>
    <w:rsid w:val="00ED056A"/>
    <w:rsid w:val="00ED4B3E"/>
    <w:rsid w:val="00ED6110"/>
    <w:rsid w:val="00ED6496"/>
    <w:rsid w:val="00EE19BE"/>
    <w:rsid w:val="00EE2733"/>
    <w:rsid w:val="00EE2DCC"/>
    <w:rsid w:val="00EE4E1F"/>
    <w:rsid w:val="00EF2D8A"/>
    <w:rsid w:val="00EF44A8"/>
    <w:rsid w:val="00EF550A"/>
    <w:rsid w:val="00EF7827"/>
    <w:rsid w:val="00F04DEC"/>
    <w:rsid w:val="00F1515B"/>
    <w:rsid w:val="00F1561A"/>
    <w:rsid w:val="00F22D42"/>
    <w:rsid w:val="00F3012C"/>
    <w:rsid w:val="00F32F58"/>
    <w:rsid w:val="00F3303D"/>
    <w:rsid w:val="00F33887"/>
    <w:rsid w:val="00F41FB3"/>
    <w:rsid w:val="00F62DFB"/>
    <w:rsid w:val="00F6566B"/>
    <w:rsid w:val="00F66803"/>
    <w:rsid w:val="00F74DF0"/>
    <w:rsid w:val="00F7608D"/>
    <w:rsid w:val="00F80138"/>
    <w:rsid w:val="00F823DE"/>
    <w:rsid w:val="00F83ECC"/>
    <w:rsid w:val="00F86496"/>
    <w:rsid w:val="00F873DE"/>
    <w:rsid w:val="00F87C79"/>
    <w:rsid w:val="00F91D25"/>
    <w:rsid w:val="00F96971"/>
    <w:rsid w:val="00F97568"/>
    <w:rsid w:val="00FA07A9"/>
    <w:rsid w:val="00FB1AB6"/>
    <w:rsid w:val="00FB4974"/>
    <w:rsid w:val="00FB797D"/>
    <w:rsid w:val="00FC7169"/>
    <w:rsid w:val="00FC780C"/>
    <w:rsid w:val="00FD3D67"/>
    <w:rsid w:val="00FD425E"/>
    <w:rsid w:val="00FD4E9F"/>
    <w:rsid w:val="00FE2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E6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3C"/>
    <w:pPr>
      <w:spacing w:line="254" w:lineRule="auto"/>
    </w:pPr>
    <w:rPr>
      <w:kern w:val="0"/>
      <w:sz w:val="22"/>
      <w:szCs w:val="22"/>
      <w:lang w:val="en-ZW"/>
      <w14:ligatures w14:val="none"/>
    </w:rPr>
  </w:style>
  <w:style w:type="paragraph" w:styleId="Heading1">
    <w:name w:val="heading 1"/>
    <w:basedOn w:val="Normal"/>
    <w:next w:val="Normal"/>
    <w:link w:val="Heading1Char"/>
    <w:uiPriority w:val="9"/>
    <w:qFormat/>
    <w:rsid w:val="00921A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A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A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A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A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A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A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A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A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A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AF2"/>
    <w:rPr>
      <w:rFonts w:eastAsiaTheme="majorEastAsia" w:cstheme="majorBidi"/>
      <w:color w:val="272727" w:themeColor="text1" w:themeTint="D8"/>
    </w:rPr>
  </w:style>
  <w:style w:type="paragraph" w:styleId="Title">
    <w:name w:val="Title"/>
    <w:basedOn w:val="Normal"/>
    <w:next w:val="Normal"/>
    <w:link w:val="TitleChar"/>
    <w:uiPriority w:val="10"/>
    <w:qFormat/>
    <w:rsid w:val="00921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AF2"/>
    <w:pPr>
      <w:spacing w:before="160"/>
      <w:jc w:val="center"/>
    </w:pPr>
    <w:rPr>
      <w:i/>
      <w:iCs/>
      <w:color w:val="404040" w:themeColor="text1" w:themeTint="BF"/>
    </w:rPr>
  </w:style>
  <w:style w:type="character" w:customStyle="1" w:styleId="QuoteChar">
    <w:name w:val="Quote Char"/>
    <w:basedOn w:val="DefaultParagraphFont"/>
    <w:link w:val="Quote"/>
    <w:uiPriority w:val="29"/>
    <w:rsid w:val="00921AF2"/>
    <w:rPr>
      <w:i/>
      <w:iCs/>
      <w:color w:val="404040" w:themeColor="text1" w:themeTint="BF"/>
    </w:rPr>
  </w:style>
  <w:style w:type="paragraph" w:styleId="ListParagraph">
    <w:name w:val="List Paragraph"/>
    <w:basedOn w:val="Normal"/>
    <w:uiPriority w:val="34"/>
    <w:qFormat/>
    <w:rsid w:val="00921AF2"/>
    <w:pPr>
      <w:ind w:left="720"/>
      <w:contextualSpacing/>
    </w:pPr>
  </w:style>
  <w:style w:type="character" w:styleId="IntenseEmphasis">
    <w:name w:val="Intense Emphasis"/>
    <w:basedOn w:val="DefaultParagraphFont"/>
    <w:uiPriority w:val="21"/>
    <w:qFormat/>
    <w:rsid w:val="00921AF2"/>
    <w:rPr>
      <w:i/>
      <w:iCs/>
      <w:color w:val="2F5496" w:themeColor="accent1" w:themeShade="BF"/>
    </w:rPr>
  </w:style>
  <w:style w:type="paragraph" w:styleId="IntenseQuote">
    <w:name w:val="Intense Quote"/>
    <w:basedOn w:val="Normal"/>
    <w:next w:val="Normal"/>
    <w:link w:val="IntenseQuoteChar"/>
    <w:uiPriority w:val="30"/>
    <w:qFormat/>
    <w:rsid w:val="00921A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AF2"/>
    <w:rPr>
      <w:i/>
      <w:iCs/>
      <w:color w:val="2F5496" w:themeColor="accent1" w:themeShade="BF"/>
    </w:rPr>
  </w:style>
  <w:style w:type="character" w:styleId="IntenseReference">
    <w:name w:val="Intense Reference"/>
    <w:basedOn w:val="DefaultParagraphFont"/>
    <w:uiPriority w:val="32"/>
    <w:qFormat/>
    <w:rsid w:val="00921AF2"/>
    <w:rPr>
      <w:b/>
      <w:bCs/>
      <w:smallCaps/>
      <w:color w:val="2F5496" w:themeColor="accent1" w:themeShade="BF"/>
      <w:spacing w:val="5"/>
    </w:rPr>
  </w:style>
  <w:style w:type="numbering" w:customStyle="1" w:styleId="NoList1">
    <w:name w:val="No List1"/>
    <w:next w:val="NoList"/>
    <w:uiPriority w:val="99"/>
    <w:semiHidden/>
    <w:unhideWhenUsed/>
    <w:rsid w:val="00921AF2"/>
  </w:style>
  <w:style w:type="numbering" w:customStyle="1" w:styleId="NoList11">
    <w:name w:val="No List11"/>
    <w:next w:val="NoList"/>
    <w:uiPriority w:val="99"/>
    <w:semiHidden/>
    <w:unhideWhenUsed/>
    <w:rsid w:val="00921AF2"/>
  </w:style>
  <w:style w:type="paragraph" w:styleId="Header">
    <w:name w:val="header"/>
    <w:basedOn w:val="Normal"/>
    <w:link w:val="HeaderChar"/>
    <w:uiPriority w:val="99"/>
    <w:unhideWhenUsed/>
    <w:rsid w:val="00921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AF2"/>
    <w:rPr>
      <w:kern w:val="0"/>
      <w:sz w:val="22"/>
      <w:szCs w:val="22"/>
      <w:lang w:val="en-ZW"/>
    </w:rPr>
  </w:style>
  <w:style w:type="paragraph" w:styleId="Footer">
    <w:name w:val="footer"/>
    <w:basedOn w:val="Normal"/>
    <w:link w:val="FooterChar"/>
    <w:uiPriority w:val="99"/>
    <w:unhideWhenUsed/>
    <w:rsid w:val="00921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AF2"/>
    <w:rPr>
      <w:kern w:val="0"/>
      <w:sz w:val="22"/>
      <w:szCs w:val="22"/>
      <w:lang w:val="en-ZW"/>
    </w:rPr>
  </w:style>
  <w:style w:type="paragraph" w:styleId="NoSpacing">
    <w:name w:val="No Spacing"/>
    <w:uiPriority w:val="1"/>
    <w:qFormat/>
    <w:rsid w:val="00921AF2"/>
    <w:pPr>
      <w:spacing w:after="0" w:line="240" w:lineRule="auto"/>
    </w:pPr>
    <w:rPr>
      <w:kern w:val="0"/>
      <w:sz w:val="22"/>
      <w:szCs w:val="22"/>
      <w:lang w:val="en-ZW"/>
    </w:rPr>
  </w:style>
  <w:style w:type="character" w:customStyle="1" w:styleId="Hyperlink1">
    <w:name w:val="Hyperlink1"/>
    <w:basedOn w:val="DefaultParagraphFont"/>
    <w:uiPriority w:val="99"/>
    <w:unhideWhenUsed/>
    <w:rsid w:val="00921AF2"/>
    <w:rPr>
      <w:color w:val="0563C1"/>
      <w:u w:val="single"/>
    </w:rPr>
  </w:style>
  <w:style w:type="character" w:customStyle="1" w:styleId="UnresolvedMention1">
    <w:name w:val="Unresolved Mention1"/>
    <w:basedOn w:val="DefaultParagraphFont"/>
    <w:uiPriority w:val="99"/>
    <w:semiHidden/>
    <w:unhideWhenUsed/>
    <w:rsid w:val="00921AF2"/>
    <w:rPr>
      <w:color w:val="605E5C"/>
      <w:shd w:val="clear" w:color="auto" w:fill="E1DFDD"/>
    </w:rPr>
  </w:style>
  <w:style w:type="paragraph" w:styleId="FootnoteText">
    <w:name w:val="footnote text"/>
    <w:basedOn w:val="Normal"/>
    <w:link w:val="FootnoteTextChar"/>
    <w:uiPriority w:val="99"/>
    <w:semiHidden/>
    <w:unhideWhenUsed/>
    <w:rsid w:val="00921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1AF2"/>
    <w:rPr>
      <w:kern w:val="0"/>
      <w:sz w:val="20"/>
      <w:szCs w:val="20"/>
      <w:lang w:val="en-ZW"/>
    </w:rPr>
  </w:style>
  <w:style w:type="character" w:styleId="FootnoteReference">
    <w:name w:val="footnote reference"/>
    <w:uiPriority w:val="99"/>
    <w:unhideWhenUsed/>
    <w:rsid w:val="00921AF2"/>
    <w:rPr>
      <w:vertAlign w:val="superscript"/>
    </w:rPr>
  </w:style>
  <w:style w:type="character" w:styleId="Hyperlink">
    <w:name w:val="Hyperlink"/>
    <w:basedOn w:val="DefaultParagraphFont"/>
    <w:uiPriority w:val="99"/>
    <w:semiHidden/>
    <w:unhideWhenUsed/>
    <w:rsid w:val="00921AF2"/>
    <w:rPr>
      <w:color w:val="0563C1" w:themeColor="hyperlink"/>
      <w:u w:val="single"/>
    </w:rPr>
  </w:style>
  <w:style w:type="paragraph" w:styleId="NormalWeb">
    <w:name w:val="Normal (Web)"/>
    <w:basedOn w:val="Normal"/>
    <w:uiPriority w:val="99"/>
    <w:semiHidden/>
    <w:unhideWhenUsed/>
    <w:rsid w:val="00921AF2"/>
    <w:pPr>
      <w:spacing w:line="259"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3C"/>
    <w:pPr>
      <w:spacing w:line="254" w:lineRule="auto"/>
    </w:pPr>
    <w:rPr>
      <w:kern w:val="0"/>
      <w:sz w:val="22"/>
      <w:szCs w:val="22"/>
      <w:lang w:val="en-ZW"/>
      <w14:ligatures w14:val="none"/>
    </w:rPr>
  </w:style>
  <w:style w:type="paragraph" w:styleId="Heading1">
    <w:name w:val="heading 1"/>
    <w:basedOn w:val="Normal"/>
    <w:next w:val="Normal"/>
    <w:link w:val="Heading1Char"/>
    <w:uiPriority w:val="9"/>
    <w:qFormat/>
    <w:rsid w:val="00921A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A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A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A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A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A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A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A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A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A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AF2"/>
    <w:rPr>
      <w:rFonts w:eastAsiaTheme="majorEastAsia" w:cstheme="majorBidi"/>
      <w:color w:val="272727" w:themeColor="text1" w:themeTint="D8"/>
    </w:rPr>
  </w:style>
  <w:style w:type="paragraph" w:styleId="Title">
    <w:name w:val="Title"/>
    <w:basedOn w:val="Normal"/>
    <w:next w:val="Normal"/>
    <w:link w:val="TitleChar"/>
    <w:uiPriority w:val="10"/>
    <w:qFormat/>
    <w:rsid w:val="00921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AF2"/>
    <w:pPr>
      <w:spacing w:before="160"/>
      <w:jc w:val="center"/>
    </w:pPr>
    <w:rPr>
      <w:i/>
      <w:iCs/>
      <w:color w:val="404040" w:themeColor="text1" w:themeTint="BF"/>
    </w:rPr>
  </w:style>
  <w:style w:type="character" w:customStyle="1" w:styleId="QuoteChar">
    <w:name w:val="Quote Char"/>
    <w:basedOn w:val="DefaultParagraphFont"/>
    <w:link w:val="Quote"/>
    <w:uiPriority w:val="29"/>
    <w:rsid w:val="00921AF2"/>
    <w:rPr>
      <w:i/>
      <w:iCs/>
      <w:color w:val="404040" w:themeColor="text1" w:themeTint="BF"/>
    </w:rPr>
  </w:style>
  <w:style w:type="paragraph" w:styleId="ListParagraph">
    <w:name w:val="List Paragraph"/>
    <w:basedOn w:val="Normal"/>
    <w:uiPriority w:val="34"/>
    <w:qFormat/>
    <w:rsid w:val="00921AF2"/>
    <w:pPr>
      <w:ind w:left="720"/>
      <w:contextualSpacing/>
    </w:pPr>
  </w:style>
  <w:style w:type="character" w:styleId="IntenseEmphasis">
    <w:name w:val="Intense Emphasis"/>
    <w:basedOn w:val="DefaultParagraphFont"/>
    <w:uiPriority w:val="21"/>
    <w:qFormat/>
    <w:rsid w:val="00921AF2"/>
    <w:rPr>
      <w:i/>
      <w:iCs/>
      <w:color w:val="2F5496" w:themeColor="accent1" w:themeShade="BF"/>
    </w:rPr>
  </w:style>
  <w:style w:type="paragraph" w:styleId="IntenseQuote">
    <w:name w:val="Intense Quote"/>
    <w:basedOn w:val="Normal"/>
    <w:next w:val="Normal"/>
    <w:link w:val="IntenseQuoteChar"/>
    <w:uiPriority w:val="30"/>
    <w:qFormat/>
    <w:rsid w:val="00921A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AF2"/>
    <w:rPr>
      <w:i/>
      <w:iCs/>
      <w:color w:val="2F5496" w:themeColor="accent1" w:themeShade="BF"/>
    </w:rPr>
  </w:style>
  <w:style w:type="character" w:styleId="IntenseReference">
    <w:name w:val="Intense Reference"/>
    <w:basedOn w:val="DefaultParagraphFont"/>
    <w:uiPriority w:val="32"/>
    <w:qFormat/>
    <w:rsid w:val="00921AF2"/>
    <w:rPr>
      <w:b/>
      <w:bCs/>
      <w:smallCaps/>
      <w:color w:val="2F5496" w:themeColor="accent1" w:themeShade="BF"/>
      <w:spacing w:val="5"/>
    </w:rPr>
  </w:style>
  <w:style w:type="numbering" w:customStyle="1" w:styleId="NoList1">
    <w:name w:val="No List1"/>
    <w:next w:val="NoList"/>
    <w:uiPriority w:val="99"/>
    <w:semiHidden/>
    <w:unhideWhenUsed/>
    <w:rsid w:val="00921AF2"/>
  </w:style>
  <w:style w:type="numbering" w:customStyle="1" w:styleId="NoList11">
    <w:name w:val="No List11"/>
    <w:next w:val="NoList"/>
    <w:uiPriority w:val="99"/>
    <w:semiHidden/>
    <w:unhideWhenUsed/>
    <w:rsid w:val="00921AF2"/>
  </w:style>
  <w:style w:type="paragraph" w:styleId="Header">
    <w:name w:val="header"/>
    <w:basedOn w:val="Normal"/>
    <w:link w:val="HeaderChar"/>
    <w:uiPriority w:val="99"/>
    <w:unhideWhenUsed/>
    <w:rsid w:val="00921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AF2"/>
    <w:rPr>
      <w:kern w:val="0"/>
      <w:sz w:val="22"/>
      <w:szCs w:val="22"/>
      <w:lang w:val="en-ZW"/>
    </w:rPr>
  </w:style>
  <w:style w:type="paragraph" w:styleId="Footer">
    <w:name w:val="footer"/>
    <w:basedOn w:val="Normal"/>
    <w:link w:val="FooterChar"/>
    <w:uiPriority w:val="99"/>
    <w:unhideWhenUsed/>
    <w:rsid w:val="00921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AF2"/>
    <w:rPr>
      <w:kern w:val="0"/>
      <w:sz w:val="22"/>
      <w:szCs w:val="22"/>
      <w:lang w:val="en-ZW"/>
    </w:rPr>
  </w:style>
  <w:style w:type="paragraph" w:styleId="NoSpacing">
    <w:name w:val="No Spacing"/>
    <w:uiPriority w:val="1"/>
    <w:qFormat/>
    <w:rsid w:val="00921AF2"/>
    <w:pPr>
      <w:spacing w:after="0" w:line="240" w:lineRule="auto"/>
    </w:pPr>
    <w:rPr>
      <w:kern w:val="0"/>
      <w:sz w:val="22"/>
      <w:szCs w:val="22"/>
      <w:lang w:val="en-ZW"/>
    </w:rPr>
  </w:style>
  <w:style w:type="character" w:customStyle="1" w:styleId="Hyperlink1">
    <w:name w:val="Hyperlink1"/>
    <w:basedOn w:val="DefaultParagraphFont"/>
    <w:uiPriority w:val="99"/>
    <w:unhideWhenUsed/>
    <w:rsid w:val="00921AF2"/>
    <w:rPr>
      <w:color w:val="0563C1"/>
      <w:u w:val="single"/>
    </w:rPr>
  </w:style>
  <w:style w:type="character" w:customStyle="1" w:styleId="UnresolvedMention1">
    <w:name w:val="Unresolved Mention1"/>
    <w:basedOn w:val="DefaultParagraphFont"/>
    <w:uiPriority w:val="99"/>
    <w:semiHidden/>
    <w:unhideWhenUsed/>
    <w:rsid w:val="00921AF2"/>
    <w:rPr>
      <w:color w:val="605E5C"/>
      <w:shd w:val="clear" w:color="auto" w:fill="E1DFDD"/>
    </w:rPr>
  </w:style>
  <w:style w:type="paragraph" w:styleId="FootnoteText">
    <w:name w:val="footnote text"/>
    <w:basedOn w:val="Normal"/>
    <w:link w:val="FootnoteTextChar"/>
    <w:uiPriority w:val="99"/>
    <w:semiHidden/>
    <w:unhideWhenUsed/>
    <w:rsid w:val="00921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1AF2"/>
    <w:rPr>
      <w:kern w:val="0"/>
      <w:sz w:val="20"/>
      <w:szCs w:val="20"/>
      <w:lang w:val="en-ZW"/>
    </w:rPr>
  </w:style>
  <w:style w:type="character" w:styleId="FootnoteReference">
    <w:name w:val="footnote reference"/>
    <w:uiPriority w:val="99"/>
    <w:unhideWhenUsed/>
    <w:rsid w:val="00921AF2"/>
    <w:rPr>
      <w:vertAlign w:val="superscript"/>
    </w:rPr>
  </w:style>
  <w:style w:type="character" w:styleId="Hyperlink">
    <w:name w:val="Hyperlink"/>
    <w:basedOn w:val="DefaultParagraphFont"/>
    <w:uiPriority w:val="99"/>
    <w:semiHidden/>
    <w:unhideWhenUsed/>
    <w:rsid w:val="00921AF2"/>
    <w:rPr>
      <w:color w:val="0563C1" w:themeColor="hyperlink"/>
      <w:u w:val="single"/>
    </w:rPr>
  </w:style>
  <w:style w:type="paragraph" w:styleId="NormalWeb">
    <w:name w:val="Normal (Web)"/>
    <w:basedOn w:val="Normal"/>
    <w:uiPriority w:val="99"/>
    <w:semiHidden/>
    <w:unhideWhenUsed/>
    <w:rsid w:val="00921AF2"/>
    <w:pPr>
      <w:spacing w:line="259"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00510">
      <w:bodyDiv w:val="1"/>
      <w:marLeft w:val="0"/>
      <w:marRight w:val="0"/>
      <w:marTop w:val="0"/>
      <w:marBottom w:val="0"/>
      <w:divBdr>
        <w:top w:val="none" w:sz="0" w:space="0" w:color="auto"/>
        <w:left w:val="none" w:sz="0" w:space="0" w:color="auto"/>
        <w:bottom w:val="none" w:sz="0" w:space="0" w:color="auto"/>
        <w:right w:val="none" w:sz="0" w:space="0" w:color="auto"/>
      </w:divBdr>
    </w:div>
    <w:div w:id="51793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7155</Words>
  <Characters>40786</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2026-02-23T08:36:00Z</cp:lastPrinted>
  <dcterms:created xsi:type="dcterms:W3CDTF">2026-02-27T11:54:00Z</dcterms:created>
  <dcterms:modified xsi:type="dcterms:W3CDTF">2026-02-27T11:54:00Z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bab1063b-5fee-42f1-a5dc-5ea8bb66577d</vt:lpwstr>
  </property>
</Properties>
</file>