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B6C9F8" w14:textId="332B082A" w:rsidR="009B57E3" w:rsidRPr="005C386D" w:rsidRDefault="00574522" w:rsidP="009B57E3">
      <w:pPr>
        <w:spacing w:after="0" w:line="240" w:lineRule="auto"/>
        <w:jc w:val="both"/>
        <w:rPr>
          <w:rFonts w:ascii="Times New Roman" w:hAnsi="Times New Roman" w:cs="Times New Roman"/>
          <w:bCs/>
          <w:sz w:val="24"/>
          <w:szCs w:val="24"/>
        </w:rPr>
      </w:pPr>
      <w:bookmarkStart w:id="0" w:name="_Hlk185319454"/>
      <w:bookmarkStart w:id="1" w:name="_GoBack"/>
      <w:bookmarkEnd w:id="1"/>
      <w:r>
        <w:rPr>
          <w:rFonts w:ascii="Times New Roman" w:hAnsi="Times New Roman" w:cs="Times New Roman"/>
          <w:bCs/>
          <w:sz w:val="24"/>
          <w:szCs w:val="24"/>
        </w:rPr>
        <w:t>AROSUME PROPERTY DEVELOPMENT (PRIVATE) LIMITED</w:t>
      </w:r>
    </w:p>
    <w:p w14:paraId="186F3272" w14:textId="77777777" w:rsidR="009B57E3" w:rsidRPr="00A05862" w:rsidRDefault="009B57E3" w:rsidP="009B57E3">
      <w:pPr>
        <w:tabs>
          <w:tab w:val="center" w:pos="4680"/>
        </w:tabs>
        <w:spacing w:after="0" w:line="240" w:lineRule="auto"/>
        <w:jc w:val="both"/>
        <w:rPr>
          <w:rFonts w:ascii="Times New Roman" w:hAnsi="Times New Roman" w:cs="Times New Roman"/>
          <w:bCs/>
          <w:iCs/>
          <w:sz w:val="24"/>
          <w:szCs w:val="24"/>
        </w:rPr>
      </w:pPr>
      <w:r w:rsidRPr="00A05862">
        <w:rPr>
          <w:rFonts w:ascii="Times New Roman" w:hAnsi="Times New Roman" w:cs="Times New Roman"/>
          <w:bCs/>
          <w:iCs/>
          <w:sz w:val="24"/>
          <w:szCs w:val="24"/>
        </w:rPr>
        <w:t>versus</w:t>
      </w:r>
      <w:r w:rsidRPr="00A05862">
        <w:rPr>
          <w:rFonts w:ascii="Times New Roman" w:hAnsi="Times New Roman" w:cs="Times New Roman"/>
          <w:bCs/>
          <w:iCs/>
          <w:sz w:val="24"/>
          <w:szCs w:val="24"/>
        </w:rPr>
        <w:tab/>
      </w:r>
    </w:p>
    <w:p w14:paraId="6EDE4D2C" w14:textId="77777777" w:rsidR="00574522" w:rsidRDefault="00574522" w:rsidP="009B57E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FARAI OLIVIA MASHONGANYIKA (1)</w:t>
      </w:r>
    </w:p>
    <w:p w14:paraId="71A9E9A0" w14:textId="442299F0" w:rsidR="00574522" w:rsidRDefault="00574522" w:rsidP="009B57E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7CEF02EC" w14:textId="6629CC5C" w:rsidR="009B57E3" w:rsidRPr="005C386D" w:rsidRDefault="00574522" w:rsidP="009B57E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MINISTER OF LOCAL GOVERNMENT AND PUBLIC WORKS (2)</w:t>
      </w:r>
      <w:r w:rsidR="009B57E3" w:rsidRPr="005C386D">
        <w:rPr>
          <w:rFonts w:ascii="Times New Roman" w:hAnsi="Times New Roman" w:cs="Times New Roman"/>
          <w:bCs/>
          <w:sz w:val="24"/>
          <w:szCs w:val="24"/>
        </w:rPr>
        <w:t xml:space="preserve"> </w:t>
      </w:r>
    </w:p>
    <w:p w14:paraId="78500AD2" w14:textId="77777777" w:rsidR="009B57E3" w:rsidRPr="005C386D" w:rsidRDefault="009B57E3" w:rsidP="009B57E3">
      <w:pPr>
        <w:pStyle w:val="NoSpacing"/>
        <w:rPr>
          <w:lang w:val="en-GB"/>
        </w:rPr>
      </w:pPr>
    </w:p>
    <w:p w14:paraId="31BC1A7E" w14:textId="09157698" w:rsidR="009B57E3" w:rsidRDefault="00DF56A0" w:rsidP="00DF56A0">
      <w:pPr>
        <w:pStyle w:val="NoSpacing"/>
        <w:tabs>
          <w:tab w:val="left" w:pos="5640"/>
        </w:tabs>
        <w:rPr>
          <w:lang w:val="en-GB"/>
        </w:rPr>
      </w:pPr>
      <w:r>
        <w:rPr>
          <w:lang w:val="en-GB"/>
        </w:rPr>
        <w:tab/>
      </w:r>
    </w:p>
    <w:p w14:paraId="6649C05B" w14:textId="77777777" w:rsidR="00A05862" w:rsidRPr="005C386D" w:rsidRDefault="00A05862" w:rsidP="009B57E3">
      <w:pPr>
        <w:pStyle w:val="NoSpacing"/>
        <w:rPr>
          <w:lang w:val="en-GB"/>
        </w:rPr>
      </w:pPr>
    </w:p>
    <w:p w14:paraId="18512586" w14:textId="77777777" w:rsidR="009B57E3" w:rsidRPr="005C386D" w:rsidRDefault="009B57E3" w:rsidP="009B57E3">
      <w:pPr>
        <w:spacing w:after="0" w:line="240" w:lineRule="auto"/>
        <w:jc w:val="both"/>
        <w:rPr>
          <w:rFonts w:ascii="Times New Roman" w:hAnsi="Times New Roman" w:cs="Times New Roman"/>
          <w:bCs/>
          <w:sz w:val="24"/>
          <w:szCs w:val="24"/>
          <w:lang w:val="en-GB"/>
        </w:rPr>
      </w:pPr>
      <w:r w:rsidRPr="005C386D">
        <w:rPr>
          <w:rFonts w:ascii="Times New Roman" w:hAnsi="Times New Roman" w:cs="Times New Roman"/>
          <w:bCs/>
          <w:sz w:val="24"/>
          <w:szCs w:val="24"/>
          <w:lang w:val="en-GB"/>
        </w:rPr>
        <w:t>HIGH COURT OF ZIMBABWE</w:t>
      </w:r>
    </w:p>
    <w:p w14:paraId="7C193FAC" w14:textId="77777777" w:rsidR="009B57E3" w:rsidRPr="00A05862" w:rsidRDefault="009B57E3" w:rsidP="009B57E3">
      <w:pPr>
        <w:spacing w:after="0" w:line="240" w:lineRule="auto"/>
        <w:jc w:val="both"/>
        <w:rPr>
          <w:rFonts w:ascii="Times New Roman" w:hAnsi="Times New Roman" w:cs="Times New Roman"/>
          <w:b/>
          <w:sz w:val="24"/>
          <w:szCs w:val="24"/>
          <w:lang w:val="en-GB"/>
        </w:rPr>
      </w:pPr>
      <w:r w:rsidRPr="00A05862">
        <w:rPr>
          <w:rFonts w:ascii="Times New Roman" w:hAnsi="Times New Roman" w:cs="Times New Roman"/>
          <w:b/>
          <w:sz w:val="24"/>
          <w:szCs w:val="24"/>
          <w:lang w:val="en-GB"/>
        </w:rPr>
        <w:t>DEMBURE J</w:t>
      </w:r>
    </w:p>
    <w:p w14:paraId="6FAC99F3" w14:textId="67287AD8" w:rsidR="009B57E3" w:rsidRPr="005C386D" w:rsidRDefault="009B57E3" w:rsidP="009B57E3">
      <w:pPr>
        <w:spacing w:after="0" w:line="240" w:lineRule="auto"/>
        <w:jc w:val="both"/>
        <w:rPr>
          <w:rFonts w:ascii="Times New Roman" w:hAnsi="Times New Roman" w:cs="Times New Roman"/>
          <w:b/>
          <w:sz w:val="24"/>
          <w:szCs w:val="24"/>
          <w:lang w:val="en-GB"/>
        </w:rPr>
      </w:pPr>
      <w:r w:rsidRPr="005C386D">
        <w:rPr>
          <w:rFonts w:ascii="Times New Roman" w:hAnsi="Times New Roman" w:cs="Times New Roman"/>
          <w:bCs/>
          <w:sz w:val="24"/>
          <w:szCs w:val="24"/>
          <w:lang w:val="en-GB"/>
        </w:rPr>
        <w:t>HARARE</w:t>
      </w:r>
      <w:r w:rsidR="00A05862">
        <w:rPr>
          <w:rFonts w:ascii="Times New Roman" w:hAnsi="Times New Roman" w:cs="Times New Roman"/>
          <w:bCs/>
          <w:sz w:val="24"/>
          <w:szCs w:val="24"/>
          <w:lang w:val="en-GB"/>
        </w:rPr>
        <w:t>;</w:t>
      </w:r>
      <w:r w:rsidRPr="005C386D">
        <w:rPr>
          <w:rFonts w:ascii="Times New Roman" w:hAnsi="Times New Roman" w:cs="Times New Roman"/>
          <w:bCs/>
          <w:sz w:val="24"/>
          <w:szCs w:val="24"/>
          <w:lang w:val="en-GB"/>
        </w:rPr>
        <w:t xml:space="preserve"> </w:t>
      </w:r>
      <w:r w:rsidR="00574522">
        <w:rPr>
          <w:rFonts w:ascii="Times New Roman" w:hAnsi="Times New Roman" w:cs="Times New Roman"/>
          <w:bCs/>
          <w:sz w:val="24"/>
          <w:szCs w:val="24"/>
          <w:lang w:val="en-GB"/>
        </w:rPr>
        <w:t xml:space="preserve">3 &amp; </w:t>
      </w:r>
      <w:r w:rsidR="006556AD">
        <w:rPr>
          <w:rFonts w:ascii="Times New Roman" w:hAnsi="Times New Roman" w:cs="Times New Roman"/>
          <w:bCs/>
          <w:sz w:val="24"/>
          <w:szCs w:val="24"/>
          <w:lang w:val="en-GB"/>
        </w:rPr>
        <w:t>7</w:t>
      </w:r>
      <w:r w:rsidR="00574522">
        <w:rPr>
          <w:rFonts w:ascii="Times New Roman" w:hAnsi="Times New Roman" w:cs="Times New Roman"/>
          <w:bCs/>
          <w:sz w:val="24"/>
          <w:szCs w:val="24"/>
          <w:lang w:val="en-GB"/>
        </w:rPr>
        <w:t xml:space="preserve"> March</w:t>
      </w:r>
      <w:r>
        <w:rPr>
          <w:rFonts w:ascii="Times New Roman" w:hAnsi="Times New Roman" w:cs="Times New Roman"/>
          <w:bCs/>
          <w:sz w:val="24"/>
          <w:szCs w:val="24"/>
          <w:lang w:val="en-GB"/>
        </w:rPr>
        <w:t xml:space="preserve"> 2025</w:t>
      </w:r>
    </w:p>
    <w:p w14:paraId="4B9AF1D8" w14:textId="77777777" w:rsidR="009B57E3" w:rsidRDefault="009B57E3" w:rsidP="009B57E3">
      <w:pPr>
        <w:spacing w:after="0" w:line="240" w:lineRule="auto"/>
        <w:jc w:val="both"/>
        <w:rPr>
          <w:rFonts w:ascii="Times New Roman" w:hAnsi="Times New Roman" w:cs="Times New Roman"/>
          <w:b/>
          <w:sz w:val="24"/>
          <w:szCs w:val="24"/>
          <w:lang w:val="en-GB"/>
        </w:rPr>
      </w:pPr>
    </w:p>
    <w:p w14:paraId="123CBAF9" w14:textId="77777777" w:rsidR="009B57E3" w:rsidRPr="005C386D" w:rsidRDefault="009B57E3" w:rsidP="009B57E3">
      <w:pPr>
        <w:spacing w:after="0" w:line="240" w:lineRule="auto"/>
        <w:jc w:val="both"/>
        <w:rPr>
          <w:rFonts w:ascii="Times New Roman" w:hAnsi="Times New Roman" w:cs="Times New Roman"/>
          <w:b/>
          <w:sz w:val="24"/>
          <w:szCs w:val="24"/>
          <w:lang w:val="en-GB"/>
        </w:rPr>
      </w:pPr>
    </w:p>
    <w:p w14:paraId="3EDD8B38" w14:textId="11E968D2" w:rsidR="009B57E3" w:rsidRPr="00A05862" w:rsidRDefault="00574522" w:rsidP="009B57E3">
      <w:pPr>
        <w:spacing w:after="0" w:line="240" w:lineRule="auto"/>
        <w:jc w:val="both"/>
        <w:rPr>
          <w:rFonts w:ascii="Times New Roman" w:hAnsi="Times New Roman" w:cs="Times New Roman"/>
          <w:b/>
          <w:iCs/>
          <w:sz w:val="24"/>
          <w:szCs w:val="24"/>
          <w:lang w:val="en-GB"/>
        </w:rPr>
      </w:pPr>
      <w:r w:rsidRPr="00A05862">
        <w:rPr>
          <w:rFonts w:ascii="Times New Roman" w:hAnsi="Times New Roman" w:cs="Times New Roman"/>
          <w:b/>
          <w:iCs/>
          <w:sz w:val="24"/>
          <w:szCs w:val="24"/>
          <w:lang w:val="en-GB"/>
        </w:rPr>
        <w:t xml:space="preserve">Opposed Chamber </w:t>
      </w:r>
      <w:r w:rsidR="009B57E3" w:rsidRPr="00A05862">
        <w:rPr>
          <w:rFonts w:ascii="Times New Roman" w:hAnsi="Times New Roman" w:cs="Times New Roman"/>
          <w:b/>
          <w:iCs/>
          <w:sz w:val="24"/>
          <w:szCs w:val="24"/>
          <w:lang w:val="en-GB"/>
        </w:rPr>
        <w:t>Application</w:t>
      </w:r>
    </w:p>
    <w:p w14:paraId="5432B5FD" w14:textId="77777777" w:rsidR="009B57E3" w:rsidRPr="00A05862" w:rsidRDefault="009B57E3" w:rsidP="009B57E3">
      <w:pPr>
        <w:spacing w:after="0" w:line="240" w:lineRule="auto"/>
        <w:jc w:val="both"/>
        <w:rPr>
          <w:rFonts w:ascii="Times New Roman" w:hAnsi="Times New Roman" w:cs="Times New Roman"/>
          <w:bCs/>
          <w:sz w:val="24"/>
          <w:szCs w:val="24"/>
          <w:lang w:val="en-GB"/>
        </w:rPr>
      </w:pPr>
    </w:p>
    <w:p w14:paraId="387C922A" w14:textId="77777777" w:rsidR="009B57E3" w:rsidRPr="005C386D" w:rsidRDefault="009B57E3" w:rsidP="009B57E3">
      <w:pPr>
        <w:spacing w:after="0" w:line="240" w:lineRule="auto"/>
        <w:jc w:val="both"/>
        <w:rPr>
          <w:rFonts w:ascii="Times New Roman" w:hAnsi="Times New Roman" w:cs="Times New Roman"/>
          <w:sz w:val="24"/>
          <w:szCs w:val="24"/>
          <w:lang w:val="en-GB"/>
        </w:rPr>
      </w:pPr>
    </w:p>
    <w:p w14:paraId="1E001446" w14:textId="0D9F8EDA" w:rsidR="009B57E3" w:rsidRDefault="00574522" w:rsidP="009B57E3">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S M Bwanya</w:t>
      </w:r>
      <w:r w:rsidR="00A05862">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r w:rsidR="009B57E3" w:rsidRPr="005C386D">
        <w:rPr>
          <w:rFonts w:ascii="Times New Roman" w:hAnsi="Times New Roman" w:cs="Times New Roman"/>
          <w:sz w:val="24"/>
          <w:szCs w:val="24"/>
          <w:lang w:val="en-GB"/>
        </w:rPr>
        <w:t xml:space="preserve">for the </w:t>
      </w:r>
      <w:r w:rsidR="009B57E3">
        <w:rPr>
          <w:rFonts w:ascii="Times New Roman" w:hAnsi="Times New Roman" w:cs="Times New Roman"/>
          <w:sz w:val="24"/>
          <w:szCs w:val="24"/>
          <w:lang w:val="en-GB"/>
        </w:rPr>
        <w:t>applicant</w:t>
      </w:r>
    </w:p>
    <w:p w14:paraId="5FA5183E" w14:textId="3D37FA37" w:rsidR="00574522" w:rsidRDefault="00574522" w:rsidP="009B57E3">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L Uriri</w:t>
      </w:r>
      <w:r w:rsidR="00A05862">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r w:rsidR="009B57E3">
        <w:rPr>
          <w:rFonts w:ascii="Times New Roman" w:hAnsi="Times New Roman" w:cs="Times New Roman"/>
          <w:sz w:val="24"/>
          <w:szCs w:val="24"/>
          <w:lang w:val="en-GB"/>
        </w:rPr>
        <w:t xml:space="preserve">for the </w:t>
      </w:r>
      <w:r>
        <w:rPr>
          <w:rFonts w:ascii="Times New Roman" w:hAnsi="Times New Roman" w:cs="Times New Roman"/>
          <w:sz w:val="24"/>
          <w:szCs w:val="24"/>
          <w:lang w:val="en-GB"/>
        </w:rPr>
        <w:t>1</w:t>
      </w:r>
      <w:r w:rsidRPr="00574522">
        <w:rPr>
          <w:rFonts w:ascii="Times New Roman" w:hAnsi="Times New Roman" w:cs="Times New Roman"/>
          <w:sz w:val="24"/>
          <w:szCs w:val="24"/>
          <w:vertAlign w:val="superscript"/>
          <w:lang w:val="en-GB"/>
        </w:rPr>
        <w:t>st</w:t>
      </w:r>
      <w:r>
        <w:rPr>
          <w:rFonts w:ascii="Times New Roman" w:hAnsi="Times New Roman" w:cs="Times New Roman"/>
          <w:sz w:val="24"/>
          <w:szCs w:val="24"/>
          <w:lang w:val="en-GB"/>
        </w:rPr>
        <w:t xml:space="preserve"> </w:t>
      </w:r>
      <w:r w:rsidR="009B57E3">
        <w:rPr>
          <w:rFonts w:ascii="Times New Roman" w:hAnsi="Times New Roman" w:cs="Times New Roman"/>
          <w:sz w:val="24"/>
          <w:szCs w:val="24"/>
          <w:lang w:val="en-GB"/>
        </w:rPr>
        <w:t>respondent</w:t>
      </w:r>
    </w:p>
    <w:p w14:paraId="0416920E" w14:textId="066E03A4" w:rsidR="009B57E3" w:rsidRDefault="00574522" w:rsidP="009B57E3">
      <w:pPr>
        <w:spacing w:after="0" w:line="240" w:lineRule="auto"/>
        <w:jc w:val="both"/>
        <w:rPr>
          <w:rFonts w:ascii="Times New Roman" w:hAnsi="Times New Roman" w:cs="Times New Roman"/>
          <w:i/>
          <w:sz w:val="24"/>
          <w:szCs w:val="24"/>
          <w:lang w:val="en-GB"/>
        </w:rPr>
      </w:pPr>
      <w:r>
        <w:rPr>
          <w:rFonts w:ascii="Times New Roman" w:hAnsi="Times New Roman" w:cs="Times New Roman"/>
          <w:sz w:val="24"/>
          <w:szCs w:val="24"/>
          <w:lang w:val="en-GB"/>
        </w:rPr>
        <w:t>No appearance for the 2</w:t>
      </w:r>
      <w:r w:rsidRPr="00574522">
        <w:rPr>
          <w:rFonts w:ascii="Times New Roman" w:hAnsi="Times New Roman" w:cs="Times New Roman"/>
          <w:sz w:val="24"/>
          <w:szCs w:val="24"/>
          <w:vertAlign w:val="superscript"/>
          <w:lang w:val="en-GB"/>
        </w:rPr>
        <w:t>nd</w:t>
      </w:r>
      <w:r>
        <w:rPr>
          <w:rFonts w:ascii="Times New Roman" w:hAnsi="Times New Roman" w:cs="Times New Roman"/>
          <w:sz w:val="24"/>
          <w:szCs w:val="24"/>
          <w:lang w:val="en-GB"/>
        </w:rPr>
        <w:t xml:space="preserve"> respondent</w:t>
      </w:r>
      <w:r w:rsidR="009B57E3">
        <w:rPr>
          <w:rFonts w:ascii="Times New Roman" w:hAnsi="Times New Roman" w:cs="Times New Roman"/>
          <w:sz w:val="24"/>
          <w:szCs w:val="24"/>
          <w:lang w:val="en-GB"/>
        </w:rPr>
        <w:t xml:space="preserve"> </w:t>
      </w:r>
    </w:p>
    <w:p w14:paraId="70EDE7A5" w14:textId="77777777" w:rsidR="009B57E3" w:rsidRDefault="009B57E3" w:rsidP="009B57E3">
      <w:pPr>
        <w:spacing w:after="0" w:line="240" w:lineRule="auto"/>
        <w:jc w:val="both"/>
        <w:rPr>
          <w:rFonts w:ascii="Times New Roman" w:hAnsi="Times New Roman" w:cs="Times New Roman"/>
          <w:sz w:val="24"/>
          <w:szCs w:val="24"/>
          <w:lang w:val="en-GB"/>
        </w:rPr>
      </w:pPr>
    </w:p>
    <w:p w14:paraId="3B00EC20" w14:textId="77777777" w:rsidR="00A05862" w:rsidRDefault="00A05862" w:rsidP="009B57E3">
      <w:pPr>
        <w:spacing w:after="0" w:line="240" w:lineRule="auto"/>
        <w:jc w:val="both"/>
        <w:rPr>
          <w:rFonts w:ascii="Times New Roman" w:hAnsi="Times New Roman" w:cs="Times New Roman"/>
          <w:sz w:val="24"/>
          <w:szCs w:val="24"/>
          <w:lang w:val="en-GB"/>
        </w:rPr>
      </w:pPr>
    </w:p>
    <w:p w14:paraId="23E13094" w14:textId="11116507" w:rsidR="00A05862" w:rsidRDefault="00A05862" w:rsidP="00A05862">
      <w:pPr>
        <w:spacing w:after="0" w:line="240" w:lineRule="auto"/>
        <w:ind w:firstLine="720"/>
        <w:jc w:val="both"/>
        <w:rPr>
          <w:rFonts w:ascii="Times New Roman" w:hAnsi="Times New Roman" w:cs="Times New Roman"/>
          <w:sz w:val="24"/>
          <w:szCs w:val="24"/>
          <w:lang w:val="en-GB"/>
        </w:rPr>
      </w:pPr>
      <w:r w:rsidRPr="00574522">
        <w:rPr>
          <w:rFonts w:ascii="Times New Roman" w:hAnsi="Times New Roman" w:cs="Times New Roman"/>
          <w:bCs/>
          <w:sz w:val="24"/>
          <w:szCs w:val="24"/>
          <w:lang w:val="en-GB"/>
        </w:rPr>
        <w:t>DEMBURE J:</w:t>
      </w:r>
      <w:r w:rsidRPr="00574522">
        <w:rPr>
          <w:rFonts w:ascii="Times New Roman" w:hAnsi="Times New Roman" w:cs="Times New Roman"/>
          <w:b/>
          <w:sz w:val="24"/>
          <w:szCs w:val="24"/>
          <w:lang w:val="en-GB"/>
        </w:rPr>
        <w:t xml:space="preserve">    </w:t>
      </w:r>
    </w:p>
    <w:p w14:paraId="71DC867F" w14:textId="77777777" w:rsidR="009B57E3" w:rsidRPr="005C386D" w:rsidRDefault="009B57E3" w:rsidP="009B57E3">
      <w:pPr>
        <w:spacing w:after="0" w:line="240" w:lineRule="auto"/>
        <w:jc w:val="both"/>
        <w:rPr>
          <w:rFonts w:ascii="Times New Roman" w:hAnsi="Times New Roman" w:cs="Times New Roman"/>
          <w:sz w:val="24"/>
          <w:szCs w:val="24"/>
          <w:lang w:val="en-GB"/>
        </w:rPr>
      </w:pPr>
    </w:p>
    <w:p w14:paraId="3420A329" w14:textId="5A78E66E" w:rsidR="009B57E3" w:rsidRDefault="00574522" w:rsidP="006556AD">
      <w:pPr>
        <w:spacing w:after="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[1]</w:t>
      </w:r>
      <w:r>
        <w:rPr>
          <w:rFonts w:ascii="Times New Roman" w:hAnsi="Times New Roman" w:cs="Times New Roman"/>
          <w:bCs/>
          <w:sz w:val="24"/>
          <w:szCs w:val="24"/>
          <w:lang w:val="en-GB"/>
        </w:rPr>
        <w:tab/>
      </w:r>
      <w:r w:rsidR="009B57E3" w:rsidRPr="00574522">
        <w:rPr>
          <w:rFonts w:ascii="Times New Roman" w:hAnsi="Times New Roman" w:cs="Times New Roman"/>
          <w:bCs/>
          <w:sz w:val="24"/>
          <w:szCs w:val="24"/>
          <w:lang w:val="en-GB"/>
        </w:rPr>
        <w:t xml:space="preserve">This is a </w:t>
      </w:r>
      <w:r>
        <w:rPr>
          <w:rFonts w:ascii="Times New Roman" w:hAnsi="Times New Roman" w:cs="Times New Roman"/>
          <w:bCs/>
          <w:sz w:val="24"/>
          <w:szCs w:val="24"/>
          <w:lang w:val="en-GB"/>
        </w:rPr>
        <w:t xml:space="preserve">chamber application for joinder wherein the applicant seeks to be joined as a party to </w:t>
      </w:r>
      <w:r w:rsidR="006556AD">
        <w:rPr>
          <w:rFonts w:ascii="Times New Roman" w:hAnsi="Times New Roman" w:cs="Times New Roman"/>
          <w:bCs/>
          <w:sz w:val="24"/>
          <w:szCs w:val="24"/>
          <w:lang w:val="en-GB"/>
        </w:rPr>
        <w:t xml:space="preserve">the </w:t>
      </w:r>
      <w:r>
        <w:rPr>
          <w:rFonts w:ascii="Times New Roman" w:hAnsi="Times New Roman" w:cs="Times New Roman"/>
          <w:bCs/>
          <w:sz w:val="24"/>
          <w:szCs w:val="24"/>
          <w:lang w:val="en-GB"/>
        </w:rPr>
        <w:t>proceedings in Case No. HCH 884/24</w:t>
      </w:r>
      <w:r w:rsidR="006556AD">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a court application for review. The relief sought by the applicant </w:t>
      </w:r>
      <w:r w:rsidR="006556AD">
        <w:rPr>
          <w:rFonts w:ascii="Times New Roman" w:hAnsi="Times New Roman" w:cs="Times New Roman"/>
          <w:bCs/>
          <w:sz w:val="24"/>
          <w:szCs w:val="24"/>
          <w:lang w:val="en-GB"/>
        </w:rPr>
        <w:t xml:space="preserve">is </w:t>
      </w:r>
      <w:r>
        <w:rPr>
          <w:rFonts w:ascii="Times New Roman" w:hAnsi="Times New Roman" w:cs="Times New Roman"/>
          <w:bCs/>
          <w:sz w:val="24"/>
          <w:szCs w:val="24"/>
          <w:lang w:val="en-GB"/>
        </w:rPr>
        <w:t>captured as follows:</w:t>
      </w:r>
    </w:p>
    <w:p w14:paraId="2315A6C8" w14:textId="0034ADA3" w:rsidR="00574522" w:rsidRPr="00A05862" w:rsidRDefault="00574522" w:rsidP="006556AD">
      <w:pPr>
        <w:spacing w:after="0" w:line="240" w:lineRule="auto"/>
        <w:ind w:left="720" w:firstLine="720"/>
        <w:jc w:val="both"/>
        <w:rPr>
          <w:rFonts w:ascii="Times New Roman" w:hAnsi="Times New Roman" w:cs="Times New Roman"/>
          <w:bCs/>
          <w:lang w:val="en-GB"/>
        </w:rPr>
      </w:pPr>
      <w:r w:rsidRPr="00A05862">
        <w:rPr>
          <w:rFonts w:ascii="Times New Roman" w:hAnsi="Times New Roman" w:cs="Times New Roman"/>
          <w:bCs/>
          <w:lang w:val="en-GB"/>
        </w:rPr>
        <w:t xml:space="preserve">“1. </w:t>
      </w:r>
      <w:r w:rsidR="006556AD" w:rsidRPr="00A05862">
        <w:rPr>
          <w:rFonts w:ascii="Times New Roman" w:hAnsi="Times New Roman" w:cs="Times New Roman"/>
          <w:bCs/>
          <w:lang w:val="en-GB"/>
        </w:rPr>
        <w:tab/>
      </w:r>
      <w:r w:rsidRPr="00A05862">
        <w:rPr>
          <w:rFonts w:ascii="Times New Roman" w:hAnsi="Times New Roman" w:cs="Times New Roman"/>
          <w:bCs/>
          <w:lang w:val="en-GB"/>
        </w:rPr>
        <w:t>The application be and is hereby granted.</w:t>
      </w:r>
    </w:p>
    <w:p w14:paraId="60A848E4" w14:textId="6B2CF076" w:rsidR="00574522" w:rsidRPr="00A05862" w:rsidRDefault="00A82E88" w:rsidP="00A82E88">
      <w:pPr>
        <w:spacing w:after="0" w:line="240" w:lineRule="auto"/>
        <w:ind w:left="1440"/>
        <w:jc w:val="both"/>
        <w:rPr>
          <w:rFonts w:ascii="Times New Roman" w:hAnsi="Times New Roman" w:cs="Times New Roman"/>
          <w:bCs/>
          <w:lang w:val="en-GB"/>
        </w:rPr>
      </w:pPr>
      <w:r>
        <w:rPr>
          <w:rFonts w:ascii="Times New Roman" w:hAnsi="Times New Roman" w:cs="Times New Roman"/>
          <w:bCs/>
          <w:lang w:val="en-GB"/>
        </w:rPr>
        <w:t xml:space="preserve"> </w:t>
      </w:r>
      <w:r w:rsidR="00574522" w:rsidRPr="00A05862">
        <w:rPr>
          <w:rFonts w:ascii="Times New Roman" w:hAnsi="Times New Roman" w:cs="Times New Roman"/>
          <w:bCs/>
          <w:lang w:val="en-GB"/>
        </w:rPr>
        <w:t xml:space="preserve">2. </w:t>
      </w:r>
      <w:r w:rsidR="006556AD" w:rsidRPr="00A05862">
        <w:rPr>
          <w:rFonts w:ascii="Times New Roman" w:hAnsi="Times New Roman" w:cs="Times New Roman"/>
          <w:bCs/>
          <w:lang w:val="en-GB"/>
        </w:rPr>
        <w:tab/>
      </w:r>
      <w:r w:rsidR="00574522" w:rsidRPr="00A05862">
        <w:rPr>
          <w:rFonts w:ascii="Times New Roman" w:hAnsi="Times New Roman" w:cs="Times New Roman"/>
          <w:bCs/>
          <w:lang w:val="en-GB"/>
        </w:rPr>
        <w:t>Applicant be and is hereby joined as 2</w:t>
      </w:r>
      <w:r w:rsidR="00574522" w:rsidRPr="00A05862">
        <w:rPr>
          <w:rFonts w:ascii="Times New Roman" w:hAnsi="Times New Roman" w:cs="Times New Roman"/>
          <w:bCs/>
          <w:vertAlign w:val="superscript"/>
          <w:lang w:val="en-GB"/>
        </w:rPr>
        <w:t>nd</w:t>
      </w:r>
      <w:r w:rsidR="00574522" w:rsidRPr="00A05862">
        <w:rPr>
          <w:rFonts w:ascii="Times New Roman" w:hAnsi="Times New Roman" w:cs="Times New Roman"/>
          <w:bCs/>
          <w:lang w:val="en-GB"/>
        </w:rPr>
        <w:t xml:space="preserve"> respondent in HCH 884/24.</w:t>
      </w:r>
    </w:p>
    <w:p w14:paraId="0F1F56E2" w14:textId="3611CB4A" w:rsidR="00574522" w:rsidRPr="00A05862" w:rsidRDefault="00A82E88" w:rsidP="006556AD">
      <w:pPr>
        <w:spacing w:after="0" w:line="240" w:lineRule="auto"/>
        <w:ind w:left="2160" w:hanging="720"/>
        <w:jc w:val="both"/>
        <w:rPr>
          <w:rFonts w:ascii="Times New Roman" w:hAnsi="Times New Roman" w:cs="Times New Roman"/>
          <w:bCs/>
          <w:lang w:val="en-GB"/>
        </w:rPr>
      </w:pPr>
      <w:r>
        <w:rPr>
          <w:rFonts w:ascii="Times New Roman" w:hAnsi="Times New Roman" w:cs="Times New Roman"/>
          <w:bCs/>
          <w:lang w:val="en-GB"/>
        </w:rPr>
        <w:t xml:space="preserve"> </w:t>
      </w:r>
      <w:r w:rsidR="00574522" w:rsidRPr="00A05862">
        <w:rPr>
          <w:rFonts w:ascii="Times New Roman" w:hAnsi="Times New Roman" w:cs="Times New Roman"/>
          <w:bCs/>
          <w:lang w:val="en-GB"/>
        </w:rPr>
        <w:t xml:space="preserve">3. </w:t>
      </w:r>
      <w:r w:rsidR="006556AD" w:rsidRPr="00A05862">
        <w:rPr>
          <w:rFonts w:ascii="Times New Roman" w:hAnsi="Times New Roman" w:cs="Times New Roman"/>
          <w:bCs/>
          <w:lang w:val="en-GB"/>
        </w:rPr>
        <w:tab/>
      </w:r>
      <w:r w:rsidR="00574522" w:rsidRPr="00A05862">
        <w:rPr>
          <w:rFonts w:ascii="Times New Roman" w:hAnsi="Times New Roman" w:cs="Times New Roman"/>
          <w:bCs/>
          <w:lang w:val="en-GB"/>
        </w:rPr>
        <w:t xml:space="preserve">The Applicant be and is hereby ordered to file its opposing </w:t>
      </w:r>
      <w:r w:rsidR="006556AD" w:rsidRPr="00A05862">
        <w:rPr>
          <w:rFonts w:ascii="Times New Roman" w:hAnsi="Times New Roman" w:cs="Times New Roman"/>
          <w:bCs/>
          <w:lang w:val="en-GB"/>
        </w:rPr>
        <w:t>papers</w:t>
      </w:r>
      <w:r w:rsidR="00574522" w:rsidRPr="00A05862">
        <w:rPr>
          <w:rFonts w:ascii="Times New Roman" w:hAnsi="Times New Roman" w:cs="Times New Roman"/>
          <w:bCs/>
          <w:lang w:val="en-GB"/>
        </w:rPr>
        <w:t>, if any, in HCH 884/24 within 5 days of the granting of this order.</w:t>
      </w:r>
    </w:p>
    <w:p w14:paraId="7CEA1274" w14:textId="5DD7F914" w:rsidR="00574522" w:rsidRDefault="0033616D" w:rsidP="006556AD">
      <w:pPr>
        <w:spacing w:after="0" w:line="240" w:lineRule="auto"/>
        <w:ind w:left="720" w:firstLine="720"/>
        <w:jc w:val="both"/>
        <w:rPr>
          <w:rFonts w:ascii="Times New Roman" w:hAnsi="Times New Roman" w:cs="Times New Roman"/>
          <w:bCs/>
          <w:lang w:val="en-GB"/>
        </w:rPr>
      </w:pPr>
      <w:r>
        <w:rPr>
          <w:rFonts w:ascii="Times New Roman" w:hAnsi="Times New Roman" w:cs="Times New Roman"/>
          <w:bCs/>
          <w:lang w:val="en-GB"/>
        </w:rPr>
        <w:t xml:space="preserve"> </w:t>
      </w:r>
      <w:r w:rsidR="00574522" w:rsidRPr="00A05862">
        <w:rPr>
          <w:rFonts w:ascii="Times New Roman" w:hAnsi="Times New Roman" w:cs="Times New Roman"/>
          <w:bCs/>
          <w:lang w:val="en-GB"/>
        </w:rPr>
        <w:t xml:space="preserve">4. </w:t>
      </w:r>
      <w:r w:rsidR="006556AD" w:rsidRPr="00A05862">
        <w:rPr>
          <w:rFonts w:ascii="Times New Roman" w:hAnsi="Times New Roman" w:cs="Times New Roman"/>
          <w:bCs/>
          <w:lang w:val="en-GB"/>
        </w:rPr>
        <w:tab/>
      </w:r>
      <w:r w:rsidR="00574522" w:rsidRPr="00A05862">
        <w:rPr>
          <w:rFonts w:ascii="Times New Roman" w:hAnsi="Times New Roman" w:cs="Times New Roman"/>
          <w:bCs/>
          <w:lang w:val="en-GB"/>
        </w:rPr>
        <w:t>The opposing respondents shall pay the costs of this application.”</w:t>
      </w:r>
      <w:r w:rsidR="007865D9" w:rsidRPr="00A05862">
        <w:rPr>
          <w:rFonts w:ascii="Times New Roman" w:hAnsi="Times New Roman" w:cs="Times New Roman"/>
          <w:bCs/>
          <w:lang w:val="en-GB"/>
        </w:rPr>
        <w:t xml:space="preserve"> </w:t>
      </w:r>
    </w:p>
    <w:p w14:paraId="36A23BDA" w14:textId="77777777" w:rsidR="00A05862" w:rsidRDefault="00A05862" w:rsidP="006556AD">
      <w:pPr>
        <w:spacing w:after="0" w:line="240" w:lineRule="auto"/>
        <w:ind w:left="720" w:firstLine="720"/>
        <w:jc w:val="both"/>
        <w:rPr>
          <w:rFonts w:ascii="Times New Roman" w:hAnsi="Times New Roman" w:cs="Times New Roman"/>
          <w:bCs/>
          <w:lang w:val="en-GB"/>
        </w:rPr>
      </w:pPr>
    </w:p>
    <w:p w14:paraId="7BC0122B" w14:textId="77777777" w:rsidR="00A05862" w:rsidRPr="00A05862" w:rsidRDefault="00A05862" w:rsidP="006556AD">
      <w:pPr>
        <w:spacing w:after="0" w:line="240" w:lineRule="auto"/>
        <w:ind w:left="720" w:firstLine="720"/>
        <w:jc w:val="both"/>
        <w:rPr>
          <w:rFonts w:ascii="Times New Roman" w:hAnsi="Times New Roman" w:cs="Times New Roman"/>
          <w:bCs/>
          <w:lang w:val="en-GB"/>
        </w:rPr>
      </w:pPr>
    </w:p>
    <w:p w14:paraId="63201A75" w14:textId="77777777" w:rsidR="009B57E3" w:rsidRPr="00AA6067" w:rsidRDefault="009B57E3" w:rsidP="009B57E3">
      <w:pPr>
        <w:spacing w:after="0" w:line="360" w:lineRule="auto"/>
        <w:ind w:left="720" w:hanging="720"/>
        <w:jc w:val="both"/>
        <w:rPr>
          <w:rFonts w:ascii="Times New Roman" w:hAnsi="Times New Roman" w:cs="Times New Roman"/>
          <w:b/>
          <w:sz w:val="24"/>
          <w:szCs w:val="24"/>
          <w:u w:val="single"/>
        </w:rPr>
      </w:pPr>
      <w:r w:rsidRPr="00AA6067">
        <w:rPr>
          <w:rFonts w:ascii="Times New Roman" w:hAnsi="Times New Roman" w:cs="Times New Roman"/>
          <w:b/>
          <w:sz w:val="24"/>
          <w:szCs w:val="24"/>
          <w:u w:val="single"/>
        </w:rPr>
        <w:t xml:space="preserve">FACTUAL BACKGROUND </w:t>
      </w:r>
    </w:p>
    <w:p w14:paraId="4E09DFF9" w14:textId="5232B583" w:rsidR="006556AD" w:rsidRDefault="006556AD" w:rsidP="006556A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r>
      <w:r w:rsidR="009B57E3" w:rsidRPr="006556AD">
        <w:rPr>
          <w:rFonts w:ascii="Times New Roman" w:hAnsi="Times New Roman" w:cs="Times New Roman"/>
          <w:bCs/>
          <w:sz w:val="24"/>
          <w:szCs w:val="24"/>
        </w:rPr>
        <w:t xml:space="preserve">The applicant is </w:t>
      </w:r>
      <w:r w:rsidR="007865D9" w:rsidRPr="006556AD">
        <w:rPr>
          <w:rFonts w:ascii="Times New Roman" w:hAnsi="Times New Roman" w:cs="Times New Roman"/>
          <w:bCs/>
          <w:sz w:val="24"/>
          <w:szCs w:val="24"/>
        </w:rPr>
        <w:t>Arosume Property Development (</w:t>
      </w:r>
      <w:r>
        <w:rPr>
          <w:rFonts w:ascii="Times New Roman" w:hAnsi="Times New Roman" w:cs="Times New Roman"/>
          <w:bCs/>
          <w:sz w:val="24"/>
          <w:szCs w:val="24"/>
        </w:rPr>
        <w:t>Private</w:t>
      </w:r>
      <w:r w:rsidR="007865D9" w:rsidRPr="006556AD">
        <w:rPr>
          <w:rFonts w:ascii="Times New Roman" w:hAnsi="Times New Roman" w:cs="Times New Roman"/>
          <w:bCs/>
          <w:sz w:val="24"/>
          <w:szCs w:val="24"/>
        </w:rPr>
        <w:t>) Limited, a company registered in accordance with the laws of Zimbabwe. The first respondent is Farai Olivia Mashonganyika</w:t>
      </w:r>
      <w:r>
        <w:rPr>
          <w:rFonts w:ascii="Times New Roman" w:hAnsi="Times New Roman" w:cs="Times New Roman"/>
          <w:bCs/>
          <w:sz w:val="24"/>
          <w:szCs w:val="24"/>
        </w:rPr>
        <w:t>,</w:t>
      </w:r>
      <w:r w:rsidR="007865D9" w:rsidRPr="006556AD">
        <w:rPr>
          <w:rFonts w:ascii="Times New Roman" w:hAnsi="Times New Roman" w:cs="Times New Roman"/>
          <w:bCs/>
          <w:sz w:val="24"/>
          <w:szCs w:val="24"/>
        </w:rPr>
        <w:t xml:space="preserve"> a female adult Zimbabwean</w:t>
      </w:r>
      <w:r>
        <w:rPr>
          <w:rFonts w:ascii="Times New Roman" w:hAnsi="Times New Roman" w:cs="Times New Roman"/>
          <w:bCs/>
          <w:sz w:val="24"/>
          <w:szCs w:val="24"/>
        </w:rPr>
        <w:t>. T</w:t>
      </w:r>
      <w:r w:rsidR="007865D9" w:rsidRPr="006556AD">
        <w:rPr>
          <w:rFonts w:ascii="Times New Roman" w:hAnsi="Times New Roman" w:cs="Times New Roman"/>
          <w:bCs/>
          <w:sz w:val="24"/>
          <w:szCs w:val="24"/>
        </w:rPr>
        <w:t>he second respondent is the Minister of Local Government and Public Works</w:t>
      </w:r>
      <w:r>
        <w:rPr>
          <w:rFonts w:ascii="Times New Roman" w:hAnsi="Times New Roman" w:cs="Times New Roman"/>
          <w:bCs/>
          <w:sz w:val="24"/>
          <w:szCs w:val="24"/>
        </w:rPr>
        <w:t>, the</w:t>
      </w:r>
      <w:r w:rsidR="007865D9" w:rsidRPr="006556AD">
        <w:rPr>
          <w:rFonts w:ascii="Times New Roman" w:hAnsi="Times New Roman" w:cs="Times New Roman"/>
          <w:bCs/>
          <w:sz w:val="24"/>
          <w:szCs w:val="24"/>
        </w:rPr>
        <w:t xml:space="preserve"> administrative authority whose decision is </w:t>
      </w:r>
      <w:r>
        <w:rPr>
          <w:rFonts w:ascii="Times New Roman" w:hAnsi="Times New Roman" w:cs="Times New Roman"/>
          <w:bCs/>
          <w:sz w:val="24"/>
          <w:szCs w:val="24"/>
        </w:rPr>
        <w:t>the subject</w:t>
      </w:r>
      <w:r w:rsidR="007865D9" w:rsidRPr="006556AD">
        <w:rPr>
          <w:rFonts w:ascii="Times New Roman" w:hAnsi="Times New Roman" w:cs="Times New Roman"/>
          <w:bCs/>
          <w:sz w:val="24"/>
          <w:szCs w:val="24"/>
        </w:rPr>
        <w:t xml:space="preserve"> </w:t>
      </w:r>
      <w:r>
        <w:rPr>
          <w:rFonts w:ascii="Times New Roman" w:hAnsi="Times New Roman" w:cs="Times New Roman"/>
          <w:bCs/>
          <w:sz w:val="24"/>
          <w:szCs w:val="24"/>
        </w:rPr>
        <w:t>of</w:t>
      </w:r>
      <w:r w:rsidR="007865D9" w:rsidRPr="006556AD">
        <w:rPr>
          <w:rFonts w:ascii="Times New Roman" w:hAnsi="Times New Roman" w:cs="Times New Roman"/>
          <w:bCs/>
          <w:sz w:val="24"/>
          <w:szCs w:val="24"/>
        </w:rPr>
        <w:t xml:space="preserve"> the pending application</w:t>
      </w:r>
      <w:r>
        <w:rPr>
          <w:rFonts w:ascii="Times New Roman" w:hAnsi="Times New Roman" w:cs="Times New Roman"/>
          <w:bCs/>
          <w:sz w:val="24"/>
          <w:szCs w:val="24"/>
        </w:rPr>
        <w:t xml:space="preserve"> for review</w:t>
      </w:r>
      <w:r w:rsidR="007865D9" w:rsidRPr="006556AD">
        <w:rPr>
          <w:rFonts w:ascii="Times New Roman" w:hAnsi="Times New Roman" w:cs="Times New Roman"/>
          <w:bCs/>
          <w:sz w:val="24"/>
          <w:szCs w:val="24"/>
        </w:rPr>
        <w:t xml:space="preserve">. </w:t>
      </w:r>
    </w:p>
    <w:p w14:paraId="622848B1" w14:textId="77777777" w:rsidR="006556AD" w:rsidRDefault="006556AD" w:rsidP="006556A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r>
      <w:r w:rsidR="007865D9" w:rsidRPr="006556AD">
        <w:rPr>
          <w:rFonts w:ascii="Times New Roman" w:hAnsi="Times New Roman" w:cs="Times New Roman"/>
          <w:bCs/>
          <w:sz w:val="24"/>
          <w:szCs w:val="24"/>
        </w:rPr>
        <w:t xml:space="preserve">It is common cause that the first respondent filed a </w:t>
      </w:r>
      <w:r>
        <w:rPr>
          <w:rFonts w:ascii="Times New Roman" w:hAnsi="Times New Roman" w:cs="Times New Roman"/>
          <w:bCs/>
          <w:sz w:val="24"/>
          <w:szCs w:val="24"/>
        </w:rPr>
        <w:t>c</w:t>
      </w:r>
      <w:r w:rsidR="007865D9" w:rsidRPr="006556AD">
        <w:rPr>
          <w:rFonts w:ascii="Times New Roman" w:hAnsi="Times New Roman" w:cs="Times New Roman"/>
          <w:bCs/>
          <w:sz w:val="24"/>
          <w:szCs w:val="24"/>
        </w:rPr>
        <w:t xml:space="preserve">ourt </w:t>
      </w:r>
      <w:r>
        <w:rPr>
          <w:rFonts w:ascii="Times New Roman" w:hAnsi="Times New Roman" w:cs="Times New Roman"/>
          <w:bCs/>
          <w:sz w:val="24"/>
          <w:szCs w:val="24"/>
        </w:rPr>
        <w:t>a</w:t>
      </w:r>
      <w:r w:rsidR="007865D9" w:rsidRPr="006556AD">
        <w:rPr>
          <w:rFonts w:ascii="Times New Roman" w:hAnsi="Times New Roman" w:cs="Times New Roman"/>
          <w:bCs/>
          <w:sz w:val="24"/>
          <w:szCs w:val="24"/>
        </w:rPr>
        <w:t xml:space="preserve">pplication for </w:t>
      </w:r>
      <w:r>
        <w:rPr>
          <w:rFonts w:ascii="Times New Roman" w:hAnsi="Times New Roman" w:cs="Times New Roman"/>
          <w:bCs/>
          <w:sz w:val="24"/>
          <w:szCs w:val="24"/>
        </w:rPr>
        <w:t>r</w:t>
      </w:r>
      <w:r w:rsidR="007865D9" w:rsidRPr="006556AD">
        <w:rPr>
          <w:rFonts w:ascii="Times New Roman" w:hAnsi="Times New Roman" w:cs="Times New Roman"/>
          <w:bCs/>
          <w:sz w:val="24"/>
          <w:szCs w:val="24"/>
        </w:rPr>
        <w:t xml:space="preserve">eview </w:t>
      </w:r>
      <w:r>
        <w:rPr>
          <w:rFonts w:ascii="Times New Roman" w:hAnsi="Times New Roman" w:cs="Times New Roman"/>
          <w:bCs/>
          <w:sz w:val="24"/>
          <w:szCs w:val="24"/>
        </w:rPr>
        <w:t xml:space="preserve">of </w:t>
      </w:r>
      <w:r w:rsidR="007865D9" w:rsidRPr="006556AD">
        <w:rPr>
          <w:rFonts w:ascii="Times New Roman" w:hAnsi="Times New Roman" w:cs="Times New Roman"/>
          <w:bCs/>
          <w:sz w:val="24"/>
          <w:szCs w:val="24"/>
        </w:rPr>
        <w:t>the second respondent</w:t>
      </w:r>
      <w:r>
        <w:rPr>
          <w:rFonts w:ascii="Times New Roman" w:hAnsi="Times New Roman" w:cs="Times New Roman"/>
          <w:bCs/>
          <w:sz w:val="24"/>
          <w:szCs w:val="24"/>
        </w:rPr>
        <w:t>’s decision</w:t>
      </w:r>
      <w:r w:rsidR="007865D9" w:rsidRPr="006556AD">
        <w:rPr>
          <w:rFonts w:ascii="Times New Roman" w:hAnsi="Times New Roman" w:cs="Times New Roman"/>
          <w:bCs/>
          <w:sz w:val="24"/>
          <w:szCs w:val="24"/>
        </w:rPr>
        <w:t xml:space="preserve"> in Case No. HCH 884/24. In that matter</w:t>
      </w:r>
      <w:r>
        <w:rPr>
          <w:rFonts w:ascii="Times New Roman" w:hAnsi="Times New Roman" w:cs="Times New Roman"/>
          <w:bCs/>
          <w:sz w:val="24"/>
          <w:szCs w:val="24"/>
        </w:rPr>
        <w:t>,</w:t>
      </w:r>
      <w:r w:rsidR="007865D9" w:rsidRPr="006556AD">
        <w:rPr>
          <w:rFonts w:ascii="Times New Roman" w:hAnsi="Times New Roman" w:cs="Times New Roman"/>
          <w:bCs/>
          <w:sz w:val="24"/>
          <w:szCs w:val="24"/>
        </w:rPr>
        <w:t xml:space="preserve"> the first respondent </w:t>
      </w:r>
      <w:r>
        <w:rPr>
          <w:rFonts w:ascii="Times New Roman" w:hAnsi="Times New Roman" w:cs="Times New Roman"/>
          <w:bCs/>
          <w:sz w:val="24"/>
          <w:szCs w:val="24"/>
        </w:rPr>
        <w:lastRenderedPageBreak/>
        <w:t xml:space="preserve">(as the applicant therein) </w:t>
      </w:r>
      <w:r w:rsidR="007865D9" w:rsidRPr="006556AD">
        <w:rPr>
          <w:rFonts w:ascii="Times New Roman" w:hAnsi="Times New Roman" w:cs="Times New Roman"/>
          <w:bCs/>
          <w:sz w:val="24"/>
          <w:szCs w:val="24"/>
        </w:rPr>
        <w:t xml:space="preserve">is seeking a review of the second respondent’s administrative and statutory decision to direct the Registrar of Deeds to cancel the first respondent’s title under Deed of Transfer No. 25690/2011 registered over an immovable property known as stand 91 Kidron Valley Road, Carrick Creagh Estate, Borrowdale, Harare. </w:t>
      </w:r>
    </w:p>
    <w:p w14:paraId="4352E53C" w14:textId="373FC17A" w:rsidR="006556AD" w:rsidRDefault="006556AD" w:rsidP="006556A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r>
      <w:r w:rsidR="007865D9" w:rsidRPr="006556AD">
        <w:rPr>
          <w:rFonts w:ascii="Times New Roman" w:hAnsi="Times New Roman" w:cs="Times New Roman"/>
          <w:bCs/>
          <w:sz w:val="24"/>
          <w:szCs w:val="24"/>
        </w:rPr>
        <w:t>In the said court application</w:t>
      </w:r>
      <w:r>
        <w:rPr>
          <w:rFonts w:ascii="Times New Roman" w:hAnsi="Times New Roman" w:cs="Times New Roman"/>
          <w:bCs/>
          <w:sz w:val="24"/>
          <w:szCs w:val="24"/>
        </w:rPr>
        <w:t xml:space="preserve"> for review,</w:t>
      </w:r>
      <w:r w:rsidR="007865D9" w:rsidRPr="006556AD">
        <w:rPr>
          <w:rFonts w:ascii="Times New Roman" w:hAnsi="Times New Roman" w:cs="Times New Roman"/>
          <w:bCs/>
          <w:sz w:val="24"/>
          <w:szCs w:val="24"/>
        </w:rPr>
        <w:t xml:space="preserve"> the </w:t>
      </w:r>
      <w:r>
        <w:rPr>
          <w:rFonts w:ascii="Times New Roman" w:hAnsi="Times New Roman" w:cs="Times New Roman"/>
          <w:bCs/>
          <w:sz w:val="24"/>
          <w:szCs w:val="24"/>
        </w:rPr>
        <w:t xml:space="preserve">present </w:t>
      </w:r>
      <w:r w:rsidR="007865D9" w:rsidRPr="006556AD">
        <w:rPr>
          <w:rFonts w:ascii="Times New Roman" w:hAnsi="Times New Roman" w:cs="Times New Roman"/>
          <w:bCs/>
          <w:sz w:val="24"/>
          <w:szCs w:val="24"/>
        </w:rPr>
        <w:t xml:space="preserve">applicant is not cited as a party. The applicant averred that it has </w:t>
      </w:r>
      <w:r>
        <w:rPr>
          <w:rFonts w:ascii="Times New Roman" w:hAnsi="Times New Roman" w:cs="Times New Roman"/>
          <w:bCs/>
          <w:sz w:val="24"/>
          <w:szCs w:val="24"/>
        </w:rPr>
        <w:t>a direct and substantial</w:t>
      </w:r>
      <w:r w:rsidR="007865D9" w:rsidRPr="006556AD">
        <w:rPr>
          <w:rFonts w:ascii="Times New Roman" w:hAnsi="Times New Roman" w:cs="Times New Roman"/>
          <w:bCs/>
          <w:sz w:val="24"/>
          <w:szCs w:val="24"/>
        </w:rPr>
        <w:t xml:space="preserve"> interest in the matter and seeks to be joined as a party thereto. It averred that the applicant is a party to the Public-Private-Partnership Tripartite Agreement with the second respondent</w:t>
      </w:r>
      <w:r w:rsidR="001F1940">
        <w:rPr>
          <w:rFonts w:ascii="Times New Roman" w:hAnsi="Times New Roman" w:cs="Times New Roman"/>
          <w:bCs/>
          <w:sz w:val="24"/>
          <w:szCs w:val="24"/>
        </w:rPr>
        <w:t xml:space="preserve"> and Sally Mugabe Housing Cooperative. T</w:t>
      </w:r>
      <w:r w:rsidR="007865D9" w:rsidRPr="006556AD">
        <w:rPr>
          <w:rFonts w:ascii="Times New Roman" w:hAnsi="Times New Roman" w:cs="Times New Roman"/>
          <w:bCs/>
          <w:sz w:val="24"/>
          <w:szCs w:val="24"/>
        </w:rPr>
        <w:t xml:space="preserve">he agreement regulates the acquisition of rights and interest in the development known as Carrick Creagh Estate under which stand 91 Carrick Creagh is located. </w:t>
      </w:r>
      <w:r w:rsidR="00981902" w:rsidRPr="006556AD">
        <w:rPr>
          <w:rFonts w:ascii="Times New Roman" w:hAnsi="Times New Roman" w:cs="Times New Roman"/>
          <w:bCs/>
          <w:sz w:val="24"/>
          <w:szCs w:val="24"/>
        </w:rPr>
        <w:t xml:space="preserve">The stand is the subject matter in the matter HCH 884/24 to which the applicant seeks joinder. The said matter is still pending. The applicant further averred that under the Tripartite </w:t>
      </w:r>
      <w:r>
        <w:rPr>
          <w:rFonts w:ascii="Times New Roman" w:hAnsi="Times New Roman" w:cs="Times New Roman"/>
          <w:bCs/>
          <w:sz w:val="24"/>
          <w:szCs w:val="24"/>
        </w:rPr>
        <w:t>Agreement,</w:t>
      </w:r>
      <w:r w:rsidR="00981902" w:rsidRPr="006556AD">
        <w:rPr>
          <w:rFonts w:ascii="Times New Roman" w:hAnsi="Times New Roman" w:cs="Times New Roman"/>
          <w:bCs/>
          <w:sz w:val="24"/>
          <w:szCs w:val="24"/>
        </w:rPr>
        <w:t xml:space="preserve"> it is entitled to recover the cost of development from beneficiaries of the land who included the first </w:t>
      </w:r>
      <w:r>
        <w:rPr>
          <w:rFonts w:ascii="Times New Roman" w:hAnsi="Times New Roman" w:cs="Times New Roman"/>
          <w:bCs/>
          <w:sz w:val="24"/>
          <w:szCs w:val="24"/>
        </w:rPr>
        <w:t>respondent</w:t>
      </w:r>
      <w:r w:rsidR="00981902" w:rsidRPr="006556AD">
        <w:rPr>
          <w:rFonts w:ascii="Times New Roman" w:hAnsi="Times New Roman" w:cs="Times New Roman"/>
          <w:bCs/>
          <w:sz w:val="24"/>
          <w:szCs w:val="24"/>
        </w:rPr>
        <w:t>. It was also alleged that the first respondent failed and or refused to pay her pr</w:t>
      </w:r>
      <w:r>
        <w:rPr>
          <w:rFonts w:ascii="Times New Roman" w:hAnsi="Times New Roman" w:cs="Times New Roman"/>
          <w:bCs/>
          <w:sz w:val="24"/>
          <w:szCs w:val="24"/>
        </w:rPr>
        <w:t>o</w:t>
      </w:r>
      <w:r w:rsidR="00981902" w:rsidRPr="006556AD">
        <w:rPr>
          <w:rFonts w:ascii="Times New Roman" w:hAnsi="Times New Roman" w:cs="Times New Roman"/>
          <w:bCs/>
          <w:sz w:val="24"/>
          <w:szCs w:val="24"/>
        </w:rPr>
        <w:t xml:space="preserve">-rata share of the land development costs due to </w:t>
      </w:r>
      <w:r>
        <w:rPr>
          <w:rFonts w:ascii="Times New Roman" w:hAnsi="Times New Roman" w:cs="Times New Roman"/>
          <w:bCs/>
          <w:sz w:val="24"/>
          <w:szCs w:val="24"/>
        </w:rPr>
        <w:t>the</w:t>
      </w:r>
      <w:r w:rsidR="00981902" w:rsidRPr="006556AD">
        <w:rPr>
          <w:rFonts w:ascii="Times New Roman" w:hAnsi="Times New Roman" w:cs="Times New Roman"/>
          <w:bCs/>
          <w:sz w:val="24"/>
          <w:szCs w:val="24"/>
        </w:rPr>
        <w:t xml:space="preserve"> applicant. </w:t>
      </w:r>
    </w:p>
    <w:p w14:paraId="5F85D568" w14:textId="248D95E1" w:rsidR="0020779C" w:rsidRPr="006556AD" w:rsidRDefault="006556AD" w:rsidP="006556A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r>
      <w:r w:rsidR="00981902" w:rsidRPr="006556AD">
        <w:rPr>
          <w:rFonts w:ascii="Times New Roman" w:hAnsi="Times New Roman" w:cs="Times New Roman"/>
          <w:bCs/>
          <w:sz w:val="24"/>
          <w:szCs w:val="24"/>
        </w:rPr>
        <w:t>Th</w:t>
      </w:r>
      <w:r>
        <w:rPr>
          <w:rFonts w:ascii="Times New Roman" w:hAnsi="Times New Roman" w:cs="Times New Roman"/>
          <w:bCs/>
          <w:sz w:val="24"/>
          <w:szCs w:val="24"/>
        </w:rPr>
        <w:t xml:space="preserve">is </w:t>
      </w:r>
      <w:r w:rsidR="00981902" w:rsidRPr="006556AD">
        <w:rPr>
          <w:rFonts w:ascii="Times New Roman" w:hAnsi="Times New Roman" w:cs="Times New Roman"/>
          <w:bCs/>
          <w:sz w:val="24"/>
          <w:szCs w:val="24"/>
        </w:rPr>
        <w:t xml:space="preserve">application is not </w:t>
      </w:r>
      <w:r>
        <w:rPr>
          <w:rFonts w:ascii="Times New Roman" w:hAnsi="Times New Roman" w:cs="Times New Roman"/>
          <w:bCs/>
          <w:sz w:val="24"/>
          <w:szCs w:val="24"/>
        </w:rPr>
        <w:t xml:space="preserve">being </w:t>
      </w:r>
      <w:r w:rsidR="00981902" w:rsidRPr="006556AD">
        <w:rPr>
          <w:rFonts w:ascii="Times New Roman" w:hAnsi="Times New Roman" w:cs="Times New Roman"/>
          <w:bCs/>
          <w:sz w:val="24"/>
          <w:szCs w:val="24"/>
        </w:rPr>
        <w:t xml:space="preserve">opposed by the second respondent. </w:t>
      </w:r>
      <w:r>
        <w:rPr>
          <w:rFonts w:ascii="Times New Roman" w:hAnsi="Times New Roman" w:cs="Times New Roman"/>
          <w:bCs/>
          <w:sz w:val="24"/>
          <w:szCs w:val="24"/>
        </w:rPr>
        <w:t>However</w:t>
      </w:r>
      <w:r w:rsidR="00981902" w:rsidRPr="006556AD">
        <w:rPr>
          <w:rFonts w:ascii="Times New Roman" w:hAnsi="Times New Roman" w:cs="Times New Roman"/>
          <w:bCs/>
          <w:sz w:val="24"/>
          <w:szCs w:val="24"/>
        </w:rPr>
        <w:t>,</w:t>
      </w:r>
      <w:r w:rsidR="00A26F74">
        <w:rPr>
          <w:rFonts w:ascii="Times New Roman" w:hAnsi="Times New Roman" w:cs="Times New Roman"/>
          <w:bCs/>
          <w:sz w:val="24"/>
          <w:szCs w:val="24"/>
        </w:rPr>
        <w:t xml:space="preserve"> the first respondent strenuously opposed</w:t>
      </w:r>
      <w:r w:rsidR="00981902" w:rsidRPr="006556AD">
        <w:rPr>
          <w:rFonts w:ascii="Times New Roman" w:hAnsi="Times New Roman" w:cs="Times New Roman"/>
          <w:bCs/>
          <w:sz w:val="24"/>
          <w:szCs w:val="24"/>
        </w:rPr>
        <w:t xml:space="preserve"> this application</w:t>
      </w:r>
      <w:r w:rsidR="00A26F74">
        <w:rPr>
          <w:rFonts w:ascii="Times New Roman" w:hAnsi="Times New Roman" w:cs="Times New Roman"/>
          <w:bCs/>
          <w:sz w:val="24"/>
          <w:szCs w:val="24"/>
        </w:rPr>
        <w:t xml:space="preserve">. </w:t>
      </w:r>
      <w:r w:rsidR="00981902" w:rsidRPr="006556AD">
        <w:rPr>
          <w:rFonts w:ascii="Times New Roman" w:hAnsi="Times New Roman" w:cs="Times New Roman"/>
          <w:bCs/>
          <w:sz w:val="24"/>
          <w:szCs w:val="24"/>
        </w:rPr>
        <w:t xml:space="preserve">She raised a point </w:t>
      </w:r>
      <w:r w:rsidR="00981902" w:rsidRPr="0033616D">
        <w:rPr>
          <w:rFonts w:ascii="Times New Roman" w:hAnsi="Times New Roman" w:cs="Times New Roman"/>
          <w:bCs/>
          <w:i/>
          <w:iCs/>
          <w:sz w:val="24"/>
          <w:szCs w:val="24"/>
        </w:rPr>
        <w:t>in</w:t>
      </w:r>
      <w:r w:rsidR="00981902" w:rsidRPr="006556AD">
        <w:rPr>
          <w:rFonts w:ascii="Times New Roman" w:hAnsi="Times New Roman" w:cs="Times New Roman"/>
          <w:bCs/>
          <w:sz w:val="24"/>
          <w:szCs w:val="24"/>
        </w:rPr>
        <w:t xml:space="preserve"> </w:t>
      </w:r>
      <w:r w:rsidR="00981902" w:rsidRPr="00A26F74">
        <w:rPr>
          <w:rFonts w:ascii="Times New Roman" w:hAnsi="Times New Roman" w:cs="Times New Roman"/>
          <w:bCs/>
          <w:i/>
          <w:iCs/>
          <w:sz w:val="24"/>
          <w:szCs w:val="24"/>
        </w:rPr>
        <w:t>limine</w:t>
      </w:r>
      <w:r w:rsidR="00981902" w:rsidRPr="006556AD">
        <w:rPr>
          <w:rFonts w:ascii="Times New Roman" w:hAnsi="Times New Roman" w:cs="Times New Roman"/>
          <w:bCs/>
          <w:sz w:val="24"/>
          <w:szCs w:val="24"/>
        </w:rPr>
        <w:t xml:space="preserve"> in </w:t>
      </w:r>
      <w:r w:rsidR="00A26F74">
        <w:rPr>
          <w:rFonts w:ascii="Times New Roman" w:hAnsi="Times New Roman" w:cs="Times New Roman"/>
          <w:bCs/>
          <w:sz w:val="24"/>
          <w:szCs w:val="24"/>
        </w:rPr>
        <w:t>her</w:t>
      </w:r>
      <w:r w:rsidR="00981902" w:rsidRPr="006556AD">
        <w:rPr>
          <w:rFonts w:ascii="Times New Roman" w:hAnsi="Times New Roman" w:cs="Times New Roman"/>
          <w:bCs/>
          <w:sz w:val="24"/>
          <w:szCs w:val="24"/>
        </w:rPr>
        <w:t xml:space="preserve"> opposing affidavit that the act of </w:t>
      </w:r>
      <w:r w:rsidR="00A26F74">
        <w:rPr>
          <w:rFonts w:ascii="Times New Roman" w:hAnsi="Times New Roman" w:cs="Times New Roman"/>
          <w:bCs/>
          <w:sz w:val="24"/>
          <w:szCs w:val="24"/>
        </w:rPr>
        <w:t>cancellation</w:t>
      </w:r>
      <w:r w:rsidR="00981902" w:rsidRPr="006556AD">
        <w:rPr>
          <w:rFonts w:ascii="Times New Roman" w:hAnsi="Times New Roman" w:cs="Times New Roman"/>
          <w:bCs/>
          <w:sz w:val="24"/>
          <w:szCs w:val="24"/>
        </w:rPr>
        <w:t xml:space="preserve"> of the deed of transfer in her favour was unlawful. On the merits</w:t>
      </w:r>
      <w:r w:rsidR="00A26F74">
        <w:rPr>
          <w:rFonts w:ascii="Times New Roman" w:hAnsi="Times New Roman" w:cs="Times New Roman"/>
          <w:bCs/>
          <w:sz w:val="24"/>
          <w:szCs w:val="24"/>
        </w:rPr>
        <w:t>,</w:t>
      </w:r>
      <w:r w:rsidR="00981902" w:rsidRPr="006556AD">
        <w:rPr>
          <w:rFonts w:ascii="Times New Roman" w:hAnsi="Times New Roman" w:cs="Times New Roman"/>
          <w:bCs/>
          <w:sz w:val="24"/>
          <w:szCs w:val="24"/>
        </w:rPr>
        <w:t xml:space="preserve"> she contended that the applicant has no substantial interest in the matter. It was further averred that the applicant is a developer in terms of the Tripartite Agreement which has since been terminated by the disposal of the stand to the first respondent. In the heads of argument filed for the first respondent</w:t>
      </w:r>
      <w:r w:rsidR="0020779C" w:rsidRPr="006556AD">
        <w:rPr>
          <w:rFonts w:ascii="Times New Roman" w:hAnsi="Times New Roman" w:cs="Times New Roman"/>
          <w:bCs/>
          <w:sz w:val="24"/>
          <w:szCs w:val="24"/>
        </w:rPr>
        <w:t xml:space="preserve">, the following were raised as points </w:t>
      </w:r>
      <w:r w:rsidR="0020779C" w:rsidRPr="0033616D">
        <w:rPr>
          <w:rFonts w:ascii="Times New Roman" w:hAnsi="Times New Roman" w:cs="Times New Roman"/>
          <w:bCs/>
          <w:i/>
          <w:iCs/>
          <w:sz w:val="24"/>
          <w:szCs w:val="24"/>
        </w:rPr>
        <w:t>in</w:t>
      </w:r>
      <w:r w:rsidR="0020779C" w:rsidRPr="006556AD">
        <w:rPr>
          <w:rFonts w:ascii="Times New Roman" w:hAnsi="Times New Roman" w:cs="Times New Roman"/>
          <w:bCs/>
          <w:sz w:val="24"/>
          <w:szCs w:val="24"/>
        </w:rPr>
        <w:t xml:space="preserve"> </w:t>
      </w:r>
      <w:r w:rsidR="0020779C" w:rsidRPr="00A26F74">
        <w:rPr>
          <w:rFonts w:ascii="Times New Roman" w:hAnsi="Times New Roman" w:cs="Times New Roman"/>
          <w:bCs/>
          <w:i/>
          <w:iCs/>
          <w:sz w:val="24"/>
          <w:szCs w:val="24"/>
        </w:rPr>
        <w:t>limine:</w:t>
      </w:r>
    </w:p>
    <w:p w14:paraId="56CE5558" w14:textId="0241ACB2" w:rsidR="0020779C" w:rsidRDefault="0020779C" w:rsidP="0020779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That </w:t>
      </w:r>
      <w:r w:rsidR="00A26F74">
        <w:rPr>
          <w:rFonts w:ascii="Times New Roman" w:hAnsi="Times New Roman" w:cs="Times New Roman"/>
          <w:bCs/>
          <w:sz w:val="24"/>
          <w:szCs w:val="24"/>
        </w:rPr>
        <w:t xml:space="preserve">the </w:t>
      </w:r>
      <w:r>
        <w:rPr>
          <w:rFonts w:ascii="Times New Roman" w:hAnsi="Times New Roman" w:cs="Times New Roman"/>
          <w:bCs/>
          <w:sz w:val="24"/>
          <w:szCs w:val="24"/>
        </w:rPr>
        <w:t xml:space="preserve">applicant’s interests over the property in </w:t>
      </w:r>
      <w:r w:rsidR="00A26F74">
        <w:rPr>
          <w:rFonts w:ascii="Times New Roman" w:hAnsi="Times New Roman" w:cs="Times New Roman"/>
          <w:bCs/>
          <w:sz w:val="24"/>
          <w:szCs w:val="24"/>
        </w:rPr>
        <w:t>dispute</w:t>
      </w:r>
      <w:r>
        <w:rPr>
          <w:rFonts w:ascii="Times New Roman" w:hAnsi="Times New Roman" w:cs="Times New Roman"/>
          <w:bCs/>
          <w:sz w:val="24"/>
          <w:szCs w:val="24"/>
        </w:rPr>
        <w:t xml:space="preserve"> in the main application </w:t>
      </w:r>
      <w:r w:rsidR="00A26F74">
        <w:rPr>
          <w:rFonts w:ascii="Times New Roman" w:hAnsi="Times New Roman" w:cs="Times New Roman"/>
          <w:bCs/>
          <w:sz w:val="24"/>
          <w:szCs w:val="24"/>
        </w:rPr>
        <w:t>have</w:t>
      </w:r>
      <w:r>
        <w:rPr>
          <w:rFonts w:ascii="Times New Roman" w:hAnsi="Times New Roman" w:cs="Times New Roman"/>
          <w:bCs/>
          <w:sz w:val="24"/>
          <w:szCs w:val="24"/>
        </w:rPr>
        <w:t xml:space="preserve"> since prescribed.</w:t>
      </w:r>
    </w:p>
    <w:p w14:paraId="3CA1787B" w14:textId="417B5453" w:rsidR="0020779C" w:rsidRDefault="0020779C" w:rsidP="0020779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That there is </w:t>
      </w:r>
      <w:r w:rsidR="00A26F74">
        <w:rPr>
          <w:rFonts w:ascii="Times New Roman" w:hAnsi="Times New Roman" w:cs="Times New Roman"/>
          <w:bCs/>
          <w:sz w:val="24"/>
          <w:szCs w:val="24"/>
        </w:rPr>
        <w:t xml:space="preserve">a </w:t>
      </w:r>
      <w:r>
        <w:rPr>
          <w:rFonts w:ascii="Times New Roman" w:hAnsi="Times New Roman" w:cs="Times New Roman"/>
          <w:bCs/>
          <w:sz w:val="24"/>
          <w:szCs w:val="24"/>
        </w:rPr>
        <w:t>fatal non-compliance with s 18 of the Deeds Registries Act [</w:t>
      </w:r>
      <w:r w:rsidRPr="0033616D">
        <w:rPr>
          <w:rFonts w:ascii="Times New Roman" w:hAnsi="Times New Roman" w:cs="Times New Roman"/>
          <w:bCs/>
          <w:i/>
          <w:iCs/>
          <w:sz w:val="24"/>
          <w:szCs w:val="24"/>
        </w:rPr>
        <w:t>Chapter</w:t>
      </w:r>
      <w:r w:rsidR="0033616D" w:rsidRPr="0033616D">
        <w:rPr>
          <w:rFonts w:ascii="Times New Roman" w:hAnsi="Times New Roman" w:cs="Times New Roman"/>
          <w:bCs/>
          <w:i/>
          <w:iCs/>
          <w:sz w:val="24"/>
          <w:szCs w:val="24"/>
        </w:rPr>
        <w:t> </w:t>
      </w:r>
      <w:r w:rsidRPr="0033616D">
        <w:rPr>
          <w:rFonts w:ascii="Times New Roman" w:hAnsi="Times New Roman" w:cs="Times New Roman"/>
          <w:bCs/>
          <w:i/>
          <w:iCs/>
          <w:sz w:val="24"/>
          <w:szCs w:val="24"/>
        </w:rPr>
        <w:t xml:space="preserve"> </w:t>
      </w:r>
      <w:r w:rsidR="00A26F74" w:rsidRPr="0033616D">
        <w:rPr>
          <w:rFonts w:ascii="Times New Roman" w:hAnsi="Times New Roman" w:cs="Times New Roman"/>
          <w:bCs/>
          <w:i/>
          <w:iCs/>
          <w:sz w:val="24"/>
          <w:szCs w:val="24"/>
        </w:rPr>
        <w:t>20:05</w:t>
      </w:r>
      <w:r>
        <w:rPr>
          <w:rFonts w:ascii="Times New Roman" w:hAnsi="Times New Roman" w:cs="Times New Roman"/>
          <w:bCs/>
          <w:sz w:val="24"/>
          <w:szCs w:val="24"/>
        </w:rPr>
        <w:t>] by the second respondent.</w:t>
      </w:r>
    </w:p>
    <w:p w14:paraId="46C1EDE1" w14:textId="611F1719" w:rsidR="0020779C" w:rsidRDefault="0020779C" w:rsidP="0020779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That there is </w:t>
      </w:r>
      <w:r w:rsidR="00A26F74">
        <w:rPr>
          <w:rFonts w:ascii="Times New Roman" w:hAnsi="Times New Roman" w:cs="Times New Roman"/>
          <w:bCs/>
          <w:sz w:val="24"/>
          <w:szCs w:val="24"/>
        </w:rPr>
        <w:t xml:space="preserve">an </w:t>
      </w:r>
      <w:r>
        <w:rPr>
          <w:rFonts w:ascii="Times New Roman" w:hAnsi="Times New Roman" w:cs="Times New Roman"/>
          <w:bCs/>
          <w:sz w:val="24"/>
          <w:szCs w:val="24"/>
        </w:rPr>
        <w:t xml:space="preserve">admission by the applicant of material averments made by the first respondent in the opposing affidavit. </w:t>
      </w:r>
    </w:p>
    <w:p w14:paraId="64CD0E95" w14:textId="2A975F12" w:rsidR="0020779C" w:rsidRDefault="00A26F74" w:rsidP="00A26F74">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lastRenderedPageBreak/>
        <w:t>[6]</w:t>
      </w:r>
      <w:r>
        <w:rPr>
          <w:rFonts w:ascii="Times New Roman" w:hAnsi="Times New Roman" w:cs="Times New Roman"/>
          <w:bCs/>
          <w:sz w:val="24"/>
          <w:szCs w:val="24"/>
        </w:rPr>
        <w:tab/>
      </w:r>
      <w:r w:rsidR="0020779C">
        <w:rPr>
          <w:rFonts w:ascii="Times New Roman" w:hAnsi="Times New Roman" w:cs="Times New Roman"/>
          <w:bCs/>
          <w:sz w:val="24"/>
          <w:szCs w:val="24"/>
        </w:rPr>
        <w:t xml:space="preserve">At the hearing of this application, the </w:t>
      </w:r>
      <w:r>
        <w:rPr>
          <w:rFonts w:ascii="Times New Roman" w:hAnsi="Times New Roman" w:cs="Times New Roman"/>
          <w:bCs/>
          <w:sz w:val="24"/>
          <w:szCs w:val="24"/>
        </w:rPr>
        <w:t xml:space="preserve">first respondent </w:t>
      </w:r>
      <w:r w:rsidR="0020779C">
        <w:rPr>
          <w:rFonts w:ascii="Times New Roman" w:hAnsi="Times New Roman" w:cs="Times New Roman"/>
          <w:bCs/>
          <w:sz w:val="24"/>
          <w:szCs w:val="24"/>
        </w:rPr>
        <w:t xml:space="preserve">raised a </w:t>
      </w:r>
      <w:r w:rsidR="0043073E">
        <w:rPr>
          <w:rFonts w:ascii="Times New Roman" w:hAnsi="Times New Roman" w:cs="Times New Roman"/>
          <w:bCs/>
          <w:sz w:val="24"/>
          <w:szCs w:val="24"/>
        </w:rPr>
        <w:t>further</w:t>
      </w:r>
      <w:r w:rsidR="0020779C">
        <w:rPr>
          <w:rFonts w:ascii="Times New Roman" w:hAnsi="Times New Roman" w:cs="Times New Roman"/>
          <w:bCs/>
          <w:sz w:val="24"/>
          <w:szCs w:val="24"/>
        </w:rPr>
        <w:t xml:space="preserve"> point in </w:t>
      </w:r>
      <w:r w:rsidR="0020779C" w:rsidRPr="00A26F74">
        <w:rPr>
          <w:rFonts w:ascii="Times New Roman" w:hAnsi="Times New Roman" w:cs="Times New Roman"/>
          <w:bCs/>
          <w:i/>
          <w:iCs/>
          <w:sz w:val="24"/>
          <w:szCs w:val="24"/>
        </w:rPr>
        <w:t>limine</w:t>
      </w:r>
      <w:r w:rsidR="0020779C">
        <w:rPr>
          <w:rFonts w:ascii="Times New Roman" w:hAnsi="Times New Roman" w:cs="Times New Roman"/>
          <w:bCs/>
          <w:sz w:val="24"/>
          <w:szCs w:val="24"/>
        </w:rPr>
        <w:t xml:space="preserve"> which her counsel submitted </w:t>
      </w:r>
      <w:r w:rsidR="0043073E">
        <w:rPr>
          <w:rFonts w:ascii="Times New Roman" w:hAnsi="Times New Roman" w:cs="Times New Roman"/>
          <w:bCs/>
          <w:sz w:val="24"/>
          <w:szCs w:val="24"/>
        </w:rPr>
        <w:t>goes to the root of the matter and is dispositive of this application</w:t>
      </w:r>
      <w:r w:rsidR="0020779C">
        <w:rPr>
          <w:rFonts w:ascii="Times New Roman" w:hAnsi="Times New Roman" w:cs="Times New Roman"/>
          <w:bCs/>
          <w:sz w:val="24"/>
          <w:szCs w:val="24"/>
        </w:rPr>
        <w:t xml:space="preserve">. The point taken by Mr </w:t>
      </w:r>
      <w:r w:rsidR="0020779C" w:rsidRPr="00A26F74">
        <w:rPr>
          <w:rFonts w:ascii="Times New Roman" w:hAnsi="Times New Roman" w:cs="Times New Roman"/>
          <w:bCs/>
          <w:i/>
          <w:iCs/>
          <w:sz w:val="24"/>
          <w:szCs w:val="24"/>
        </w:rPr>
        <w:t>Uriri</w:t>
      </w:r>
      <w:r w:rsidR="0020779C">
        <w:rPr>
          <w:rFonts w:ascii="Times New Roman" w:hAnsi="Times New Roman" w:cs="Times New Roman"/>
          <w:bCs/>
          <w:sz w:val="24"/>
          <w:szCs w:val="24"/>
        </w:rPr>
        <w:t>, counsel for the first respondent, was that the board resolution was invalid and consequently</w:t>
      </w:r>
      <w:r>
        <w:rPr>
          <w:rFonts w:ascii="Times New Roman" w:hAnsi="Times New Roman" w:cs="Times New Roman"/>
          <w:bCs/>
          <w:sz w:val="24"/>
          <w:szCs w:val="24"/>
        </w:rPr>
        <w:t>,</w:t>
      </w:r>
      <w:r w:rsidR="0020779C">
        <w:rPr>
          <w:rFonts w:ascii="Times New Roman" w:hAnsi="Times New Roman" w:cs="Times New Roman"/>
          <w:bCs/>
          <w:sz w:val="24"/>
          <w:szCs w:val="24"/>
        </w:rPr>
        <w:t xml:space="preserve"> there is no application before this court. It was submitted that all the other points in </w:t>
      </w:r>
      <w:r w:rsidR="0020779C" w:rsidRPr="00A26F74">
        <w:rPr>
          <w:rFonts w:ascii="Times New Roman" w:hAnsi="Times New Roman" w:cs="Times New Roman"/>
          <w:bCs/>
          <w:i/>
          <w:iCs/>
          <w:sz w:val="24"/>
          <w:szCs w:val="24"/>
        </w:rPr>
        <w:t xml:space="preserve">limine </w:t>
      </w:r>
      <w:r w:rsidR="0020779C">
        <w:rPr>
          <w:rFonts w:ascii="Times New Roman" w:hAnsi="Times New Roman" w:cs="Times New Roman"/>
          <w:bCs/>
          <w:sz w:val="24"/>
          <w:szCs w:val="24"/>
        </w:rPr>
        <w:t xml:space="preserve">are adopted as argued in the papers and </w:t>
      </w:r>
      <w:r>
        <w:rPr>
          <w:rFonts w:ascii="Times New Roman" w:hAnsi="Times New Roman" w:cs="Times New Roman"/>
          <w:bCs/>
          <w:sz w:val="24"/>
          <w:szCs w:val="24"/>
        </w:rPr>
        <w:t>if</w:t>
      </w:r>
      <w:r w:rsidR="0020779C">
        <w:rPr>
          <w:rFonts w:ascii="Times New Roman" w:hAnsi="Times New Roman" w:cs="Times New Roman"/>
          <w:bCs/>
          <w:sz w:val="24"/>
          <w:szCs w:val="24"/>
        </w:rPr>
        <w:t xml:space="preserve"> this first point is not resolved in the first respondent’s favour, the </w:t>
      </w:r>
      <w:r>
        <w:rPr>
          <w:rFonts w:ascii="Times New Roman" w:hAnsi="Times New Roman" w:cs="Times New Roman"/>
          <w:bCs/>
          <w:sz w:val="24"/>
          <w:szCs w:val="24"/>
        </w:rPr>
        <w:t xml:space="preserve">other </w:t>
      </w:r>
      <w:r w:rsidR="0020779C">
        <w:rPr>
          <w:rFonts w:ascii="Times New Roman" w:hAnsi="Times New Roman" w:cs="Times New Roman"/>
          <w:bCs/>
          <w:sz w:val="24"/>
          <w:szCs w:val="24"/>
        </w:rPr>
        <w:t xml:space="preserve">points in </w:t>
      </w:r>
      <w:r w:rsidR="0020779C" w:rsidRPr="00A26F74">
        <w:rPr>
          <w:rFonts w:ascii="Times New Roman" w:hAnsi="Times New Roman" w:cs="Times New Roman"/>
          <w:bCs/>
          <w:i/>
          <w:iCs/>
          <w:sz w:val="24"/>
          <w:szCs w:val="24"/>
        </w:rPr>
        <w:t>limine</w:t>
      </w:r>
      <w:r w:rsidR="0020779C">
        <w:rPr>
          <w:rFonts w:ascii="Times New Roman" w:hAnsi="Times New Roman" w:cs="Times New Roman"/>
          <w:bCs/>
          <w:sz w:val="24"/>
          <w:szCs w:val="24"/>
        </w:rPr>
        <w:t xml:space="preserve"> were being persisted with. </w:t>
      </w:r>
      <w:r w:rsidR="0043073E">
        <w:rPr>
          <w:rFonts w:ascii="Times New Roman" w:hAnsi="Times New Roman" w:cs="Times New Roman"/>
          <w:bCs/>
          <w:sz w:val="24"/>
          <w:szCs w:val="24"/>
        </w:rPr>
        <w:t xml:space="preserve">The parties also made further oral submissions on the issue of prescription. </w:t>
      </w:r>
    </w:p>
    <w:p w14:paraId="11D17AD8" w14:textId="0C26F71B" w:rsidR="0020779C" w:rsidRPr="00A26F74" w:rsidRDefault="0020779C" w:rsidP="00A26F74">
      <w:pPr>
        <w:spacing w:after="0" w:line="360" w:lineRule="auto"/>
        <w:jc w:val="both"/>
        <w:rPr>
          <w:rFonts w:ascii="Times New Roman" w:hAnsi="Times New Roman" w:cs="Times New Roman"/>
          <w:b/>
          <w:sz w:val="24"/>
          <w:szCs w:val="24"/>
        </w:rPr>
      </w:pPr>
      <w:r w:rsidRPr="00A26F74">
        <w:rPr>
          <w:rFonts w:ascii="Times New Roman" w:hAnsi="Times New Roman" w:cs="Times New Roman"/>
          <w:b/>
          <w:sz w:val="24"/>
          <w:szCs w:val="24"/>
        </w:rPr>
        <w:t>ISSUE FOR DETERMINATION</w:t>
      </w:r>
    </w:p>
    <w:p w14:paraId="0FE909D5" w14:textId="7A30673B" w:rsidR="0020779C" w:rsidRDefault="00A26F74" w:rsidP="00A26F74">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[7]</w:t>
      </w:r>
      <w:r>
        <w:rPr>
          <w:rFonts w:ascii="Times New Roman" w:hAnsi="Times New Roman" w:cs="Times New Roman"/>
          <w:bCs/>
          <w:sz w:val="24"/>
          <w:szCs w:val="24"/>
        </w:rPr>
        <w:tab/>
      </w:r>
      <w:r w:rsidR="0020779C">
        <w:rPr>
          <w:rFonts w:ascii="Times New Roman" w:hAnsi="Times New Roman" w:cs="Times New Roman"/>
          <w:bCs/>
          <w:sz w:val="24"/>
          <w:szCs w:val="24"/>
        </w:rPr>
        <w:t xml:space="preserve">The first issue I have to decide is whether or not the board resolution in </w:t>
      </w:r>
      <w:r w:rsidR="0020779C" w:rsidRPr="00A26F74">
        <w:rPr>
          <w:rFonts w:ascii="Times New Roman" w:hAnsi="Times New Roman" w:cs="Times New Roman"/>
          <w:bCs/>
          <w:i/>
          <w:iCs/>
          <w:sz w:val="24"/>
          <w:szCs w:val="24"/>
        </w:rPr>
        <w:t xml:space="preserve">casu </w:t>
      </w:r>
      <w:r w:rsidR="0020779C">
        <w:rPr>
          <w:rFonts w:ascii="Times New Roman" w:hAnsi="Times New Roman" w:cs="Times New Roman"/>
          <w:bCs/>
          <w:sz w:val="24"/>
          <w:szCs w:val="24"/>
        </w:rPr>
        <w:t>is valid and consequently</w:t>
      </w:r>
      <w:r w:rsidR="00A57420">
        <w:rPr>
          <w:rFonts w:ascii="Times New Roman" w:hAnsi="Times New Roman" w:cs="Times New Roman"/>
          <w:bCs/>
          <w:sz w:val="24"/>
          <w:szCs w:val="24"/>
        </w:rPr>
        <w:t>,</w:t>
      </w:r>
      <w:r w:rsidR="0020779C">
        <w:rPr>
          <w:rFonts w:ascii="Times New Roman" w:hAnsi="Times New Roman" w:cs="Times New Roman"/>
          <w:bCs/>
          <w:sz w:val="24"/>
          <w:szCs w:val="24"/>
        </w:rPr>
        <w:t xml:space="preserve"> whether or not the application is valid.</w:t>
      </w:r>
      <w:r w:rsidR="00A57420">
        <w:rPr>
          <w:rFonts w:ascii="Times New Roman" w:hAnsi="Times New Roman" w:cs="Times New Roman"/>
          <w:bCs/>
          <w:sz w:val="24"/>
          <w:szCs w:val="24"/>
        </w:rPr>
        <w:t xml:space="preserve"> The point goes to the root of the matter and can dispose of this application.</w:t>
      </w:r>
    </w:p>
    <w:p w14:paraId="04A425B4" w14:textId="2DF53839" w:rsidR="002A7CEE" w:rsidRPr="00A26F74" w:rsidRDefault="002A7CEE" w:rsidP="00A26F74">
      <w:pPr>
        <w:pStyle w:val="ListParagraph"/>
        <w:numPr>
          <w:ilvl w:val="0"/>
          <w:numId w:val="5"/>
        </w:numPr>
        <w:spacing w:after="0" w:line="360" w:lineRule="auto"/>
        <w:jc w:val="both"/>
        <w:rPr>
          <w:rFonts w:ascii="Times New Roman" w:hAnsi="Times New Roman" w:cs="Times New Roman"/>
          <w:b/>
          <w:sz w:val="24"/>
          <w:szCs w:val="24"/>
        </w:rPr>
      </w:pPr>
      <w:r w:rsidRPr="00A26F74">
        <w:rPr>
          <w:rFonts w:ascii="Times New Roman" w:hAnsi="Times New Roman" w:cs="Times New Roman"/>
          <w:b/>
          <w:sz w:val="24"/>
          <w:szCs w:val="24"/>
        </w:rPr>
        <w:t xml:space="preserve">WHETHER OR NOT THERE IS A VALID BOARD </w:t>
      </w:r>
      <w:r w:rsidR="00A26F74" w:rsidRPr="00A26F74">
        <w:rPr>
          <w:rFonts w:ascii="Times New Roman" w:hAnsi="Times New Roman" w:cs="Times New Roman"/>
          <w:b/>
          <w:sz w:val="24"/>
          <w:szCs w:val="24"/>
        </w:rPr>
        <w:t>RESOLUTION</w:t>
      </w:r>
      <w:r w:rsidRPr="00A26F74">
        <w:rPr>
          <w:rFonts w:ascii="Times New Roman" w:hAnsi="Times New Roman" w:cs="Times New Roman"/>
          <w:b/>
          <w:sz w:val="24"/>
          <w:szCs w:val="24"/>
        </w:rPr>
        <w:t xml:space="preserve"> AND CONSEQUENTLY</w:t>
      </w:r>
      <w:r w:rsidR="00A57420">
        <w:rPr>
          <w:rFonts w:ascii="Times New Roman" w:hAnsi="Times New Roman" w:cs="Times New Roman"/>
          <w:b/>
          <w:sz w:val="24"/>
          <w:szCs w:val="24"/>
        </w:rPr>
        <w:t>,</w:t>
      </w:r>
      <w:r w:rsidRPr="00A26F74">
        <w:rPr>
          <w:rFonts w:ascii="Times New Roman" w:hAnsi="Times New Roman" w:cs="Times New Roman"/>
          <w:b/>
          <w:sz w:val="24"/>
          <w:szCs w:val="24"/>
        </w:rPr>
        <w:t xml:space="preserve"> WHETHER OR NOT THERE IS A VALID APPLICATION</w:t>
      </w:r>
    </w:p>
    <w:p w14:paraId="4A409E2D" w14:textId="404EF84A" w:rsidR="002A7CEE" w:rsidRPr="00A26F74" w:rsidRDefault="002A7CEE" w:rsidP="00A26F74">
      <w:pPr>
        <w:spacing w:after="0" w:line="360" w:lineRule="auto"/>
        <w:jc w:val="both"/>
        <w:rPr>
          <w:rFonts w:ascii="Times New Roman" w:hAnsi="Times New Roman" w:cs="Times New Roman"/>
          <w:b/>
          <w:sz w:val="24"/>
          <w:szCs w:val="24"/>
        </w:rPr>
      </w:pPr>
      <w:r w:rsidRPr="00A26F74">
        <w:rPr>
          <w:rFonts w:ascii="Times New Roman" w:hAnsi="Times New Roman" w:cs="Times New Roman"/>
          <w:b/>
          <w:sz w:val="24"/>
          <w:szCs w:val="24"/>
        </w:rPr>
        <w:t>FIRST RESPONDENT’S SUBMISSIONS</w:t>
      </w:r>
    </w:p>
    <w:p w14:paraId="03E2BFE3" w14:textId="335EC8BF" w:rsidR="00A26F74" w:rsidRDefault="00A26F74" w:rsidP="00A26F74">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r>
      <w:r w:rsidR="002A7CEE">
        <w:rPr>
          <w:rFonts w:ascii="Times New Roman" w:hAnsi="Times New Roman" w:cs="Times New Roman"/>
          <w:bCs/>
          <w:sz w:val="24"/>
          <w:szCs w:val="24"/>
        </w:rPr>
        <w:t xml:space="preserve">Mr </w:t>
      </w:r>
      <w:r w:rsidR="002A7CEE" w:rsidRPr="00A26F74">
        <w:rPr>
          <w:rFonts w:ascii="Times New Roman" w:hAnsi="Times New Roman" w:cs="Times New Roman"/>
          <w:bCs/>
          <w:i/>
          <w:iCs/>
          <w:sz w:val="24"/>
          <w:szCs w:val="24"/>
        </w:rPr>
        <w:t>U</w:t>
      </w:r>
      <w:r w:rsidRPr="00A26F74">
        <w:rPr>
          <w:rFonts w:ascii="Times New Roman" w:hAnsi="Times New Roman" w:cs="Times New Roman"/>
          <w:bCs/>
          <w:i/>
          <w:iCs/>
          <w:sz w:val="24"/>
          <w:szCs w:val="24"/>
        </w:rPr>
        <w:t>r</w:t>
      </w:r>
      <w:r w:rsidR="002A7CEE" w:rsidRPr="00A26F74">
        <w:rPr>
          <w:rFonts w:ascii="Times New Roman" w:hAnsi="Times New Roman" w:cs="Times New Roman"/>
          <w:bCs/>
          <w:i/>
          <w:iCs/>
          <w:sz w:val="24"/>
          <w:szCs w:val="24"/>
        </w:rPr>
        <w:t xml:space="preserve">iri </w:t>
      </w:r>
      <w:r>
        <w:rPr>
          <w:rFonts w:ascii="Times New Roman" w:hAnsi="Times New Roman" w:cs="Times New Roman"/>
          <w:bCs/>
          <w:sz w:val="24"/>
          <w:szCs w:val="24"/>
        </w:rPr>
        <w:t>submitted</w:t>
      </w:r>
      <w:r w:rsidR="002A7CEE">
        <w:rPr>
          <w:rFonts w:ascii="Times New Roman" w:hAnsi="Times New Roman" w:cs="Times New Roman"/>
          <w:bCs/>
          <w:sz w:val="24"/>
          <w:szCs w:val="24"/>
        </w:rPr>
        <w:t xml:space="preserve"> that the matter is disposed of on the</w:t>
      </w:r>
      <w:r>
        <w:rPr>
          <w:rFonts w:ascii="Times New Roman" w:hAnsi="Times New Roman" w:cs="Times New Roman"/>
          <w:bCs/>
          <w:sz w:val="24"/>
          <w:szCs w:val="24"/>
        </w:rPr>
        <w:t xml:space="preserve"> point</w:t>
      </w:r>
      <w:r w:rsidR="002A7CEE">
        <w:rPr>
          <w:rFonts w:ascii="Times New Roman" w:hAnsi="Times New Roman" w:cs="Times New Roman"/>
          <w:bCs/>
          <w:sz w:val="24"/>
          <w:szCs w:val="24"/>
        </w:rPr>
        <w:t xml:space="preserve"> </w:t>
      </w:r>
      <w:r>
        <w:rPr>
          <w:rFonts w:ascii="Times New Roman" w:hAnsi="Times New Roman" w:cs="Times New Roman"/>
          <w:bCs/>
          <w:sz w:val="24"/>
          <w:szCs w:val="24"/>
        </w:rPr>
        <w:t xml:space="preserve">of the </w:t>
      </w:r>
      <w:r w:rsidR="002A7CEE">
        <w:rPr>
          <w:rFonts w:ascii="Times New Roman" w:hAnsi="Times New Roman" w:cs="Times New Roman"/>
          <w:bCs/>
          <w:sz w:val="24"/>
          <w:szCs w:val="24"/>
        </w:rPr>
        <w:t xml:space="preserve">invalidity of the application before the court. </w:t>
      </w:r>
      <w:r w:rsidR="0033616D">
        <w:rPr>
          <w:rFonts w:ascii="Times New Roman" w:hAnsi="Times New Roman" w:cs="Times New Roman"/>
          <w:bCs/>
          <w:sz w:val="24"/>
          <w:szCs w:val="24"/>
        </w:rPr>
        <w:t xml:space="preserve"> </w:t>
      </w:r>
      <w:r w:rsidR="002A7CEE">
        <w:rPr>
          <w:rFonts w:ascii="Times New Roman" w:hAnsi="Times New Roman" w:cs="Times New Roman"/>
          <w:bCs/>
          <w:sz w:val="24"/>
          <w:szCs w:val="24"/>
        </w:rPr>
        <w:t xml:space="preserve">It was argued that </w:t>
      </w:r>
      <w:r>
        <w:rPr>
          <w:rFonts w:ascii="Times New Roman" w:hAnsi="Times New Roman" w:cs="Times New Roman"/>
          <w:bCs/>
          <w:sz w:val="24"/>
          <w:szCs w:val="24"/>
        </w:rPr>
        <w:t xml:space="preserve">the </w:t>
      </w:r>
      <w:r w:rsidR="002A7CEE">
        <w:rPr>
          <w:rFonts w:ascii="Times New Roman" w:hAnsi="Times New Roman" w:cs="Times New Roman"/>
          <w:bCs/>
          <w:sz w:val="24"/>
          <w:szCs w:val="24"/>
        </w:rPr>
        <w:t xml:space="preserve">board resolution purportedly authorising these proceedings is void. An application must be founded on a valid founding affidavit. Where one disposes to an affidavit on behalf of the company there must be a valid board </w:t>
      </w:r>
      <w:r>
        <w:rPr>
          <w:rFonts w:ascii="Times New Roman" w:hAnsi="Times New Roman" w:cs="Times New Roman"/>
          <w:bCs/>
          <w:sz w:val="24"/>
          <w:szCs w:val="24"/>
        </w:rPr>
        <w:t>resolution</w:t>
      </w:r>
      <w:r w:rsidR="002A7CEE">
        <w:rPr>
          <w:rFonts w:ascii="Times New Roman" w:hAnsi="Times New Roman" w:cs="Times New Roman"/>
          <w:bCs/>
          <w:sz w:val="24"/>
          <w:szCs w:val="24"/>
        </w:rPr>
        <w:t xml:space="preserve"> authorising the specific litigation. </w:t>
      </w:r>
    </w:p>
    <w:p w14:paraId="30980A39" w14:textId="705FCB77" w:rsidR="002A7CEE" w:rsidRDefault="00A26F74" w:rsidP="00A26F74">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t>It was further argued that i</w:t>
      </w:r>
      <w:r w:rsidR="002A7CEE">
        <w:rPr>
          <w:rFonts w:ascii="Times New Roman" w:hAnsi="Times New Roman" w:cs="Times New Roman"/>
          <w:bCs/>
          <w:sz w:val="24"/>
          <w:szCs w:val="24"/>
        </w:rPr>
        <w:t>n para 2 of the founding affidavit</w:t>
      </w:r>
      <w:r>
        <w:rPr>
          <w:rFonts w:ascii="Times New Roman" w:hAnsi="Times New Roman" w:cs="Times New Roman"/>
          <w:bCs/>
          <w:sz w:val="24"/>
          <w:szCs w:val="24"/>
        </w:rPr>
        <w:t>,</w:t>
      </w:r>
      <w:r w:rsidR="002A7CEE">
        <w:rPr>
          <w:rFonts w:ascii="Times New Roman" w:hAnsi="Times New Roman" w:cs="Times New Roman"/>
          <w:bCs/>
          <w:sz w:val="24"/>
          <w:szCs w:val="24"/>
        </w:rPr>
        <w:t xml:space="preserve"> the deponent alleged that the authority to prosecute all litigation between the applicant and the first respondent relating to stand number 91 of Carrick Creagh Estate, Borrowdale, Harare </w:t>
      </w:r>
      <w:r>
        <w:rPr>
          <w:rFonts w:ascii="Times New Roman" w:hAnsi="Times New Roman" w:cs="Times New Roman"/>
          <w:bCs/>
          <w:sz w:val="24"/>
          <w:szCs w:val="24"/>
        </w:rPr>
        <w:t xml:space="preserve">was </w:t>
      </w:r>
      <w:r w:rsidR="002A7CEE">
        <w:rPr>
          <w:rFonts w:ascii="Times New Roman" w:hAnsi="Times New Roman" w:cs="Times New Roman"/>
          <w:bCs/>
          <w:sz w:val="24"/>
          <w:szCs w:val="24"/>
        </w:rPr>
        <w:t xml:space="preserve">under a board resolution attached at p 11 of the record. </w:t>
      </w:r>
      <w:r>
        <w:rPr>
          <w:rFonts w:ascii="Times New Roman" w:hAnsi="Times New Roman" w:cs="Times New Roman"/>
          <w:bCs/>
          <w:sz w:val="24"/>
          <w:szCs w:val="24"/>
        </w:rPr>
        <w:t>The deponent</w:t>
      </w:r>
      <w:r w:rsidR="002A7CEE">
        <w:rPr>
          <w:rFonts w:ascii="Times New Roman" w:hAnsi="Times New Roman" w:cs="Times New Roman"/>
          <w:bCs/>
          <w:sz w:val="24"/>
          <w:szCs w:val="24"/>
        </w:rPr>
        <w:t xml:space="preserve"> alleged that the board resolution is specific to the litigation between the applicant and the first respondent. That is false. At p 11 is a blanket resolution which does not relate to the specific litigation between the applicant and the first respondent. </w:t>
      </w:r>
      <w:r w:rsidR="00A93FF8">
        <w:rPr>
          <w:rFonts w:ascii="Times New Roman" w:hAnsi="Times New Roman" w:cs="Times New Roman"/>
          <w:bCs/>
          <w:sz w:val="24"/>
          <w:szCs w:val="24"/>
        </w:rPr>
        <w:t xml:space="preserve">This court has </w:t>
      </w:r>
      <w:r>
        <w:rPr>
          <w:rFonts w:ascii="Times New Roman" w:hAnsi="Times New Roman" w:cs="Times New Roman"/>
          <w:bCs/>
          <w:sz w:val="24"/>
          <w:szCs w:val="24"/>
        </w:rPr>
        <w:t>persistently</w:t>
      </w:r>
      <w:r w:rsidR="00A93FF8">
        <w:rPr>
          <w:rFonts w:ascii="Times New Roman" w:hAnsi="Times New Roman" w:cs="Times New Roman"/>
          <w:bCs/>
          <w:sz w:val="24"/>
          <w:szCs w:val="24"/>
        </w:rPr>
        <w:t xml:space="preserve"> held that a blanket resolution is invalid and that a resolution must relate to a specific litigant and the relevant facts. </w:t>
      </w:r>
      <w:r w:rsidR="00C663DD">
        <w:rPr>
          <w:rFonts w:ascii="Times New Roman" w:hAnsi="Times New Roman" w:cs="Times New Roman"/>
          <w:bCs/>
          <w:sz w:val="24"/>
          <w:szCs w:val="24"/>
        </w:rPr>
        <w:t>He referred the court to the case of</w:t>
      </w:r>
      <w:r w:rsidR="00A93FF8">
        <w:rPr>
          <w:rFonts w:ascii="Times New Roman" w:hAnsi="Times New Roman" w:cs="Times New Roman"/>
          <w:bCs/>
          <w:sz w:val="24"/>
          <w:szCs w:val="24"/>
        </w:rPr>
        <w:t xml:space="preserve"> </w:t>
      </w:r>
      <w:r w:rsidR="00A93FF8" w:rsidRPr="00C663DD">
        <w:rPr>
          <w:rFonts w:ascii="Times New Roman" w:hAnsi="Times New Roman" w:cs="Times New Roman"/>
          <w:bCs/>
          <w:i/>
          <w:iCs/>
          <w:sz w:val="24"/>
          <w:szCs w:val="24"/>
        </w:rPr>
        <w:t xml:space="preserve">Romeo Mkandla v PPC Zimbabwe </w:t>
      </w:r>
      <w:r w:rsidR="00C663DD" w:rsidRPr="00C663DD">
        <w:rPr>
          <w:rFonts w:ascii="Times New Roman" w:hAnsi="Times New Roman" w:cs="Times New Roman"/>
          <w:bCs/>
          <w:i/>
          <w:iCs/>
          <w:sz w:val="24"/>
          <w:szCs w:val="24"/>
        </w:rPr>
        <w:t>Ltd &amp; Anor</w:t>
      </w:r>
      <w:r w:rsidR="00C663DD">
        <w:rPr>
          <w:rFonts w:ascii="Times New Roman" w:hAnsi="Times New Roman" w:cs="Times New Roman"/>
          <w:bCs/>
          <w:sz w:val="24"/>
          <w:szCs w:val="24"/>
        </w:rPr>
        <w:t xml:space="preserve"> </w:t>
      </w:r>
      <w:r w:rsidR="00A93FF8">
        <w:rPr>
          <w:rFonts w:ascii="Times New Roman" w:hAnsi="Times New Roman" w:cs="Times New Roman"/>
          <w:bCs/>
          <w:sz w:val="24"/>
          <w:szCs w:val="24"/>
        </w:rPr>
        <w:t>HB 151/24. In that case</w:t>
      </w:r>
      <w:r w:rsidR="00C663DD">
        <w:rPr>
          <w:rFonts w:ascii="Times New Roman" w:hAnsi="Times New Roman" w:cs="Times New Roman"/>
          <w:bCs/>
          <w:sz w:val="24"/>
          <w:szCs w:val="24"/>
        </w:rPr>
        <w:t>,</w:t>
      </w:r>
      <w:r w:rsidR="00A93FF8">
        <w:rPr>
          <w:rFonts w:ascii="Times New Roman" w:hAnsi="Times New Roman" w:cs="Times New Roman"/>
          <w:bCs/>
          <w:sz w:val="24"/>
          <w:szCs w:val="24"/>
        </w:rPr>
        <w:t xml:space="preserve"> </w:t>
      </w:r>
      <w:r w:rsidR="0033616D" w:rsidRPr="0033616D">
        <w:rPr>
          <w:rFonts w:ascii="Times New Roman" w:hAnsi="Times New Roman" w:cs="Times New Roman"/>
          <w:bCs/>
          <w:smallCaps/>
          <w:sz w:val="24"/>
          <w:szCs w:val="24"/>
        </w:rPr>
        <w:t>kabasa</w:t>
      </w:r>
      <w:r w:rsidR="0033616D">
        <w:rPr>
          <w:rFonts w:ascii="Times New Roman" w:hAnsi="Times New Roman" w:cs="Times New Roman"/>
          <w:bCs/>
          <w:sz w:val="24"/>
          <w:szCs w:val="24"/>
        </w:rPr>
        <w:t xml:space="preserve"> </w:t>
      </w:r>
      <w:r w:rsidR="00A93FF8">
        <w:rPr>
          <w:rFonts w:ascii="Times New Roman" w:hAnsi="Times New Roman" w:cs="Times New Roman"/>
          <w:bCs/>
          <w:sz w:val="24"/>
          <w:szCs w:val="24"/>
        </w:rPr>
        <w:t xml:space="preserve">J referred to the judgment of </w:t>
      </w:r>
      <w:r w:rsidR="0033616D" w:rsidRPr="0033616D">
        <w:rPr>
          <w:rFonts w:ascii="Times New Roman" w:hAnsi="Times New Roman" w:cs="Times New Roman"/>
          <w:bCs/>
          <w:smallCaps/>
          <w:sz w:val="24"/>
          <w:szCs w:val="24"/>
        </w:rPr>
        <w:t>makomo</w:t>
      </w:r>
      <w:r w:rsidR="0033616D">
        <w:rPr>
          <w:rFonts w:ascii="Times New Roman" w:hAnsi="Times New Roman" w:cs="Times New Roman"/>
          <w:bCs/>
          <w:sz w:val="24"/>
          <w:szCs w:val="24"/>
        </w:rPr>
        <w:t xml:space="preserve"> </w:t>
      </w:r>
      <w:r w:rsidR="00A93FF8">
        <w:rPr>
          <w:rFonts w:ascii="Times New Roman" w:hAnsi="Times New Roman" w:cs="Times New Roman"/>
          <w:bCs/>
          <w:sz w:val="24"/>
          <w:szCs w:val="24"/>
        </w:rPr>
        <w:t xml:space="preserve">J in </w:t>
      </w:r>
      <w:r w:rsidR="00A93FF8" w:rsidRPr="00C663DD">
        <w:rPr>
          <w:rFonts w:ascii="Times New Roman" w:hAnsi="Times New Roman" w:cs="Times New Roman"/>
          <w:bCs/>
          <w:i/>
          <w:iCs/>
          <w:sz w:val="24"/>
          <w:szCs w:val="24"/>
        </w:rPr>
        <w:t>Beach</w:t>
      </w:r>
      <w:r w:rsidR="00C663DD" w:rsidRPr="00C663DD">
        <w:rPr>
          <w:rFonts w:ascii="Times New Roman" w:hAnsi="Times New Roman" w:cs="Times New Roman"/>
          <w:bCs/>
          <w:i/>
          <w:iCs/>
          <w:sz w:val="24"/>
          <w:szCs w:val="24"/>
        </w:rPr>
        <w:t xml:space="preserve"> </w:t>
      </w:r>
      <w:r w:rsidR="00A93FF8" w:rsidRPr="00C663DD">
        <w:rPr>
          <w:rFonts w:ascii="Times New Roman" w:hAnsi="Times New Roman" w:cs="Times New Roman"/>
          <w:bCs/>
          <w:i/>
          <w:iCs/>
          <w:sz w:val="24"/>
          <w:szCs w:val="24"/>
        </w:rPr>
        <w:t>Consultancy</w:t>
      </w:r>
      <w:r w:rsidR="00C663DD" w:rsidRPr="00C663DD">
        <w:rPr>
          <w:rFonts w:ascii="Times New Roman" w:hAnsi="Times New Roman" w:cs="Times New Roman"/>
          <w:bCs/>
          <w:i/>
          <w:iCs/>
          <w:sz w:val="24"/>
          <w:szCs w:val="24"/>
        </w:rPr>
        <w:t xml:space="preserve"> (Pvt) </w:t>
      </w:r>
      <w:r w:rsidR="00C663DD" w:rsidRPr="00C663DD">
        <w:rPr>
          <w:rFonts w:ascii="Times New Roman" w:hAnsi="Times New Roman" w:cs="Times New Roman"/>
          <w:bCs/>
          <w:i/>
          <w:iCs/>
          <w:sz w:val="24"/>
          <w:szCs w:val="24"/>
        </w:rPr>
        <w:lastRenderedPageBreak/>
        <w:t>Ltd</w:t>
      </w:r>
      <w:r w:rsidR="00A93FF8" w:rsidRPr="00C663DD">
        <w:rPr>
          <w:rFonts w:ascii="Times New Roman" w:hAnsi="Times New Roman" w:cs="Times New Roman"/>
          <w:bCs/>
          <w:i/>
          <w:iCs/>
          <w:sz w:val="24"/>
          <w:szCs w:val="24"/>
        </w:rPr>
        <w:t xml:space="preserve"> </w:t>
      </w:r>
      <w:r w:rsidR="00A93FF8" w:rsidRPr="0033616D">
        <w:rPr>
          <w:rFonts w:ascii="Times New Roman" w:hAnsi="Times New Roman" w:cs="Times New Roman"/>
          <w:bCs/>
          <w:sz w:val="24"/>
          <w:szCs w:val="24"/>
        </w:rPr>
        <w:t>v</w:t>
      </w:r>
      <w:r w:rsidR="00A93FF8" w:rsidRPr="00C663DD">
        <w:rPr>
          <w:rFonts w:ascii="Times New Roman" w:hAnsi="Times New Roman" w:cs="Times New Roman"/>
          <w:bCs/>
          <w:i/>
          <w:iCs/>
          <w:sz w:val="24"/>
          <w:szCs w:val="24"/>
        </w:rPr>
        <w:t xml:space="preserve"> Makonya </w:t>
      </w:r>
      <w:r w:rsidR="00C663DD" w:rsidRPr="00C663DD">
        <w:rPr>
          <w:rFonts w:ascii="Times New Roman" w:hAnsi="Times New Roman" w:cs="Times New Roman"/>
          <w:bCs/>
          <w:i/>
          <w:iCs/>
          <w:sz w:val="24"/>
          <w:szCs w:val="24"/>
        </w:rPr>
        <w:t xml:space="preserve">&amp; Anor </w:t>
      </w:r>
      <w:r w:rsidR="00A93FF8">
        <w:rPr>
          <w:rFonts w:ascii="Times New Roman" w:hAnsi="Times New Roman" w:cs="Times New Roman"/>
          <w:bCs/>
          <w:sz w:val="24"/>
          <w:szCs w:val="24"/>
        </w:rPr>
        <w:t>HH 696/21.</w:t>
      </w:r>
      <w:r w:rsidR="00C663DD">
        <w:rPr>
          <w:rFonts w:ascii="Times New Roman" w:hAnsi="Times New Roman" w:cs="Times New Roman"/>
          <w:bCs/>
          <w:sz w:val="24"/>
          <w:szCs w:val="24"/>
        </w:rPr>
        <w:t xml:space="preserve"> Reference was also made to the case of</w:t>
      </w:r>
      <w:r w:rsidR="00A93FF8" w:rsidRPr="006951E0">
        <w:rPr>
          <w:rFonts w:ascii="Times New Roman" w:hAnsi="Times New Roman" w:cs="Times New Roman"/>
          <w:bCs/>
          <w:i/>
          <w:iCs/>
          <w:sz w:val="24"/>
          <w:szCs w:val="24"/>
        </w:rPr>
        <w:t xml:space="preserve"> L</w:t>
      </w:r>
      <w:r w:rsidR="00C663DD" w:rsidRPr="006951E0">
        <w:rPr>
          <w:rFonts w:ascii="Times New Roman" w:hAnsi="Times New Roman" w:cs="Times New Roman"/>
          <w:bCs/>
          <w:i/>
          <w:iCs/>
          <w:sz w:val="24"/>
          <w:szCs w:val="24"/>
        </w:rPr>
        <w:t>eechiz</w:t>
      </w:r>
      <w:r w:rsidR="00A93FF8" w:rsidRPr="006951E0">
        <w:rPr>
          <w:rFonts w:ascii="Times New Roman" w:hAnsi="Times New Roman" w:cs="Times New Roman"/>
          <w:bCs/>
          <w:i/>
          <w:iCs/>
          <w:sz w:val="24"/>
          <w:szCs w:val="24"/>
        </w:rPr>
        <w:t xml:space="preserve"> Investments </w:t>
      </w:r>
      <w:r w:rsidR="00C663DD" w:rsidRPr="006951E0">
        <w:rPr>
          <w:rFonts w:ascii="Times New Roman" w:hAnsi="Times New Roman" w:cs="Times New Roman"/>
          <w:bCs/>
          <w:i/>
          <w:iCs/>
          <w:sz w:val="24"/>
          <w:szCs w:val="24"/>
        </w:rPr>
        <w:t xml:space="preserve">(Pvt) Ltd </w:t>
      </w:r>
      <w:r w:rsidR="00A93FF8" w:rsidRPr="0033616D">
        <w:rPr>
          <w:rFonts w:ascii="Times New Roman" w:hAnsi="Times New Roman" w:cs="Times New Roman"/>
          <w:bCs/>
          <w:sz w:val="24"/>
          <w:szCs w:val="24"/>
        </w:rPr>
        <w:t>v</w:t>
      </w:r>
      <w:r w:rsidR="00A93FF8" w:rsidRPr="006951E0">
        <w:rPr>
          <w:rFonts w:ascii="Times New Roman" w:hAnsi="Times New Roman" w:cs="Times New Roman"/>
          <w:bCs/>
          <w:i/>
          <w:iCs/>
          <w:sz w:val="24"/>
          <w:szCs w:val="24"/>
        </w:rPr>
        <w:t xml:space="preserve"> C</w:t>
      </w:r>
      <w:r w:rsidR="00C663DD" w:rsidRPr="006951E0">
        <w:rPr>
          <w:rFonts w:ascii="Times New Roman" w:hAnsi="Times New Roman" w:cs="Times New Roman"/>
          <w:bCs/>
          <w:i/>
          <w:iCs/>
          <w:sz w:val="24"/>
          <w:szCs w:val="24"/>
        </w:rPr>
        <w:t xml:space="preserve">entral </w:t>
      </w:r>
      <w:r w:rsidR="00A93FF8" w:rsidRPr="006951E0">
        <w:rPr>
          <w:rFonts w:ascii="Times New Roman" w:hAnsi="Times New Roman" w:cs="Times New Roman"/>
          <w:bCs/>
          <w:i/>
          <w:iCs/>
          <w:sz w:val="24"/>
          <w:szCs w:val="24"/>
        </w:rPr>
        <w:t>A</w:t>
      </w:r>
      <w:r w:rsidR="00C663DD" w:rsidRPr="006951E0">
        <w:rPr>
          <w:rFonts w:ascii="Times New Roman" w:hAnsi="Times New Roman" w:cs="Times New Roman"/>
          <w:bCs/>
          <w:i/>
          <w:iCs/>
          <w:sz w:val="24"/>
          <w:szCs w:val="24"/>
        </w:rPr>
        <w:t xml:space="preserve">frica </w:t>
      </w:r>
      <w:r w:rsidR="00A93FF8" w:rsidRPr="006951E0">
        <w:rPr>
          <w:rFonts w:ascii="Times New Roman" w:hAnsi="Times New Roman" w:cs="Times New Roman"/>
          <w:bCs/>
          <w:i/>
          <w:iCs/>
          <w:sz w:val="24"/>
          <w:szCs w:val="24"/>
        </w:rPr>
        <w:t>B</w:t>
      </w:r>
      <w:r w:rsidR="00C663DD" w:rsidRPr="006951E0">
        <w:rPr>
          <w:rFonts w:ascii="Times New Roman" w:hAnsi="Times New Roman" w:cs="Times New Roman"/>
          <w:bCs/>
          <w:i/>
          <w:iCs/>
          <w:sz w:val="24"/>
          <w:szCs w:val="24"/>
        </w:rPr>
        <w:t xml:space="preserve">uilding </w:t>
      </w:r>
      <w:r w:rsidR="00A93FF8" w:rsidRPr="006951E0">
        <w:rPr>
          <w:rFonts w:ascii="Times New Roman" w:hAnsi="Times New Roman" w:cs="Times New Roman"/>
          <w:bCs/>
          <w:i/>
          <w:iCs/>
          <w:sz w:val="24"/>
          <w:szCs w:val="24"/>
        </w:rPr>
        <w:t>S</w:t>
      </w:r>
      <w:r w:rsidR="00C663DD" w:rsidRPr="006951E0">
        <w:rPr>
          <w:rFonts w:ascii="Times New Roman" w:hAnsi="Times New Roman" w:cs="Times New Roman"/>
          <w:bCs/>
          <w:i/>
          <w:iCs/>
          <w:sz w:val="24"/>
          <w:szCs w:val="24"/>
        </w:rPr>
        <w:t>ociety</w:t>
      </w:r>
      <w:r w:rsidR="00A93FF8" w:rsidRPr="006951E0">
        <w:rPr>
          <w:rFonts w:ascii="Times New Roman" w:hAnsi="Times New Roman" w:cs="Times New Roman"/>
          <w:bCs/>
          <w:i/>
          <w:iCs/>
          <w:sz w:val="24"/>
          <w:szCs w:val="24"/>
        </w:rPr>
        <w:t xml:space="preserve"> </w:t>
      </w:r>
      <w:r w:rsidR="00A93FF8">
        <w:rPr>
          <w:rFonts w:ascii="Times New Roman" w:hAnsi="Times New Roman" w:cs="Times New Roman"/>
          <w:bCs/>
          <w:sz w:val="24"/>
          <w:szCs w:val="24"/>
        </w:rPr>
        <w:t>HH 259/23.</w:t>
      </w:r>
    </w:p>
    <w:p w14:paraId="4F9D24E2" w14:textId="7179B873" w:rsidR="00A93FF8" w:rsidRDefault="00C663DD" w:rsidP="00C663D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t xml:space="preserve">Mr </w:t>
      </w:r>
      <w:r w:rsidRPr="00C663DD">
        <w:rPr>
          <w:rFonts w:ascii="Times New Roman" w:hAnsi="Times New Roman" w:cs="Times New Roman"/>
          <w:bCs/>
          <w:i/>
          <w:iCs/>
          <w:sz w:val="24"/>
          <w:szCs w:val="24"/>
        </w:rPr>
        <w:t xml:space="preserve">Uriri </w:t>
      </w:r>
      <w:r>
        <w:rPr>
          <w:rFonts w:ascii="Times New Roman" w:hAnsi="Times New Roman" w:cs="Times New Roman"/>
          <w:bCs/>
          <w:sz w:val="24"/>
          <w:szCs w:val="24"/>
        </w:rPr>
        <w:t>further submitted that more</w:t>
      </w:r>
      <w:r w:rsidR="00A93FF8">
        <w:rPr>
          <w:rFonts w:ascii="Times New Roman" w:hAnsi="Times New Roman" w:cs="Times New Roman"/>
          <w:bCs/>
          <w:sz w:val="24"/>
          <w:szCs w:val="24"/>
        </w:rPr>
        <w:t xml:space="preserve"> recently in </w:t>
      </w:r>
      <w:r w:rsidR="00A93FF8" w:rsidRPr="00C663DD">
        <w:rPr>
          <w:rFonts w:ascii="Times New Roman" w:hAnsi="Times New Roman" w:cs="Times New Roman"/>
          <w:bCs/>
          <w:i/>
          <w:iCs/>
          <w:sz w:val="24"/>
          <w:szCs w:val="24"/>
        </w:rPr>
        <w:t xml:space="preserve">Latifa Sidat </w:t>
      </w:r>
      <w:r w:rsidRPr="00C663DD">
        <w:rPr>
          <w:rFonts w:ascii="Times New Roman" w:hAnsi="Times New Roman" w:cs="Times New Roman"/>
          <w:bCs/>
          <w:i/>
          <w:iCs/>
          <w:sz w:val="24"/>
          <w:szCs w:val="24"/>
        </w:rPr>
        <w:t xml:space="preserve">&amp; Ors </w:t>
      </w:r>
      <w:r w:rsidR="00A93FF8" w:rsidRPr="00C663DD">
        <w:rPr>
          <w:rFonts w:ascii="Times New Roman" w:hAnsi="Times New Roman" w:cs="Times New Roman"/>
          <w:bCs/>
          <w:i/>
          <w:iCs/>
          <w:sz w:val="24"/>
          <w:szCs w:val="24"/>
        </w:rPr>
        <w:t xml:space="preserve">v </w:t>
      </w:r>
      <w:r w:rsidRPr="00C663DD">
        <w:rPr>
          <w:rFonts w:ascii="Times New Roman" w:hAnsi="Times New Roman" w:cs="Times New Roman"/>
          <w:bCs/>
          <w:i/>
          <w:iCs/>
          <w:sz w:val="24"/>
          <w:szCs w:val="24"/>
        </w:rPr>
        <w:t>Nazirf Lambat &amp; Ors</w:t>
      </w:r>
      <w:r w:rsidR="00A93FF8">
        <w:rPr>
          <w:rFonts w:ascii="Times New Roman" w:hAnsi="Times New Roman" w:cs="Times New Roman"/>
          <w:bCs/>
          <w:sz w:val="24"/>
          <w:szCs w:val="24"/>
        </w:rPr>
        <w:t xml:space="preserve"> HH 50/24 </w:t>
      </w:r>
      <w:r w:rsidR="0033616D" w:rsidRPr="0033616D">
        <w:rPr>
          <w:rFonts w:ascii="Times New Roman" w:hAnsi="Times New Roman" w:cs="Times New Roman"/>
          <w:bCs/>
          <w:smallCaps/>
          <w:sz w:val="24"/>
          <w:szCs w:val="24"/>
        </w:rPr>
        <w:t>chitapi</w:t>
      </w:r>
      <w:r w:rsidR="0033616D">
        <w:rPr>
          <w:rFonts w:ascii="Times New Roman" w:hAnsi="Times New Roman" w:cs="Times New Roman"/>
          <w:bCs/>
          <w:sz w:val="24"/>
          <w:szCs w:val="24"/>
        </w:rPr>
        <w:t xml:space="preserve"> </w:t>
      </w:r>
      <w:r w:rsidR="00A93FF8">
        <w:rPr>
          <w:rFonts w:ascii="Times New Roman" w:hAnsi="Times New Roman" w:cs="Times New Roman"/>
          <w:bCs/>
          <w:sz w:val="24"/>
          <w:szCs w:val="24"/>
        </w:rPr>
        <w:t xml:space="preserve">J deals with the specificity that is required in the resolution. The resolution is invalid. There is no authority that is valid. There is no founding affidavit and the application is fatally defective. </w:t>
      </w:r>
    </w:p>
    <w:p w14:paraId="51AA0C65" w14:textId="1347BA6F" w:rsidR="00A93FF8" w:rsidRPr="00C663DD" w:rsidRDefault="00A93FF8" w:rsidP="00C663DD">
      <w:pPr>
        <w:spacing w:after="0" w:line="360" w:lineRule="auto"/>
        <w:jc w:val="both"/>
        <w:rPr>
          <w:rFonts w:ascii="Times New Roman" w:hAnsi="Times New Roman" w:cs="Times New Roman"/>
          <w:b/>
          <w:sz w:val="24"/>
          <w:szCs w:val="24"/>
        </w:rPr>
      </w:pPr>
      <w:r w:rsidRPr="00C663DD">
        <w:rPr>
          <w:rFonts w:ascii="Times New Roman" w:hAnsi="Times New Roman" w:cs="Times New Roman"/>
          <w:b/>
          <w:sz w:val="24"/>
          <w:szCs w:val="24"/>
        </w:rPr>
        <w:t>APPLICANT’S SUBMISSIONS</w:t>
      </w:r>
    </w:p>
    <w:p w14:paraId="113C2D9A" w14:textId="77777777" w:rsidR="00C663DD" w:rsidRDefault="00C663DD" w:rsidP="00C663D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t xml:space="preserve">On the other hand, </w:t>
      </w:r>
      <w:r w:rsidR="00A93FF8">
        <w:rPr>
          <w:rFonts w:ascii="Times New Roman" w:hAnsi="Times New Roman" w:cs="Times New Roman"/>
          <w:bCs/>
          <w:sz w:val="24"/>
          <w:szCs w:val="24"/>
        </w:rPr>
        <w:t xml:space="preserve">Mr </w:t>
      </w:r>
      <w:r w:rsidR="00A93FF8" w:rsidRPr="00C663DD">
        <w:rPr>
          <w:rFonts w:ascii="Times New Roman" w:hAnsi="Times New Roman" w:cs="Times New Roman"/>
          <w:bCs/>
          <w:i/>
          <w:iCs/>
          <w:sz w:val="24"/>
          <w:szCs w:val="24"/>
        </w:rPr>
        <w:t>Bwanya</w:t>
      </w:r>
      <w:r>
        <w:rPr>
          <w:rFonts w:ascii="Times New Roman" w:hAnsi="Times New Roman" w:cs="Times New Roman"/>
          <w:bCs/>
          <w:sz w:val="24"/>
          <w:szCs w:val="24"/>
        </w:rPr>
        <w:t xml:space="preserve">, counsel for the applicant, </w:t>
      </w:r>
      <w:r w:rsidR="00A93FF8">
        <w:rPr>
          <w:rFonts w:ascii="Times New Roman" w:hAnsi="Times New Roman" w:cs="Times New Roman"/>
          <w:bCs/>
          <w:sz w:val="24"/>
          <w:szCs w:val="24"/>
        </w:rPr>
        <w:t xml:space="preserve">submitted that the point in </w:t>
      </w:r>
      <w:r w:rsidR="00A93FF8" w:rsidRPr="00C663DD">
        <w:rPr>
          <w:rFonts w:ascii="Times New Roman" w:hAnsi="Times New Roman" w:cs="Times New Roman"/>
          <w:bCs/>
          <w:i/>
          <w:iCs/>
          <w:sz w:val="24"/>
          <w:szCs w:val="24"/>
        </w:rPr>
        <w:t xml:space="preserve">limine </w:t>
      </w:r>
      <w:r w:rsidR="00A93FF8">
        <w:rPr>
          <w:rFonts w:ascii="Times New Roman" w:hAnsi="Times New Roman" w:cs="Times New Roman"/>
          <w:bCs/>
          <w:sz w:val="24"/>
          <w:szCs w:val="24"/>
        </w:rPr>
        <w:t xml:space="preserve">is an ambush as it was raised for the first time at the hearing. A point of law can be taken at any time but it cannot be taken to the prejudice of the other party. The first point is that it causes prejudice to the applicant. The first respondent had over eleven months to </w:t>
      </w:r>
      <w:r>
        <w:rPr>
          <w:rFonts w:ascii="Times New Roman" w:hAnsi="Times New Roman" w:cs="Times New Roman"/>
          <w:bCs/>
          <w:sz w:val="24"/>
          <w:szCs w:val="24"/>
        </w:rPr>
        <w:t>raise</w:t>
      </w:r>
      <w:r w:rsidR="00A93FF8">
        <w:rPr>
          <w:rFonts w:ascii="Times New Roman" w:hAnsi="Times New Roman" w:cs="Times New Roman"/>
          <w:bCs/>
          <w:sz w:val="24"/>
          <w:szCs w:val="24"/>
        </w:rPr>
        <w:t xml:space="preserve"> the issue. </w:t>
      </w:r>
    </w:p>
    <w:p w14:paraId="41C7E298" w14:textId="4C22E00E" w:rsidR="00A93FF8" w:rsidRDefault="00C663DD" w:rsidP="00C663D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t>Counsel further a</w:t>
      </w:r>
      <w:r w:rsidR="00A93FF8">
        <w:rPr>
          <w:rFonts w:ascii="Times New Roman" w:hAnsi="Times New Roman" w:cs="Times New Roman"/>
          <w:bCs/>
          <w:sz w:val="24"/>
          <w:szCs w:val="24"/>
        </w:rPr>
        <w:t xml:space="preserve">rgued that the resolution must identify the cause and the other party against whom litigation is being taken. At p 11 the board resolution </w:t>
      </w:r>
      <w:r>
        <w:rPr>
          <w:rFonts w:ascii="Times New Roman" w:hAnsi="Times New Roman" w:cs="Times New Roman"/>
          <w:bCs/>
          <w:sz w:val="24"/>
          <w:szCs w:val="24"/>
        </w:rPr>
        <w:t>identifies</w:t>
      </w:r>
      <w:r w:rsidR="00A93FF8">
        <w:rPr>
          <w:rFonts w:ascii="Times New Roman" w:hAnsi="Times New Roman" w:cs="Times New Roman"/>
          <w:bCs/>
          <w:sz w:val="24"/>
          <w:szCs w:val="24"/>
        </w:rPr>
        <w:t xml:space="preserve"> a specific class of persons against whom action is to be taken. There are fourteen </w:t>
      </w:r>
      <w:r>
        <w:rPr>
          <w:rFonts w:ascii="Times New Roman" w:hAnsi="Times New Roman" w:cs="Times New Roman"/>
          <w:bCs/>
          <w:sz w:val="24"/>
          <w:szCs w:val="24"/>
        </w:rPr>
        <w:t xml:space="preserve">persons listed in the gazette </w:t>
      </w:r>
      <w:r w:rsidR="00A93FF8">
        <w:rPr>
          <w:rFonts w:ascii="Times New Roman" w:hAnsi="Times New Roman" w:cs="Times New Roman"/>
          <w:bCs/>
          <w:sz w:val="24"/>
          <w:szCs w:val="24"/>
        </w:rPr>
        <w:t>and the first</w:t>
      </w:r>
      <w:r w:rsidR="00A41ACF">
        <w:rPr>
          <w:rFonts w:ascii="Times New Roman" w:hAnsi="Times New Roman" w:cs="Times New Roman"/>
          <w:bCs/>
          <w:sz w:val="24"/>
          <w:szCs w:val="24"/>
        </w:rPr>
        <w:t xml:space="preserve"> respondent is the eleventh of those pe</w:t>
      </w:r>
      <w:r>
        <w:rPr>
          <w:rFonts w:ascii="Times New Roman" w:hAnsi="Times New Roman" w:cs="Times New Roman"/>
          <w:bCs/>
          <w:sz w:val="24"/>
          <w:szCs w:val="24"/>
        </w:rPr>
        <w:t>rsons</w:t>
      </w:r>
      <w:r w:rsidR="00A41ACF">
        <w:rPr>
          <w:rFonts w:ascii="Times New Roman" w:hAnsi="Times New Roman" w:cs="Times New Roman"/>
          <w:bCs/>
          <w:sz w:val="24"/>
          <w:szCs w:val="24"/>
        </w:rPr>
        <w:t xml:space="preserve">. The resolution </w:t>
      </w:r>
      <w:r>
        <w:rPr>
          <w:rFonts w:ascii="Times New Roman" w:hAnsi="Times New Roman" w:cs="Times New Roman"/>
          <w:bCs/>
          <w:sz w:val="24"/>
          <w:szCs w:val="24"/>
        </w:rPr>
        <w:t>identifies</w:t>
      </w:r>
      <w:r w:rsidR="00A41ACF">
        <w:rPr>
          <w:rFonts w:ascii="Times New Roman" w:hAnsi="Times New Roman" w:cs="Times New Roman"/>
          <w:bCs/>
          <w:sz w:val="24"/>
          <w:szCs w:val="24"/>
        </w:rPr>
        <w:t xml:space="preserve"> the cause of action. There is no doubt that the present application and the other matter deal with stand 91 Carrick Creagh Estate. Both the cause and the identity of the parties are there. The first respondent does not deny that the name Olivia Mashonganyika and the stand are listed in the Government Gazette. What is being litigated </w:t>
      </w:r>
      <w:r w:rsidR="005E6C39">
        <w:rPr>
          <w:rFonts w:ascii="Times New Roman" w:hAnsi="Times New Roman" w:cs="Times New Roman"/>
          <w:bCs/>
          <w:sz w:val="24"/>
          <w:szCs w:val="24"/>
        </w:rPr>
        <w:t xml:space="preserve">on </w:t>
      </w:r>
      <w:r w:rsidR="00A41ACF">
        <w:rPr>
          <w:rFonts w:ascii="Times New Roman" w:hAnsi="Times New Roman" w:cs="Times New Roman"/>
          <w:bCs/>
          <w:sz w:val="24"/>
          <w:szCs w:val="24"/>
        </w:rPr>
        <w:t>is an application for joinder and the resolution is specific to those fourteen pe</w:t>
      </w:r>
      <w:r w:rsidR="005E6C39">
        <w:rPr>
          <w:rFonts w:ascii="Times New Roman" w:hAnsi="Times New Roman" w:cs="Times New Roman"/>
          <w:bCs/>
          <w:sz w:val="24"/>
          <w:szCs w:val="24"/>
        </w:rPr>
        <w:t>rsons</w:t>
      </w:r>
      <w:r w:rsidR="00A41ACF">
        <w:rPr>
          <w:rFonts w:ascii="Times New Roman" w:hAnsi="Times New Roman" w:cs="Times New Roman"/>
          <w:bCs/>
          <w:sz w:val="24"/>
          <w:szCs w:val="24"/>
        </w:rPr>
        <w:t xml:space="preserve"> involved including the first respondent who is number eleven on the list of the fourteen persons. </w:t>
      </w:r>
    </w:p>
    <w:p w14:paraId="4D89EC74" w14:textId="025BE54B" w:rsidR="00A41ACF" w:rsidRPr="005E6C39" w:rsidRDefault="00A41ACF" w:rsidP="00A41ACF">
      <w:pPr>
        <w:spacing w:after="0" w:line="360" w:lineRule="auto"/>
        <w:jc w:val="both"/>
        <w:rPr>
          <w:rFonts w:ascii="Times New Roman" w:hAnsi="Times New Roman" w:cs="Times New Roman"/>
          <w:b/>
          <w:sz w:val="24"/>
          <w:szCs w:val="24"/>
        </w:rPr>
      </w:pPr>
      <w:r w:rsidRPr="005E6C39">
        <w:rPr>
          <w:rFonts w:ascii="Times New Roman" w:hAnsi="Times New Roman" w:cs="Times New Roman"/>
          <w:b/>
          <w:sz w:val="24"/>
          <w:szCs w:val="24"/>
        </w:rPr>
        <w:t>FIRST RESPONDENT’S SUBMISSIONS IN REPLY</w:t>
      </w:r>
    </w:p>
    <w:p w14:paraId="0DDEB631" w14:textId="050B350D" w:rsidR="006B12E8" w:rsidRPr="002A7CEE" w:rsidRDefault="005E6C39" w:rsidP="005E6C39">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r>
      <w:r w:rsidR="00A41ACF">
        <w:rPr>
          <w:rFonts w:ascii="Times New Roman" w:hAnsi="Times New Roman" w:cs="Times New Roman"/>
          <w:bCs/>
          <w:sz w:val="24"/>
          <w:szCs w:val="24"/>
        </w:rPr>
        <w:t xml:space="preserve">Mr </w:t>
      </w:r>
      <w:r w:rsidR="00A41ACF" w:rsidRPr="005E6C39">
        <w:rPr>
          <w:rFonts w:ascii="Times New Roman" w:hAnsi="Times New Roman" w:cs="Times New Roman"/>
          <w:bCs/>
          <w:i/>
          <w:iCs/>
          <w:sz w:val="24"/>
          <w:szCs w:val="24"/>
        </w:rPr>
        <w:t>Uriri</w:t>
      </w:r>
      <w:r w:rsidR="00A41ACF">
        <w:rPr>
          <w:rFonts w:ascii="Times New Roman" w:hAnsi="Times New Roman" w:cs="Times New Roman"/>
          <w:bCs/>
          <w:sz w:val="24"/>
          <w:szCs w:val="24"/>
        </w:rPr>
        <w:t xml:space="preserve">, in his reply, submitted that there was no ambush as notice of the point </w:t>
      </w:r>
      <w:r w:rsidR="00A41ACF" w:rsidRPr="0033616D">
        <w:rPr>
          <w:rFonts w:ascii="Times New Roman" w:hAnsi="Times New Roman" w:cs="Times New Roman"/>
          <w:bCs/>
          <w:i/>
          <w:iCs/>
          <w:sz w:val="24"/>
          <w:szCs w:val="24"/>
        </w:rPr>
        <w:t>in</w:t>
      </w:r>
      <w:r w:rsidR="00A41ACF">
        <w:rPr>
          <w:rFonts w:ascii="Times New Roman" w:hAnsi="Times New Roman" w:cs="Times New Roman"/>
          <w:bCs/>
          <w:sz w:val="24"/>
          <w:szCs w:val="24"/>
        </w:rPr>
        <w:t xml:space="preserve"> </w:t>
      </w:r>
      <w:r w:rsidR="00A41ACF" w:rsidRPr="005E6C39">
        <w:rPr>
          <w:rFonts w:ascii="Times New Roman" w:hAnsi="Times New Roman" w:cs="Times New Roman"/>
          <w:bCs/>
          <w:i/>
          <w:iCs/>
          <w:sz w:val="24"/>
          <w:szCs w:val="24"/>
        </w:rPr>
        <w:t>limine</w:t>
      </w:r>
      <w:r w:rsidR="00A41ACF">
        <w:rPr>
          <w:rFonts w:ascii="Times New Roman" w:hAnsi="Times New Roman" w:cs="Times New Roman"/>
          <w:bCs/>
          <w:sz w:val="24"/>
          <w:szCs w:val="24"/>
        </w:rPr>
        <w:t xml:space="preserve"> and the authorities the first respondent would rely on was given to the applicant’s counsel before the court sat. The</w:t>
      </w:r>
      <w:r>
        <w:rPr>
          <w:rFonts w:ascii="Times New Roman" w:hAnsi="Times New Roman" w:cs="Times New Roman"/>
          <w:bCs/>
          <w:sz w:val="24"/>
          <w:szCs w:val="24"/>
        </w:rPr>
        <w:t>re is no</w:t>
      </w:r>
      <w:r w:rsidR="00A41ACF">
        <w:rPr>
          <w:rFonts w:ascii="Times New Roman" w:hAnsi="Times New Roman" w:cs="Times New Roman"/>
          <w:bCs/>
          <w:sz w:val="24"/>
          <w:szCs w:val="24"/>
        </w:rPr>
        <w:t xml:space="preserve"> prejudice</w:t>
      </w:r>
      <w:r>
        <w:rPr>
          <w:rFonts w:ascii="Times New Roman" w:hAnsi="Times New Roman" w:cs="Times New Roman"/>
          <w:bCs/>
          <w:sz w:val="24"/>
          <w:szCs w:val="24"/>
        </w:rPr>
        <w:t xml:space="preserve"> as</w:t>
      </w:r>
      <w:r w:rsidR="00A41ACF">
        <w:rPr>
          <w:rFonts w:ascii="Times New Roman" w:hAnsi="Times New Roman" w:cs="Times New Roman"/>
          <w:bCs/>
          <w:sz w:val="24"/>
          <w:szCs w:val="24"/>
        </w:rPr>
        <w:t xml:space="preserve"> contemplated by the law</w:t>
      </w:r>
      <w:r>
        <w:rPr>
          <w:rFonts w:ascii="Times New Roman" w:hAnsi="Times New Roman" w:cs="Times New Roman"/>
          <w:bCs/>
          <w:sz w:val="24"/>
          <w:szCs w:val="24"/>
        </w:rPr>
        <w:t>. It was also argued that t</w:t>
      </w:r>
      <w:r w:rsidR="00A41ACF">
        <w:rPr>
          <w:rFonts w:ascii="Times New Roman" w:hAnsi="Times New Roman" w:cs="Times New Roman"/>
          <w:bCs/>
          <w:sz w:val="24"/>
          <w:szCs w:val="24"/>
        </w:rPr>
        <w:t xml:space="preserve">he applicant’s submission that the resolution relates to a class of persons is a concession as </w:t>
      </w:r>
      <w:r>
        <w:rPr>
          <w:rFonts w:ascii="Times New Roman" w:hAnsi="Times New Roman" w:cs="Times New Roman"/>
          <w:bCs/>
          <w:sz w:val="24"/>
          <w:szCs w:val="24"/>
        </w:rPr>
        <w:t>it</w:t>
      </w:r>
      <w:r w:rsidR="00A41ACF">
        <w:rPr>
          <w:rFonts w:ascii="Times New Roman" w:hAnsi="Times New Roman" w:cs="Times New Roman"/>
          <w:bCs/>
          <w:sz w:val="24"/>
          <w:szCs w:val="24"/>
        </w:rPr>
        <w:t xml:space="preserve"> </w:t>
      </w:r>
      <w:r>
        <w:rPr>
          <w:rFonts w:ascii="Times New Roman" w:hAnsi="Times New Roman" w:cs="Times New Roman"/>
          <w:bCs/>
          <w:sz w:val="24"/>
          <w:szCs w:val="24"/>
        </w:rPr>
        <w:t>becomes</w:t>
      </w:r>
      <w:r w:rsidR="00A41ACF">
        <w:rPr>
          <w:rFonts w:ascii="Times New Roman" w:hAnsi="Times New Roman" w:cs="Times New Roman"/>
          <w:bCs/>
          <w:sz w:val="24"/>
          <w:szCs w:val="24"/>
        </w:rPr>
        <w:t xml:space="preserve"> a blanket resolution. As required</w:t>
      </w:r>
      <w:r>
        <w:rPr>
          <w:rFonts w:ascii="Times New Roman" w:hAnsi="Times New Roman" w:cs="Times New Roman"/>
          <w:bCs/>
          <w:sz w:val="24"/>
          <w:szCs w:val="24"/>
        </w:rPr>
        <w:t>,</w:t>
      </w:r>
      <w:r w:rsidR="00A41ACF">
        <w:rPr>
          <w:rFonts w:ascii="Times New Roman" w:hAnsi="Times New Roman" w:cs="Times New Roman"/>
          <w:bCs/>
          <w:sz w:val="24"/>
          <w:szCs w:val="24"/>
        </w:rPr>
        <w:t xml:space="preserve"> the issue of specificity is that the company’s attention must have been drawn to the </w:t>
      </w:r>
      <w:r>
        <w:rPr>
          <w:rFonts w:ascii="Times New Roman" w:hAnsi="Times New Roman" w:cs="Times New Roman"/>
          <w:bCs/>
          <w:sz w:val="24"/>
          <w:szCs w:val="24"/>
        </w:rPr>
        <w:t>application</w:t>
      </w:r>
      <w:r w:rsidR="00A41ACF">
        <w:rPr>
          <w:rFonts w:ascii="Times New Roman" w:hAnsi="Times New Roman" w:cs="Times New Roman"/>
          <w:bCs/>
          <w:sz w:val="24"/>
          <w:szCs w:val="24"/>
        </w:rPr>
        <w:t xml:space="preserve"> for joind</w:t>
      </w:r>
      <w:r w:rsidR="006B12E8">
        <w:rPr>
          <w:rFonts w:ascii="Times New Roman" w:hAnsi="Times New Roman" w:cs="Times New Roman"/>
          <w:bCs/>
          <w:sz w:val="24"/>
          <w:szCs w:val="24"/>
        </w:rPr>
        <w:t xml:space="preserve">er. The resolution in the case of </w:t>
      </w:r>
      <w:r w:rsidR="006B12E8" w:rsidRPr="005E6C39">
        <w:rPr>
          <w:rFonts w:ascii="Times New Roman" w:hAnsi="Times New Roman" w:cs="Times New Roman"/>
          <w:bCs/>
          <w:i/>
          <w:iCs/>
          <w:sz w:val="24"/>
          <w:szCs w:val="24"/>
        </w:rPr>
        <w:t xml:space="preserve">Sidat </w:t>
      </w:r>
      <w:r w:rsidR="006B12E8">
        <w:rPr>
          <w:rFonts w:ascii="Times New Roman" w:hAnsi="Times New Roman" w:cs="Times New Roman"/>
          <w:bCs/>
          <w:sz w:val="24"/>
          <w:szCs w:val="24"/>
        </w:rPr>
        <w:t xml:space="preserve">mirrors the one in </w:t>
      </w:r>
      <w:r>
        <w:rPr>
          <w:rFonts w:ascii="Times New Roman" w:hAnsi="Times New Roman" w:cs="Times New Roman"/>
          <w:bCs/>
          <w:sz w:val="24"/>
          <w:szCs w:val="24"/>
        </w:rPr>
        <w:t>this</w:t>
      </w:r>
      <w:r w:rsidR="006B12E8">
        <w:rPr>
          <w:rFonts w:ascii="Times New Roman" w:hAnsi="Times New Roman" w:cs="Times New Roman"/>
          <w:bCs/>
          <w:sz w:val="24"/>
          <w:szCs w:val="24"/>
        </w:rPr>
        <w:t xml:space="preserve"> case. The parties and the specificity </w:t>
      </w:r>
      <w:r w:rsidR="006B12E8">
        <w:rPr>
          <w:rFonts w:ascii="Times New Roman" w:hAnsi="Times New Roman" w:cs="Times New Roman"/>
          <w:bCs/>
          <w:sz w:val="24"/>
          <w:szCs w:val="24"/>
        </w:rPr>
        <w:lastRenderedPageBreak/>
        <w:t xml:space="preserve">must appear </w:t>
      </w:r>
      <w:r w:rsidR="006B12E8" w:rsidRPr="005E6C39">
        <w:rPr>
          <w:rFonts w:ascii="Times New Roman" w:hAnsi="Times New Roman" w:cs="Times New Roman"/>
          <w:bCs/>
          <w:i/>
          <w:iCs/>
          <w:sz w:val="24"/>
          <w:szCs w:val="24"/>
        </w:rPr>
        <w:t>ex-facie</w:t>
      </w:r>
      <w:r w:rsidR="006B12E8">
        <w:rPr>
          <w:rFonts w:ascii="Times New Roman" w:hAnsi="Times New Roman" w:cs="Times New Roman"/>
          <w:bCs/>
          <w:sz w:val="24"/>
          <w:szCs w:val="24"/>
        </w:rPr>
        <w:t xml:space="preserve"> the resolution i.e. these must appear on the face of the application. The </w:t>
      </w:r>
      <w:r>
        <w:rPr>
          <w:rFonts w:ascii="Times New Roman" w:hAnsi="Times New Roman" w:cs="Times New Roman"/>
          <w:bCs/>
          <w:sz w:val="24"/>
          <w:szCs w:val="24"/>
        </w:rPr>
        <w:t>resolution</w:t>
      </w:r>
      <w:r w:rsidR="006B12E8">
        <w:rPr>
          <w:rFonts w:ascii="Times New Roman" w:hAnsi="Times New Roman" w:cs="Times New Roman"/>
          <w:bCs/>
          <w:sz w:val="24"/>
          <w:szCs w:val="24"/>
        </w:rPr>
        <w:t xml:space="preserve"> itself must be clear that it relates to this litigation. The applicant is not before the court.</w:t>
      </w:r>
    </w:p>
    <w:p w14:paraId="19262A5A" w14:textId="098F0D45" w:rsidR="009B57E3" w:rsidRPr="005E6C39" w:rsidRDefault="009B57E3" w:rsidP="009B57E3">
      <w:pPr>
        <w:spacing w:after="0" w:line="360" w:lineRule="auto"/>
        <w:ind w:left="720" w:hanging="720"/>
        <w:jc w:val="both"/>
        <w:rPr>
          <w:rFonts w:ascii="Times New Roman" w:hAnsi="Times New Roman" w:cs="Times New Roman"/>
          <w:b/>
          <w:sz w:val="24"/>
          <w:szCs w:val="24"/>
        </w:rPr>
      </w:pPr>
      <w:r w:rsidRPr="005E6C39">
        <w:rPr>
          <w:rFonts w:ascii="Times New Roman" w:hAnsi="Times New Roman" w:cs="Times New Roman"/>
          <w:b/>
          <w:sz w:val="24"/>
          <w:szCs w:val="24"/>
        </w:rPr>
        <w:t>THE LAW</w:t>
      </w:r>
    </w:p>
    <w:p w14:paraId="36463CD1" w14:textId="42DA0A35" w:rsidR="006B12E8" w:rsidRPr="006B12E8" w:rsidRDefault="005E6C39" w:rsidP="00BF58CB">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[14]</w:t>
      </w:r>
      <w:r>
        <w:rPr>
          <w:rFonts w:ascii="Times New Roman" w:hAnsi="Times New Roman" w:cs="Times New Roman"/>
          <w:bCs/>
          <w:sz w:val="24"/>
          <w:szCs w:val="24"/>
        </w:rPr>
        <w:tab/>
      </w:r>
      <w:r w:rsidR="006B12E8">
        <w:rPr>
          <w:rFonts w:ascii="Times New Roman" w:hAnsi="Times New Roman" w:cs="Times New Roman"/>
          <w:bCs/>
          <w:sz w:val="24"/>
          <w:szCs w:val="24"/>
        </w:rPr>
        <w:t>The law is settled that</w:t>
      </w:r>
      <w:r w:rsidR="006B12E8" w:rsidRPr="006B12E8">
        <w:rPr>
          <w:rFonts w:ascii="Times New Roman" w:hAnsi="Times New Roman" w:cs="Times New Roman"/>
          <w:bCs/>
          <w:sz w:val="24"/>
          <w:szCs w:val="24"/>
        </w:rPr>
        <w:t xml:space="preserve"> a company being an artificial or legal person must be represented in any legal proceedings by a person who has been authorized by the company to do so. </w:t>
      </w:r>
      <w:r w:rsidR="006B12E8">
        <w:rPr>
          <w:rFonts w:ascii="Times New Roman" w:hAnsi="Times New Roman" w:cs="Times New Roman"/>
          <w:bCs/>
          <w:sz w:val="24"/>
          <w:szCs w:val="24"/>
        </w:rPr>
        <w:t>It is also trite that the</w:t>
      </w:r>
      <w:r w:rsidR="006B12E8" w:rsidRPr="006B12E8">
        <w:rPr>
          <w:rFonts w:ascii="Times New Roman" w:hAnsi="Times New Roman" w:cs="Times New Roman"/>
          <w:bCs/>
          <w:sz w:val="24"/>
          <w:szCs w:val="24"/>
        </w:rPr>
        <w:t xml:space="preserve"> person must be authorized by a valid company resolution to institute proceedings on its behalf. </w:t>
      </w:r>
      <w:r w:rsidR="006B12E8">
        <w:rPr>
          <w:rFonts w:ascii="Times New Roman" w:hAnsi="Times New Roman" w:cs="Times New Roman"/>
          <w:bCs/>
          <w:sz w:val="24"/>
          <w:szCs w:val="24"/>
        </w:rPr>
        <w:t>Th</w:t>
      </w:r>
      <w:r>
        <w:rPr>
          <w:rFonts w:ascii="Times New Roman" w:hAnsi="Times New Roman" w:cs="Times New Roman"/>
          <w:bCs/>
          <w:sz w:val="24"/>
          <w:szCs w:val="24"/>
        </w:rPr>
        <w:t>is</w:t>
      </w:r>
      <w:r w:rsidR="006B12E8">
        <w:rPr>
          <w:rFonts w:ascii="Times New Roman" w:hAnsi="Times New Roman" w:cs="Times New Roman"/>
          <w:bCs/>
          <w:sz w:val="24"/>
          <w:szCs w:val="24"/>
        </w:rPr>
        <w:t xml:space="preserve"> legal position was authoritatively </w:t>
      </w:r>
      <w:r>
        <w:rPr>
          <w:rFonts w:ascii="Times New Roman" w:hAnsi="Times New Roman" w:cs="Times New Roman"/>
          <w:bCs/>
          <w:sz w:val="24"/>
          <w:szCs w:val="24"/>
        </w:rPr>
        <w:t>set out</w:t>
      </w:r>
      <w:r w:rsidR="006B12E8">
        <w:rPr>
          <w:rFonts w:ascii="Times New Roman" w:hAnsi="Times New Roman" w:cs="Times New Roman"/>
          <w:bCs/>
          <w:sz w:val="24"/>
          <w:szCs w:val="24"/>
        </w:rPr>
        <w:t xml:space="preserve"> in </w:t>
      </w:r>
      <w:r w:rsidR="006B12E8" w:rsidRPr="005E6C39">
        <w:rPr>
          <w:rFonts w:ascii="Times New Roman" w:hAnsi="Times New Roman" w:cs="Times New Roman"/>
          <w:bCs/>
          <w:i/>
          <w:iCs/>
          <w:sz w:val="24"/>
          <w:szCs w:val="24"/>
        </w:rPr>
        <w:t>Madzivire &amp; Ors v Zvarivadza &amp; Ors</w:t>
      </w:r>
      <w:r w:rsidR="006B12E8" w:rsidRPr="006B12E8">
        <w:rPr>
          <w:rFonts w:ascii="Times New Roman" w:hAnsi="Times New Roman" w:cs="Times New Roman"/>
          <w:bCs/>
          <w:sz w:val="24"/>
          <w:szCs w:val="24"/>
        </w:rPr>
        <w:t xml:space="preserve"> 2006 (1) ZLR 514 (S) at 516 B-E where CHEDA JA said:</w:t>
      </w:r>
    </w:p>
    <w:p w14:paraId="15F328B3" w14:textId="5FE6517D" w:rsidR="006B12E8" w:rsidRDefault="006B12E8" w:rsidP="00531CD8">
      <w:pPr>
        <w:spacing w:after="0" w:line="240" w:lineRule="auto"/>
        <w:ind w:left="1440"/>
        <w:jc w:val="both"/>
        <w:rPr>
          <w:rFonts w:ascii="Times New Roman" w:hAnsi="Times New Roman" w:cs="Times New Roman"/>
          <w:bCs/>
        </w:rPr>
      </w:pPr>
      <w:r w:rsidRPr="0033616D">
        <w:rPr>
          <w:rFonts w:ascii="Times New Roman" w:hAnsi="Times New Roman" w:cs="Times New Roman"/>
          <w:b/>
        </w:rPr>
        <w:t>“It is clear from the above that a company, being a separate legal persona from its directors, cannot be represented in a legal suit by a person who has not been authorised to do so.  This is a well-established legal principle, which the courts cannot ignore.  It does not depend on the pleadings by either party.</w:t>
      </w:r>
      <w:r w:rsidRPr="0033616D">
        <w:rPr>
          <w:rFonts w:ascii="Times New Roman" w:hAnsi="Times New Roman" w:cs="Times New Roman"/>
          <w:bCs/>
        </w:rPr>
        <w:t xml:space="preserve">  The fact that the first appellant is the managing director of the fourth appellant does not clothe him with the authority to sue on behalf of the company in the absence of any resolution authorising him to do so.  In </w:t>
      </w:r>
      <w:r w:rsidRPr="0033616D">
        <w:rPr>
          <w:rFonts w:ascii="Times New Roman" w:hAnsi="Times New Roman" w:cs="Times New Roman"/>
          <w:bCs/>
          <w:i/>
          <w:iCs/>
        </w:rPr>
        <w:t>Burstein v Yale</w:t>
      </w:r>
      <w:r w:rsidRPr="0033616D">
        <w:rPr>
          <w:rFonts w:ascii="Times New Roman" w:hAnsi="Times New Roman" w:cs="Times New Roman"/>
          <w:bCs/>
        </w:rPr>
        <w:t xml:space="preserve"> 1958 (1) SA 768(W), it was held that the general rule is that directors of a company can only act validly when assembled at a board meeting.</w:t>
      </w:r>
      <w:r w:rsidR="0033616D" w:rsidRPr="0033616D">
        <w:rPr>
          <w:rFonts w:ascii="Times New Roman" w:hAnsi="Times New Roman" w:cs="Times New Roman"/>
          <w:bCs/>
        </w:rPr>
        <w:t>”</w:t>
      </w:r>
      <w:r w:rsidR="00531CD8" w:rsidRPr="0033616D">
        <w:rPr>
          <w:rFonts w:ascii="Times New Roman" w:hAnsi="Times New Roman" w:cs="Times New Roman"/>
          <w:bCs/>
        </w:rPr>
        <w:t xml:space="preserve"> </w:t>
      </w:r>
      <w:r w:rsidR="005E6C39" w:rsidRPr="0033616D">
        <w:rPr>
          <w:rFonts w:ascii="Times New Roman" w:hAnsi="Times New Roman" w:cs="Times New Roman"/>
          <w:bCs/>
        </w:rPr>
        <w:t>[My emphasis]</w:t>
      </w:r>
    </w:p>
    <w:p w14:paraId="4C24BC24" w14:textId="77777777" w:rsidR="0033616D" w:rsidRPr="0033616D" w:rsidRDefault="0033616D" w:rsidP="00531CD8">
      <w:pPr>
        <w:spacing w:after="0" w:line="240" w:lineRule="auto"/>
        <w:ind w:left="1440"/>
        <w:jc w:val="both"/>
        <w:rPr>
          <w:rFonts w:ascii="Times New Roman" w:hAnsi="Times New Roman" w:cs="Times New Roman"/>
          <w:bCs/>
        </w:rPr>
      </w:pPr>
    </w:p>
    <w:p w14:paraId="6F0BB9F2" w14:textId="287B5C2E" w:rsidR="006B12E8" w:rsidRPr="00F25DA2" w:rsidRDefault="005E6C39" w:rsidP="005E6C39">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[15]</w:t>
      </w:r>
      <w:r>
        <w:rPr>
          <w:rFonts w:ascii="Times New Roman" w:hAnsi="Times New Roman" w:cs="Times New Roman"/>
          <w:bCs/>
          <w:sz w:val="24"/>
          <w:szCs w:val="24"/>
        </w:rPr>
        <w:tab/>
      </w:r>
      <w:r w:rsidR="00F25DA2">
        <w:rPr>
          <w:rFonts w:ascii="Times New Roman" w:hAnsi="Times New Roman" w:cs="Times New Roman"/>
          <w:bCs/>
          <w:sz w:val="24"/>
          <w:szCs w:val="24"/>
        </w:rPr>
        <w:t xml:space="preserve">The above position was also confirmed </w:t>
      </w:r>
      <w:r w:rsidR="006B12E8" w:rsidRPr="00F25DA2">
        <w:rPr>
          <w:rFonts w:ascii="Times New Roman" w:hAnsi="Times New Roman" w:cs="Times New Roman"/>
          <w:bCs/>
          <w:sz w:val="24"/>
          <w:szCs w:val="24"/>
        </w:rPr>
        <w:t xml:space="preserve">in </w:t>
      </w:r>
      <w:r w:rsidR="006B12E8" w:rsidRPr="005E6C39">
        <w:rPr>
          <w:rFonts w:ascii="Times New Roman" w:hAnsi="Times New Roman" w:cs="Times New Roman"/>
          <w:bCs/>
          <w:i/>
          <w:iCs/>
          <w:sz w:val="24"/>
          <w:szCs w:val="24"/>
        </w:rPr>
        <w:t xml:space="preserve">Dube </w:t>
      </w:r>
      <w:r w:rsidR="006B12E8" w:rsidRPr="0033616D">
        <w:rPr>
          <w:rFonts w:ascii="Times New Roman" w:hAnsi="Times New Roman" w:cs="Times New Roman"/>
          <w:bCs/>
          <w:sz w:val="24"/>
          <w:szCs w:val="24"/>
        </w:rPr>
        <w:t>v</w:t>
      </w:r>
      <w:r w:rsidR="006B12E8" w:rsidRPr="005E6C39">
        <w:rPr>
          <w:rFonts w:ascii="Times New Roman" w:hAnsi="Times New Roman" w:cs="Times New Roman"/>
          <w:bCs/>
          <w:i/>
          <w:iCs/>
          <w:sz w:val="24"/>
          <w:szCs w:val="24"/>
        </w:rPr>
        <w:t xml:space="preserve"> Premier Service Medical Aid </w:t>
      </w:r>
      <w:r>
        <w:rPr>
          <w:rFonts w:ascii="Times New Roman" w:hAnsi="Times New Roman" w:cs="Times New Roman"/>
          <w:bCs/>
          <w:i/>
          <w:iCs/>
          <w:sz w:val="24"/>
          <w:szCs w:val="24"/>
        </w:rPr>
        <w:t xml:space="preserve">&amp; </w:t>
      </w:r>
      <w:r w:rsidR="0033616D">
        <w:rPr>
          <w:rFonts w:ascii="Times New Roman" w:hAnsi="Times New Roman" w:cs="Times New Roman"/>
          <w:bCs/>
          <w:i/>
          <w:iCs/>
          <w:sz w:val="24"/>
          <w:szCs w:val="24"/>
        </w:rPr>
        <w:t xml:space="preserve">Anor </w:t>
      </w:r>
      <w:r w:rsidR="0033616D" w:rsidRPr="0033616D">
        <w:rPr>
          <w:rFonts w:ascii="Times New Roman" w:hAnsi="Times New Roman" w:cs="Times New Roman"/>
          <w:bCs/>
          <w:i/>
          <w:iCs/>
          <w:sz w:val="24"/>
          <w:szCs w:val="24"/>
        </w:rPr>
        <w:t>SC</w:t>
      </w:r>
      <w:r>
        <w:rPr>
          <w:rFonts w:ascii="Times New Roman" w:hAnsi="Times New Roman" w:cs="Times New Roman"/>
          <w:bCs/>
          <w:sz w:val="24"/>
          <w:szCs w:val="24"/>
        </w:rPr>
        <w:t xml:space="preserve"> </w:t>
      </w:r>
      <w:r w:rsidR="006B12E8" w:rsidRPr="00F25DA2">
        <w:rPr>
          <w:rFonts w:ascii="Times New Roman" w:hAnsi="Times New Roman" w:cs="Times New Roman"/>
          <w:bCs/>
          <w:sz w:val="24"/>
          <w:szCs w:val="24"/>
        </w:rPr>
        <w:t>73/19 where on para 38 of the cyclostyled judgment the court held that:</w:t>
      </w:r>
    </w:p>
    <w:p w14:paraId="0D5F8328" w14:textId="5BDA35EE" w:rsidR="00F25DA2" w:rsidRDefault="006B12E8" w:rsidP="005E6C39">
      <w:pPr>
        <w:spacing w:after="0" w:line="240" w:lineRule="auto"/>
        <w:ind w:left="1440"/>
        <w:jc w:val="both"/>
        <w:rPr>
          <w:rFonts w:ascii="Times New Roman" w:hAnsi="Times New Roman" w:cs="Times New Roman"/>
          <w:bCs/>
        </w:rPr>
      </w:pPr>
      <w:r w:rsidRPr="0033616D">
        <w:rPr>
          <w:rFonts w:ascii="Times New Roman" w:hAnsi="Times New Roman" w:cs="Times New Roman"/>
          <w:bCs/>
        </w:rPr>
        <w:t xml:space="preserve">“The above remarks are clear and unequivocal. A person who represents a legal entity, when challenged, must show that he is duly authorized to represent the entity. His mere claim that by virtue of his position he holds in such an entity he is duly authorized to represent the entity is not sufficient. </w:t>
      </w:r>
      <w:r w:rsidRPr="0033616D">
        <w:rPr>
          <w:rFonts w:ascii="Times New Roman" w:hAnsi="Times New Roman" w:cs="Times New Roman"/>
          <w:b/>
        </w:rPr>
        <w:t xml:space="preserve">He must produce a </w:t>
      </w:r>
      <w:bookmarkStart w:id="2" w:name="_Hlk191909961"/>
      <w:r w:rsidRPr="0033616D">
        <w:rPr>
          <w:rFonts w:ascii="Times New Roman" w:hAnsi="Times New Roman" w:cs="Times New Roman"/>
          <w:b/>
        </w:rPr>
        <w:t>resolution of the board of that entity which confirms that the board is indeed aware of the proceedings and that it has given such a person the authority to act in the stead of the entity</w:t>
      </w:r>
      <w:r w:rsidRPr="0033616D">
        <w:rPr>
          <w:rFonts w:ascii="Times New Roman" w:hAnsi="Times New Roman" w:cs="Times New Roman"/>
          <w:bCs/>
        </w:rPr>
        <w:t xml:space="preserve">. </w:t>
      </w:r>
      <w:bookmarkEnd w:id="2"/>
      <w:r w:rsidRPr="0033616D">
        <w:rPr>
          <w:rFonts w:ascii="Times New Roman" w:hAnsi="Times New Roman" w:cs="Times New Roman"/>
          <w:bCs/>
        </w:rPr>
        <w:t xml:space="preserve">I stress that the need to produce such authority is only necessary in those cases where the authority of the deponent is put in issue. This represents the current status of the law in this country.”  </w:t>
      </w:r>
    </w:p>
    <w:p w14:paraId="7738BE6C" w14:textId="77777777" w:rsidR="0033616D" w:rsidRPr="0033616D" w:rsidRDefault="0033616D" w:rsidP="005E6C39">
      <w:pPr>
        <w:spacing w:after="0" w:line="240" w:lineRule="auto"/>
        <w:ind w:left="1440"/>
        <w:jc w:val="both"/>
        <w:rPr>
          <w:rFonts w:ascii="Times New Roman" w:hAnsi="Times New Roman" w:cs="Times New Roman"/>
          <w:bCs/>
        </w:rPr>
      </w:pPr>
    </w:p>
    <w:p w14:paraId="13B1658D" w14:textId="77777777" w:rsidR="00F25DA2" w:rsidRPr="005E6C39" w:rsidRDefault="00F25DA2" w:rsidP="005E6C39">
      <w:pPr>
        <w:spacing w:after="0" w:line="360" w:lineRule="auto"/>
        <w:jc w:val="both"/>
        <w:rPr>
          <w:rFonts w:ascii="Times New Roman" w:hAnsi="Times New Roman" w:cs="Times New Roman"/>
          <w:b/>
          <w:sz w:val="24"/>
          <w:szCs w:val="24"/>
        </w:rPr>
      </w:pPr>
      <w:r w:rsidRPr="005E6C39">
        <w:rPr>
          <w:rFonts w:ascii="Times New Roman" w:hAnsi="Times New Roman" w:cs="Times New Roman"/>
          <w:b/>
          <w:sz w:val="24"/>
          <w:szCs w:val="24"/>
        </w:rPr>
        <w:t>ANALYSIS AND DETERMINATION</w:t>
      </w:r>
    </w:p>
    <w:p w14:paraId="5D2F70A4" w14:textId="5E0BF805" w:rsidR="00A57420" w:rsidRDefault="005E6C39" w:rsidP="005E6C39">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[16]</w:t>
      </w:r>
      <w:r>
        <w:rPr>
          <w:rFonts w:ascii="Times New Roman" w:hAnsi="Times New Roman" w:cs="Times New Roman"/>
          <w:bCs/>
          <w:sz w:val="24"/>
          <w:szCs w:val="24"/>
        </w:rPr>
        <w:tab/>
      </w:r>
      <w:r w:rsidR="007C3F50">
        <w:rPr>
          <w:rFonts w:ascii="Times New Roman" w:hAnsi="Times New Roman" w:cs="Times New Roman"/>
          <w:bCs/>
          <w:sz w:val="24"/>
          <w:szCs w:val="24"/>
        </w:rPr>
        <w:t xml:space="preserve">Before I could consider the </w:t>
      </w:r>
      <w:r>
        <w:rPr>
          <w:rFonts w:ascii="Times New Roman" w:hAnsi="Times New Roman" w:cs="Times New Roman"/>
          <w:bCs/>
          <w:sz w:val="24"/>
          <w:szCs w:val="24"/>
        </w:rPr>
        <w:t>preliminary</w:t>
      </w:r>
      <w:r w:rsidR="007C3F50">
        <w:rPr>
          <w:rFonts w:ascii="Times New Roman" w:hAnsi="Times New Roman" w:cs="Times New Roman"/>
          <w:bCs/>
          <w:sz w:val="24"/>
          <w:szCs w:val="24"/>
        </w:rPr>
        <w:t xml:space="preserve"> point on the validity of the board </w:t>
      </w:r>
      <w:r w:rsidR="00A57420">
        <w:rPr>
          <w:rFonts w:ascii="Times New Roman" w:hAnsi="Times New Roman" w:cs="Times New Roman"/>
          <w:bCs/>
          <w:sz w:val="24"/>
          <w:szCs w:val="24"/>
        </w:rPr>
        <w:t>resolution,</w:t>
      </w:r>
      <w:r>
        <w:rPr>
          <w:rFonts w:ascii="Times New Roman" w:hAnsi="Times New Roman" w:cs="Times New Roman"/>
          <w:bCs/>
          <w:sz w:val="24"/>
          <w:szCs w:val="24"/>
        </w:rPr>
        <w:t xml:space="preserve"> I have to consider the issue that had been raised by counsel for the applicant. </w:t>
      </w:r>
      <w:r w:rsidR="007C3F50">
        <w:rPr>
          <w:rFonts w:ascii="Times New Roman" w:hAnsi="Times New Roman" w:cs="Times New Roman"/>
          <w:bCs/>
          <w:sz w:val="24"/>
          <w:szCs w:val="24"/>
        </w:rPr>
        <w:t xml:space="preserve"> Mr </w:t>
      </w:r>
      <w:r w:rsidR="007C3F50" w:rsidRPr="005E6C39">
        <w:rPr>
          <w:rFonts w:ascii="Times New Roman" w:hAnsi="Times New Roman" w:cs="Times New Roman"/>
          <w:bCs/>
          <w:i/>
          <w:iCs/>
          <w:sz w:val="24"/>
          <w:szCs w:val="24"/>
        </w:rPr>
        <w:t>Bwany</w:t>
      </w:r>
      <w:r w:rsidRPr="005E6C39">
        <w:rPr>
          <w:rFonts w:ascii="Times New Roman" w:hAnsi="Times New Roman" w:cs="Times New Roman"/>
          <w:bCs/>
          <w:i/>
          <w:iCs/>
          <w:sz w:val="24"/>
          <w:szCs w:val="24"/>
        </w:rPr>
        <w:t>a</w:t>
      </w:r>
      <w:r w:rsidR="007C3F50">
        <w:rPr>
          <w:rFonts w:ascii="Times New Roman" w:hAnsi="Times New Roman" w:cs="Times New Roman"/>
          <w:bCs/>
          <w:sz w:val="24"/>
          <w:szCs w:val="24"/>
        </w:rPr>
        <w:t xml:space="preserve"> ar</w:t>
      </w:r>
      <w:r w:rsidR="00A57420">
        <w:rPr>
          <w:rFonts w:ascii="Times New Roman" w:hAnsi="Times New Roman" w:cs="Times New Roman"/>
          <w:bCs/>
          <w:sz w:val="24"/>
          <w:szCs w:val="24"/>
        </w:rPr>
        <w:t xml:space="preserve">gued </w:t>
      </w:r>
      <w:r w:rsidR="007C3F50">
        <w:rPr>
          <w:rFonts w:ascii="Times New Roman" w:hAnsi="Times New Roman" w:cs="Times New Roman"/>
          <w:bCs/>
          <w:sz w:val="24"/>
          <w:szCs w:val="24"/>
        </w:rPr>
        <w:t xml:space="preserve">that there was an ambush and that the point could not be raised as it was prejudicial to the applicant. Mr </w:t>
      </w:r>
      <w:r w:rsidR="007C3F50" w:rsidRPr="00A57420">
        <w:rPr>
          <w:rFonts w:ascii="Times New Roman" w:hAnsi="Times New Roman" w:cs="Times New Roman"/>
          <w:bCs/>
          <w:i/>
          <w:iCs/>
          <w:sz w:val="24"/>
          <w:szCs w:val="24"/>
        </w:rPr>
        <w:t>Uriri</w:t>
      </w:r>
      <w:r w:rsidR="00A57420">
        <w:rPr>
          <w:rFonts w:ascii="Times New Roman" w:hAnsi="Times New Roman" w:cs="Times New Roman"/>
          <w:bCs/>
          <w:sz w:val="24"/>
          <w:szCs w:val="24"/>
        </w:rPr>
        <w:t>, on the other hand,</w:t>
      </w:r>
      <w:r w:rsidR="007C3F50" w:rsidRPr="00A57420">
        <w:rPr>
          <w:rFonts w:ascii="Times New Roman" w:hAnsi="Times New Roman" w:cs="Times New Roman"/>
          <w:bCs/>
          <w:sz w:val="24"/>
          <w:szCs w:val="24"/>
        </w:rPr>
        <w:t xml:space="preserve"> </w:t>
      </w:r>
      <w:r w:rsidR="007C3F50">
        <w:rPr>
          <w:rFonts w:ascii="Times New Roman" w:hAnsi="Times New Roman" w:cs="Times New Roman"/>
          <w:bCs/>
          <w:sz w:val="24"/>
          <w:szCs w:val="24"/>
        </w:rPr>
        <w:t>contended that counsel for the applicant was notified of this legal point and the authorities upon which it would be argued</w:t>
      </w:r>
      <w:r w:rsidR="00A57420">
        <w:rPr>
          <w:rFonts w:ascii="Times New Roman" w:hAnsi="Times New Roman" w:cs="Times New Roman"/>
          <w:bCs/>
          <w:sz w:val="24"/>
          <w:szCs w:val="24"/>
        </w:rPr>
        <w:t xml:space="preserve"> before the court sat</w:t>
      </w:r>
      <w:r w:rsidR="007C3F50">
        <w:rPr>
          <w:rFonts w:ascii="Times New Roman" w:hAnsi="Times New Roman" w:cs="Times New Roman"/>
          <w:bCs/>
          <w:sz w:val="24"/>
          <w:szCs w:val="24"/>
        </w:rPr>
        <w:t xml:space="preserve">. Mr </w:t>
      </w:r>
      <w:r w:rsidR="007C3F50" w:rsidRPr="00A57420">
        <w:rPr>
          <w:rFonts w:ascii="Times New Roman" w:hAnsi="Times New Roman" w:cs="Times New Roman"/>
          <w:bCs/>
          <w:i/>
          <w:iCs/>
          <w:sz w:val="24"/>
          <w:szCs w:val="24"/>
        </w:rPr>
        <w:t>Bwanya</w:t>
      </w:r>
      <w:r w:rsidR="007C3F50">
        <w:rPr>
          <w:rFonts w:ascii="Times New Roman" w:hAnsi="Times New Roman" w:cs="Times New Roman"/>
          <w:bCs/>
          <w:sz w:val="24"/>
          <w:szCs w:val="24"/>
        </w:rPr>
        <w:t xml:space="preserve"> did not </w:t>
      </w:r>
      <w:r w:rsidR="00A57420">
        <w:rPr>
          <w:rFonts w:ascii="Times New Roman" w:hAnsi="Times New Roman" w:cs="Times New Roman"/>
          <w:bCs/>
          <w:sz w:val="24"/>
          <w:szCs w:val="24"/>
        </w:rPr>
        <w:t xml:space="preserve">rise to </w:t>
      </w:r>
      <w:r w:rsidR="007C3F50">
        <w:rPr>
          <w:rFonts w:ascii="Times New Roman" w:hAnsi="Times New Roman" w:cs="Times New Roman"/>
          <w:bCs/>
          <w:sz w:val="24"/>
          <w:szCs w:val="24"/>
        </w:rPr>
        <w:t xml:space="preserve">object to this position. </w:t>
      </w:r>
      <w:r w:rsidR="00F25DA2" w:rsidRPr="00F25DA2">
        <w:rPr>
          <w:rFonts w:ascii="Times New Roman" w:hAnsi="Times New Roman" w:cs="Times New Roman"/>
          <w:bCs/>
          <w:sz w:val="24"/>
          <w:szCs w:val="24"/>
        </w:rPr>
        <w:t xml:space="preserve">It is a trite </w:t>
      </w:r>
      <w:r w:rsidR="007C3F50">
        <w:rPr>
          <w:rFonts w:ascii="Times New Roman" w:hAnsi="Times New Roman" w:cs="Times New Roman"/>
          <w:bCs/>
          <w:sz w:val="24"/>
          <w:szCs w:val="24"/>
        </w:rPr>
        <w:t xml:space="preserve">law </w:t>
      </w:r>
      <w:r w:rsidR="00F25DA2" w:rsidRPr="00F25DA2">
        <w:rPr>
          <w:rFonts w:ascii="Times New Roman" w:hAnsi="Times New Roman" w:cs="Times New Roman"/>
          <w:bCs/>
          <w:sz w:val="24"/>
          <w:szCs w:val="24"/>
        </w:rPr>
        <w:t xml:space="preserve">that a point of law can be </w:t>
      </w:r>
      <w:r w:rsidR="00F25DA2" w:rsidRPr="00F25DA2">
        <w:rPr>
          <w:rFonts w:ascii="Times New Roman" w:hAnsi="Times New Roman" w:cs="Times New Roman"/>
          <w:bCs/>
          <w:sz w:val="24"/>
          <w:szCs w:val="24"/>
        </w:rPr>
        <w:lastRenderedPageBreak/>
        <w:t xml:space="preserve">raised at any stage of the proceedings. </w:t>
      </w:r>
      <w:r w:rsidR="007C3F50">
        <w:rPr>
          <w:rFonts w:ascii="Times New Roman" w:hAnsi="Times New Roman" w:cs="Times New Roman"/>
          <w:bCs/>
          <w:sz w:val="24"/>
          <w:szCs w:val="24"/>
        </w:rPr>
        <w:t xml:space="preserve">In </w:t>
      </w:r>
      <w:r w:rsidR="00F25DA2" w:rsidRPr="00A57420">
        <w:rPr>
          <w:rFonts w:ascii="Times New Roman" w:hAnsi="Times New Roman" w:cs="Times New Roman"/>
          <w:bCs/>
          <w:i/>
          <w:iCs/>
          <w:sz w:val="24"/>
          <w:szCs w:val="24"/>
        </w:rPr>
        <w:t xml:space="preserve">Muchakata </w:t>
      </w:r>
      <w:r w:rsidR="00F25DA2" w:rsidRPr="00236DF6">
        <w:rPr>
          <w:rFonts w:ascii="Times New Roman" w:hAnsi="Times New Roman" w:cs="Times New Roman"/>
          <w:bCs/>
          <w:sz w:val="24"/>
          <w:szCs w:val="24"/>
        </w:rPr>
        <w:t xml:space="preserve">v </w:t>
      </w:r>
      <w:r w:rsidR="00F25DA2" w:rsidRPr="00A57420">
        <w:rPr>
          <w:rFonts w:ascii="Times New Roman" w:hAnsi="Times New Roman" w:cs="Times New Roman"/>
          <w:bCs/>
          <w:i/>
          <w:iCs/>
          <w:sz w:val="24"/>
          <w:szCs w:val="24"/>
        </w:rPr>
        <w:t>Netherburn Mine</w:t>
      </w:r>
      <w:r w:rsidR="00F25DA2" w:rsidRPr="00F25DA2">
        <w:rPr>
          <w:rFonts w:ascii="Times New Roman" w:hAnsi="Times New Roman" w:cs="Times New Roman"/>
          <w:bCs/>
          <w:sz w:val="24"/>
          <w:szCs w:val="24"/>
        </w:rPr>
        <w:t xml:space="preserve"> 1996 (1) ZLR 153 </w:t>
      </w:r>
      <w:r w:rsidR="00236DF6" w:rsidRPr="00236DF6">
        <w:rPr>
          <w:rFonts w:ascii="Times New Roman" w:hAnsi="Times New Roman" w:cs="Times New Roman"/>
          <w:bCs/>
          <w:smallCaps/>
          <w:sz w:val="24"/>
          <w:szCs w:val="24"/>
        </w:rPr>
        <w:t>korsah</w:t>
      </w:r>
      <w:r w:rsidR="00236DF6">
        <w:rPr>
          <w:rFonts w:ascii="Times New Roman" w:hAnsi="Times New Roman" w:cs="Times New Roman"/>
          <w:bCs/>
          <w:sz w:val="24"/>
          <w:szCs w:val="24"/>
        </w:rPr>
        <w:t xml:space="preserve"> </w:t>
      </w:r>
      <w:r w:rsidR="007C3F50">
        <w:rPr>
          <w:rFonts w:ascii="Times New Roman" w:hAnsi="Times New Roman" w:cs="Times New Roman"/>
          <w:bCs/>
          <w:sz w:val="24"/>
          <w:szCs w:val="24"/>
        </w:rPr>
        <w:t>JA (as he then was) stated that</w:t>
      </w:r>
      <w:r w:rsidR="00A57420">
        <w:rPr>
          <w:rFonts w:ascii="Times New Roman" w:hAnsi="Times New Roman" w:cs="Times New Roman"/>
          <w:bCs/>
          <w:sz w:val="24"/>
          <w:szCs w:val="24"/>
        </w:rPr>
        <w:t>:</w:t>
      </w:r>
    </w:p>
    <w:p w14:paraId="2628D4F8" w14:textId="7B496A10" w:rsidR="007C3F50" w:rsidRPr="00236DF6" w:rsidRDefault="00F25DA2" w:rsidP="00A57420">
      <w:pPr>
        <w:spacing w:after="0" w:line="240" w:lineRule="auto"/>
        <w:ind w:left="1440"/>
        <w:jc w:val="both"/>
        <w:rPr>
          <w:rFonts w:ascii="Times New Roman" w:hAnsi="Times New Roman" w:cs="Times New Roman"/>
          <w:bCs/>
        </w:rPr>
      </w:pPr>
      <w:r w:rsidRPr="00236DF6">
        <w:rPr>
          <w:rFonts w:ascii="Times New Roman" w:hAnsi="Times New Roman" w:cs="Times New Roman"/>
          <w:bCs/>
        </w:rPr>
        <w:t>“</w:t>
      </w:r>
      <w:r w:rsidR="007C3F50" w:rsidRPr="00236DF6">
        <w:rPr>
          <w:rFonts w:ascii="Times New Roman" w:hAnsi="Times New Roman" w:cs="Times New Roman"/>
          <w:bCs/>
        </w:rPr>
        <w:t>I</w:t>
      </w:r>
      <w:r w:rsidRPr="00236DF6">
        <w:rPr>
          <w:rFonts w:ascii="Times New Roman" w:hAnsi="Times New Roman" w:cs="Times New Roman"/>
          <w:bCs/>
        </w:rPr>
        <w:t>t is proper to raise a point of law, which went to the root of the matter, at any time,</w:t>
      </w:r>
      <w:r w:rsidR="00A57420" w:rsidRPr="00236DF6">
        <w:rPr>
          <w:rFonts w:ascii="Times New Roman" w:hAnsi="Times New Roman" w:cs="Times New Roman"/>
          <w:bCs/>
        </w:rPr>
        <w:t xml:space="preserve"> </w:t>
      </w:r>
      <w:r w:rsidRPr="00236DF6">
        <w:rPr>
          <w:rFonts w:ascii="Times New Roman" w:hAnsi="Times New Roman" w:cs="Times New Roman"/>
          <w:bCs/>
        </w:rPr>
        <w:t xml:space="preserve">even for the first time on appeal, if its consideration involved no unfairness to the party against whom it was directed. If the order was </w:t>
      </w:r>
      <w:r w:rsidRPr="00236DF6">
        <w:rPr>
          <w:rFonts w:ascii="Times New Roman" w:hAnsi="Times New Roman" w:cs="Times New Roman"/>
          <w:bCs/>
          <w:i/>
          <w:iCs/>
        </w:rPr>
        <w:t>void ab initio</w:t>
      </w:r>
      <w:r w:rsidRPr="00236DF6">
        <w:rPr>
          <w:rFonts w:ascii="Times New Roman" w:hAnsi="Times New Roman" w:cs="Times New Roman"/>
          <w:bCs/>
        </w:rPr>
        <w:t>, it was void at all times and for all purposes. And the question of its validity could be raised at any time.”</w:t>
      </w:r>
    </w:p>
    <w:p w14:paraId="0AE1107E" w14:textId="77777777" w:rsidR="00236DF6" w:rsidRDefault="00236DF6" w:rsidP="00A57420">
      <w:pPr>
        <w:spacing w:after="0" w:line="240" w:lineRule="auto"/>
        <w:ind w:left="1440"/>
        <w:jc w:val="both"/>
        <w:rPr>
          <w:rFonts w:ascii="Times New Roman" w:hAnsi="Times New Roman" w:cs="Times New Roman"/>
          <w:bCs/>
          <w:sz w:val="24"/>
          <w:szCs w:val="24"/>
        </w:rPr>
      </w:pPr>
    </w:p>
    <w:p w14:paraId="2F88BD8E" w14:textId="6CA7F07E" w:rsidR="00A57420" w:rsidRDefault="00A57420" w:rsidP="00A57420">
      <w:pPr>
        <w:spacing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[17]</w:t>
      </w:r>
      <w:r>
        <w:rPr>
          <w:rFonts w:ascii="Times New Roman" w:hAnsi="Times New Roman" w:cs="Times New Roman"/>
          <w:bCs/>
          <w:sz w:val="24"/>
          <w:szCs w:val="24"/>
        </w:rPr>
        <w:tab/>
      </w:r>
      <w:r w:rsidR="007C3F50">
        <w:rPr>
          <w:rFonts w:ascii="Times New Roman" w:hAnsi="Times New Roman" w:cs="Times New Roman"/>
          <w:bCs/>
          <w:sz w:val="24"/>
          <w:szCs w:val="24"/>
        </w:rPr>
        <w:t xml:space="preserve">The point as conceded by Mr </w:t>
      </w:r>
      <w:r w:rsidR="007C3F50" w:rsidRPr="00A57420">
        <w:rPr>
          <w:rFonts w:ascii="Times New Roman" w:hAnsi="Times New Roman" w:cs="Times New Roman"/>
          <w:bCs/>
          <w:i/>
          <w:iCs/>
          <w:sz w:val="24"/>
          <w:szCs w:val="24"/>
        </w:rPr>
        <w:t>Bwanya</w:t>
      </w:r>
      <w:r w:rsidR="007C3F50">
        <w:rPr>
          <w:rFonts w:ascii="Times New Roman" w:hAnsi="Times New Roman" w:cs="Times New Roman"/>
          <w:bCs/>
          <w:sz w:val="24"/>
          <w:szCs w:val="24"/>
        </w:rPr>
        <w:t xml:space="preserve"> was a legal point and could be raised at any time</w:t>
      </w:r>
      <w:r w:rsidR="00887285">
        <w:rPr>
          <w:rFonts w:ascii="Times New Roman" w:hAnsi="Times New Roman" w:cs="Times New Roman"/>
          <w:bCs/>
          <w:sz w:val="24"/>
          <w:szCs w:val="24"/>
        </w:rPr>
        <w:t xml:space="preserve"> as it goes to the root of the matter</w:t>
      </w:r>
      <w:r w:rsidR="007C3F50">
        <w:rPr>
          <w:rFonts w:ascii="Times New Roman" w:hAnsi="Times New Roman" w:cs="Times New Roman"/>
          <w:bCs/>
          <w:sz w:val="24"/>
          <w:szCs w:val="24"/>
        </w:rPr>
        <w:t xml:space="preserve">. He did not object that he was notified in advance </w:t>
      </w:r>
      <w:r>
        <w:rPr>
          <w:rFonts w:ascii="Times New Roman" w:hAnsi="Times New Roman" w:cs="Times New Roman"/>
          <w:bCs/>
          <w:sz w:val="24"/>
          <w:szCs w:val="24"/>
        </w:rPr>
        <w:t>of</w:t>
      </w:r>
      <w:r w:rsidR="007C3F50">
        <w:rPr>
          <w:rFonts w:ascii="Times New Roman" w:hAnsi="Times New Roman" w:cs="Times New Roman"/>
          <w:bCs/>
          <w:sz w:val="24"/>
          <w:szCs w:val="24"/>
        </w:rPr>
        <w:t xml:space="preserve"> this hearing and in fact</w:t>
      </w:r>
      <w:r w:rsidR="002E4B52">
        <w:rPr>
          <w:rFonts w:ascii="Times New Roman" w:hAnsi="Times New Roman" w:cs="Times New Roman"/>
          <w:bCs/>
          <w:sz w:val="24"/>
          <w:szCs w:val="24"/>
        </w:rPr>
        <w:t>,</w:t>
      </w:r>
      <w:r w:rsidR="007C3F50">
        <w:rPr>
          <w:rFonts w:ascii="Times New Roman" w:hAnsi="Times New Roman" w:cs="Times New Roman"/>
          <w:bCs/>
          <w:sz w:val="24"/>
          <w:szCs w:val="24"/>
        </w:rPr>
        <w:t xml:space="preserve"> he was prepared to argue the point. In any case, the legal point</w:t>
      </w:r>
      <w:r>
        <w:rPr>
          <w:rFonts w:ascii="Times New Roman" w:hAnsi="Times New Roman" w:cs="Times New Roman"/>
          <w:bCs/>
          <w:sz w:val="24"/>
          <w:szCs w:val="24"/>
        </w:rPr>
        <w:t xml:space="preserve"> raises </w:t>
      </w:r>
      <w:r w:rsidR="002E4B52">
        <w:rPr>
          <w:rFonts w:ascii="Times New Roman" w:hAnsi="Times New Roman" w:cs="Times New Roman"/>
          <w:bCs/>
          <w:sz w:val="24"/>
          <w:szCs w:val="24"/>
        </w:rPr>
        <w:t xml:space="preserve">a </w:t>
      </w:r>
      <w:r>
        <w:rPr>
          <w:rFonts w:ascii="Times New Roman" w:hAnsi="Times New Roman" w:cs="Times New Roman"/>
          <w:bCs/>
          <w:sz w:val="24"/>
          <w:szCs w:val="24"/>
        </w:rPr>
        <w:t xml:space="preserve">question </w:t>
      </w:r>
      <w:r w:rsidR="002E4B52">
        <w:rPr>
          <w:rFonts w:ascii="Times New Roman" w:hAnsi="Times New Roman" w:cs="Times New Roman"/>
          <w:bCs/>
          <w:sz w:val="24"/>
          <w:szCs w:val="24"/>
        </w:rPr>
        <w:t>about</w:t>
      </w:r>
      <w:r>
        <w:rPr>
          <w:rFonts w:ascii="Times New Roman" w:hAnsi="Times New Roman" w:cs="Times New Roman"/>
          <w:bCs/>
          <w:sz w:val="24"/>
          <w:szCs w:val="24"/>
        </w:rPr>
        <w:t xml:space="preserve"> the validity of this application and</w:t>
      </w:r>
      <w:r w:rsidR="007C3F50">
        <w:rPr>
          <w:rFonts w:ascii="Times New Roman" w:hAnsi="Times New Roman" w:cs="Times New Roman"/>
          <w:bCs/>
          <w:sz w:val="24"/>
          <w:szCs w:val="24"/>
        </w:rPr>
        <w:t xml:space="preserve"> is resolved from the papers filed of record</w:t>
      </w:r>
      <w:r>
        <w:rPr>
          <w:rFonts w:ascii="Times New Roman" w:hAnsi="Times New Roman" w:cs="Times New Roman"/>
          <w:bCs/>
          <w:sz w:val="24"/>
          <w:szCs w:val="24"/>
        </w:rPr>
        <w:t>. It did</w:t>
      </w:r>
      <w:r w:rsidR="007C3F50">
        <w:rPr>
          <w:rFonts w:ascii="Times New Roman" w:hAnsi="Times New Roman" w:cs="Times New Roman"/>
          <w:bCs/>
          <w:sz w:val="24"/>
          <w:szCs w:val="24"/>
        </w:rPr>
        <w:t xml:space="preserve"> not require any </w:t>
      </w:r>
      <w:r w:rsidR="002E4B52">
        <w:rPr>
          <w:rFonts w:ascii="Times New Roman" w:hAnsi="Times New Roman" w:cs="Times New Roman"/>
          <w:bCs/>
          <w:sz w:val="24"/>
          <w:szCs w:val="24"/>
        </w:rPr>
        <w:t>further evidence</w:t>
      </w:r>
      <w:r w:rsidR="007C3F50">
        <w:rPr>
          <w:rFonts w:ascii="Times New Roman" w:hAnsi="Times New Roman" w:cs="Times New Roman"/>
          <w:bCs/>
          <w:sz w:val="24"/>
          <w:szCs w:val="24"/>
        </w:rPr>
        <w:t xml:space="preserve"> which could </w:t>
      </w:r>
      <w:r w:rsidR="002E4B52">
        <w:rPr>
          <w:rFonts w:ascii="Times New Roman" w:hAnsi="Times New Roman" w:cs="Times New Roman"/>
          <w:bCs/>
          <w:sz w:val="24"/>
          <w:szCs w:val="24"/>
        </w:rPr>
        <w:t>have caught the applicant off guard</w:t>
      </w:r>
      <w:r w:rsidR="007C3F50">
        <w:rPr>
          <w:rFonts w:ascii="Times New Roman" w:hAnsi="Times New Roman" w:cs="Times New Roman"/>
          <w:bCs/>
          <w:sz w:val="24"/>
          <w:szCs w:val="24"/>
        </w:rPr>
        <w:t>. The issue related to the validity of the</w:t>
      </w:r>
      <w:r w:rsidR="002E4B52">
        <w:rPr>
          <w:rFonts w:ascii="Times New Roman" w:hAnsi="Times New Roman" w:cs="Times New Roman"/>
          <w:bCs/>
          <w:sz w:val="24"/>
          <w:szCs w:val="24"/>
        </w:rPr>
        <w:t>se</w:t>
      </w:r>
      <w:r w:rsidR="007C3F50">
        <w:rPr>
          <w:rFonts w:ascii="Times New Roman" w:hAnsi="Times New Roman" w:cs="Times New Roman"/>
          <w:bCs/>
          <w:sz w:val="24"/>
          <w:szCs w:val="24"/>
        </w:rPr>
        <w:t xml:space="preserve"> proceedings and its </w:t>
      </w:r>
      <w:r>
        <w:rPr>
          <w:rFonts w:ascii="Times New Roman" w:hAnsi="Times New Roman" w:cs="Times New Roman"/>
          <w:bCs/>
          <w:sz w:val="24"/>
          <w:szCs w:val="24"/>
        </w:rPr>
        <w:t>consideration</w:t>
      </w:r>
      <w:r w:rsidR="007C3F50">
        <w:rPr>
          <w:rFonts w:ascii="Times New Roman" w:hAnsi="Times New Roman" w:cs="Times New Roman"/>
          <w:bCs/>
          <w:sz w:val="24"/>
          <w:szCs w:val="24"/>
        </w:rPr>
        <w:t xml:space="preserve"> does not </w:t>
      </w:r>
      <w:r>
        <w:rPr>
          <w:rFonts w:ascii="Times New Roman" w:hAnsi="Times New Roman" w:cs="Times New Roman"/>
          <w:bCs/>
          <w:sz w:val="24"/>
          <w:szCs w:val="24"/>
        </w:rPr>
        <w:t>involve</w:t>
      </w:r>
      <w:r w:rsidR="007C3F50">
        <w:rPr>
          <w:rFonts w:ascii="Times New Roman" w:hAnsi="Times New Roman" w:cs="Times New Roman"/>
          <w:bCs/>
          <w:sz w:val="24"/>
          <w:szCs w:val="24"/>
        </w:rPr>
        <w:t xml:space="preserve"> any unfairness on the applicant. Parties had the chance to make full arguments on the point. I</w:t>
      </w:r>
      <w:r w:rsidR="002E4B52">
        <w:rPr>
          <w:rFonts w:ascii="Times New Roman" w:hAnsi="Times New Roman" w:cs="Times New Roman"/>
          <w:bCs/>
          <w:sz w:val="24"/>
          <w:szCs w:val="24"/>
        </w:rPr>
        <w:t xml:space="preserve"> will, </w:t>
      </w:r>
      <w:r w:rsidR="007C3F50">
        <w:rPr>
          <w:rFonts w:ascii="Times New Roman" w:hAnsi="Times New Roman" w:cs="Times New Roman"/>
          <w:bCs/>
          <w:sz w:val="24"/>
          <w:szCs w:val="24"/>
        </w:rPr>
        <w:t>therefore, proceed to determine the issue.</w:t>
      </w:r>
    </w:p>
    <w:p w14:paraId="0EB0334B" w14:textId="1BF6F321" w:rsidR="00C90A7E" w:rsidRDefault="00A57420" w:rsidP="00C90A7E">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[18]</w:t>
      </w:r>
      <w:r>
        <w:rPr>
          <w:rFonts w:ascii="Times New Roman" w:hAnsi="Times New Roman" w:cs="Times New Roman"/>
          <w:bCs/>
          <w:sz w:val="24"/>
          <w:szCs w:val="24"/>
        </w:rPr>
        <w:tab/>
      </w:r>
      <w:r w:rsidR="007C3F50">
        <w:rPr>
          <w:rFonts w:ascii="Times New Roman" w:hAnsi="Times New Roman" w:cs="Times New Roman"/>
          <w:bCs/>
          <w:sz w:val="24"/>
          <w:szCs w:val="24"/>
        </w:rPr>
        <w:t>As o</w:t>
      </w:r>
      <w:r>
        <w:rPr>
          <w:rFonts w:ascii="Times New Roman" w:hAnsi="Times New Roman" w:cs="Times New Roman"/>
          <w:bCs/>
          <w:sz w:val="24"/>
          <w:szCs w:val="24"/>
        </w:rPr>
        <w:t xml:space="preserve">utlined </w:t>
      </w:r>
      <w:r w:rsidR="007C3F50">
        <w:rPr>
          <w:rFonts w:ascii="Times New Roman" w:hAnsi="Times New Roman" w:cs="Times New Roman"/>
          <w:bCs/>
          <w:sz w:val="24"/>
          <w:szCs w:val="24"/>
        </w:rPr>
        <w:t xml:space="preserve">in the </w:t>
      </w:r>
      <w:r w:rsidR="007C3F50" w:rsidRPr="00A57420">
        <w:rPr>
          <w:rFonts w:ascii="Times New Roman" w:hAnsi="Times New Roman" w:cs="Times New Roman"/>
          <w:bCs/>
          <w:i/>
          <w:iCs/>
          <w:sz w:val="24"/>
          <w:szCs w:val="24"/>
        </w:rPr>
        <w:t xml:space="preserve">Madzivire </w:t>
      </w:r>
      <w:r w:rsidR="007C3F50">
        <w:rPr>
          <w:rFonts w:ascii="Times New Roman" w:hAnsi="Times New Roman" w:cs="Times New Roman"/>
          <w:bCs/>
          <w:sz w:val="24"/>
          <w:szCs w:val="24"/>
        </w:rPr>
        <w:t xml:space="preserve">and </w:t>
      </w:r>
      <w:r w:rsidR="007C3F50" w:rsidRPr="00A57420">
        <w:rPr>
          <w:rFonts w:ascii="Times New Roman" w:hAnsi="Times New Roman" w:cs="Times New Roman"/>
          <w:bCs/>
          <w:i/>
          <w:iCs/>
          <w:sz w:val="24"/>
          <w:szCs w:val="24"/>
        </w:rPr>
        <w:t>Dube</w:t>
      </w:r>
      <w:r w:rsidR="007C3F50">
        <w:rPr>
          <w:rFonts w:ascii="Times New Roman" w:hAnsi="Times New Roman" w:cs="Times New Roman"/>
          <w:bCs/>
          <w:sz w:val="24"/>
          <w:szCs w:val="24"/>
        </w:rPr>
        <w:t xml:space="preserve"> cases </w:t>
      </w:r>
      <w:r w:rsidR="007C3F50" w:rsidRPr="00A57420">
        <w:rPr>
          <w:rFonts w:ascii="Times New Roman" w:hAnsi="Times New Roman" w:cs="Times New Roman"/>
          <w:bCs/>
          <w:i/>
          <w:iCs/>
          <w:sz w:val="24"/>
          <w:szCs w:val="24"/>
        </w:rPr>
        <w:t>supra</w:t>
      </w:r>
      <w:r w:rsidR="007C3F50">
        <w:rPr>
          <w:rFonts w:ascii="Times New Roman" w:hAnsi="Times New Roman" w:cs="Times New Roman"/>
          <w:bCs/>
          <w:sz w:val="24"/>
          <w:szCs w:val="24"/>
        </w:rPr>
        <w:t xml:space="preserve">, a </w:t>
      </w:r>
      <w:r>
        <w:rPr>
          <w:rFonts w:ascii="Times New Roman" w:hAnsi="Times New Roman" w:cs="Times New Roman"/>
          <w:bCs/>
          <w:sz w:val="24"/>
          <w:szCs w:val="24"/>
        </w:rPr>
        <w:t>resolution</w:t>
      </w:r>
      <w:r w:rsidR="007C3F50">
        <w:rPr>
          <w:rFonts w:ascii="Times New Roman" w:hAnsi="Times New Roman" w:cs="Times New Roman"/>
          <w:bCs/>
          <w:sz w:val="24"/>
          <w:szCs w:val="24"/>
        </w:rPr>
        <w:t xml:space="preserve"> of the board filed must show that the </w:t>
      </w:r>
      <w:r w:rsidR="002A4B05">
        <w:rPr>
          <w:rFonts w:ascii="Times New Roman" w:hAnsi="Times New Roman" w:cs="Times New Roman"/>
          <w:bCs/>
          <w:sz w:val="24"/>
          <w:szCs w:val="24"/>
        </w:rPr>
        <w:t>company</w:t>
      </w:r>
      <w:r w:rsidR="007C3F50">
        <w:rPr>
          <w:rFonts w:ascii="Times New Roman" w:hAnsi="Times New Roman" w:cs="Times New Roman"/>
          <w:bCs/>
          <w:sz w:val="24"/>
          <w:szCs w:val="24"/>
        </w:rPr>
        <w:t xml:space="preserve"> is indeed aware of the proceedings and that it has authorised the </w:t>
      </w:r>
      <w:r>
        <w:rPr>
          <w:rFonts w:ascii="Times New Roman" w:hAnsi="Times New Roman" w:cs="Times New Roman"/>
          <w:bCs/>
          <w:sz w:val="24"/>
          <w:szCs w:val="24"/>
        </w:rPr>
        <w:t>specific proceedings before the court</w:t>
      </w:r>
      <w:r w:rsidR="002A4B05">
        <w:rPr>
          <w:rFonts w:ascii="Times New Roman" w:hAnsi="Times New Roman" w:cs="Times New Roman"/>
          <w:bCs/>
          <w:sz w:val="24"/>
          <w:szCs w:val="24"/>
        </w:rPr>
        <w:t xml:space="preserve">. The resolution </w:t>
      </w:r>
      <w:r w:rsidR="007D550F">
        <w:rPr>
          <w:rFonts w:ascii="Times New Roman" w:hAnsi="Times New Roman" w:cs="Times New Roman"/>
          <w:bCs/>
          <w:sz w:val="24"/>
          <w:szCs w:val="24"/>
        </w:rPr>
        <w:t xml:space="preserve">must </w:t>
      </w:r>
      <w:r w:rsidR="002A4B05">
        <w:rPr>
          <w:rFonts w:ascii="Times New Roman" w:hAnsi="Times New Roman" w:cs="Times New Roman"/>
          <w:bCs/>
          <w:sz w:val="24"/>
          <w:szCs w:val="24"/>
        </w:rPr>
        <w:t xml:space="preserve">also in clear terms </w:t>
      </w:r>
      <w:r w:rsidR="007D550F">
        <w:rPr>
          <w:rFonts w:ascii="Times New Roman" w:hAnsi="Times New Roman" w:cs="Times New Roman"/>
          <w:bCs/>
          <w:sz w:val="24"/>
          <w:szCs w:val="24"/>
        </w:rPr>
        <w:t>gi</w:t>
      </w:r>
      <w:r w:rsidR="002A4B05">
        <w:rPr>
          <w:rFonts w:ascii="Times New Roman" w:hAnsi="Times New Roman" w:cs="Times New Roman"/>
          <w:bCs/>
          <w:sz w:val="24"/>
          <w:szCs w:val="24"/>
        </w:rPr>
        <w:t>ve the deponent to the founding affidavit</w:t>
      </w:r>
      <w:r w:rsidR="007D550F">
        <w:rPr>
          <w:rFonts w:ascii="Times New Roman" w:hAnsi="Times New Roman" w:cs="Times New Roman"/>
          <w:bCs/>
          <w:sz w:val="24"/>
          <w:szCs w:val="24"/>
        </w:rPr>
        <w:t xml:space="preserve"> </w:t>
      </w:r>
      <w:r>
        <w:rPr>
          <w:rFonts w:ascii="Times New Roman" w:hAnsi="Times New Roman" w:cs="Times New Roman"/>
          <w:bCs/>
          <w:sz w:val="24"/>
          <w:szCs w:val="24"/>
        </w:rPr>
        <w:t xml:space="preserve">the </w:t>
      </w:r>
      <w:r w:rsidR="002A4B05">
        <w:rPr>
          <w:rFonts w:ascii="Times New Roman" w:hAnsi="Times New Roman" w:cs="Times New Roman"/>
          <w:bCs/>
          <w:sz w:val="24"/>
          <w:szCs w:val="24"/>
        </w:rPr>
        <w:t xml:space="preserve">specific </w:t>
      </w:r>
      <w:r w:rsidR="007D550F">
        <w:rPr>
          <w:rFonts w:ascii="Times New Roman" w:hAnsi="Times New Roman" w:cs="Times New Roman"/>
          <w:bCs/>
          <w:sz w:val="24"/>
          <w:szCs w:val="24"/>
        </w:rPr>
        <w:t>authority to act on its behalf</w:t>
      </w:r>
      <w:r>
        <w:rPr>
          <w:rFonts w:ascii="Times New Roman" w:hAnsi="Times New Roman" w:cs="Times New Roman"/>
          <w:bCs/>
          <w:sz w:val="24"/>
          <w:szCs w:val="24"/>
        </w:rPr>
        <w:t xml:space="preserve"> in</w:t>
      </w:r>
      <w:r w:rsidR="008935A1">
        <w:rPr>
          <w:rFonts w:ascii="Times New Roman" w:hAnsi="Times New Roman" w:cs="Times New Roman"/>
          <w:bCs/>
          <w:sz w:val="24"/>
          <w:szCs w:val="24"/>
        </w:rPr>
        <w:t xml:space="preserve"> commencing </w:t>
      </w:r>
      <w:r>
        <w:rPr>
          <w:rFonts w:ascii="Times New Roman" w:hAnsi="Times New Roman" w:cs="Times New Roman"/>
          <w:bCs/>
          <w:sz w:val="24"/>
          <w:szCs w:val="24"/>
        </w:rPr>
        <w:t>the instant application</w:t>
      </w:r>
      <w:r w:rsidR="007D550F">
        <w:rPr>
          <w:rFonts w:ascii="Times New Roman" w:hAnsi="Times New Roman" w:cs="Times New Roman"/>
          <w:bCs/>
          <w:sz w:val="24"/>
          <w:szCs w:val="24"/>
        </w:rPr>
        <w:t xml:space="preserve">. In this regard, it has been expressed </w:t>
      </w:r>
      <w:r>
        <w:rPr>
          <w:rFonts w:ascii="Times New Roman" w:hAnsi="Times New Roman" w:cs="Times New Roman"/>
          <w:bCs/>
          <w:sz w:val="24"/>
          <w:szCs w:val="24"/>
        </w:rPr>
        <w:t>by</w:t>
      </w:r>
      <w:r w:rsidR="007D550F">
        <w:rPr>
          <w:rFonts w:ascii="Times New Roman" w:hAnsi="Times New Roman" w:cs="Times New Roman"/>
          <w:bCs/>
          <w:sz w:val="24"/>
          <w:szCs w:val="24"/>
        </w:rPr>
        <w:t xml:space="preserve"> several authorities that a blanket resolution is invalid. </w:t>
      </w:r>
      <w:r>
        <w:rPr>
          <w:rFonts w:ascii="Times New Roman" w:hAnsi="Times New Roman" w:cs="Times New Roman"/>
          <w:bCs/>
          <w:sz w:val="24"/>
          <w:szCs w:val="24"/>
        </w:rPr>
        <w:t>It is</w:t>
      </w:r>
      <w:r w:rsidR="002A4B05">
        <w:rPr>
          <w:rFonts w:ascii="Times New Roman" w:hAnsi="Times New Roman" w:cs="Times New Roman"/>
          <w:bCs/>
          <w:sz w:val="24"/>
          <w:szCs w:val="24"/>
        </w:rPr>
        <w:t>,</w:t>
      </w:r>
      <w:r>
        <w:rPr>
          <w:rFonts w:ascii="Times New Roman" w:hAnsi="Times New Roman" w:cs="Times New Roman"/>
          <w:bCs/>
          <w:sz w:val="24"/>
          <w:szCs w:val="24"/>
        </w:rPr>
        <w:t xml:space="preserve"> therefore</w:t>
      </w:r>
      <w:r w:rsidR="002A4B05">
        <w:rPr>
          <w:rFonts w:ascii="Times New Roman" w:hAnsi="Times New Roman" w:cs="Times New Roman"/>
          <w:bCs/>
          <w:sz w:val="24"/>
          <w:szCs w:val="24"/>
        </w:rPr>
        <w:t>,</w:t>
      </w:r>
      <w:r>
        <w:rPr>
          <w:rFonts w:ascii="Times New Roman" w:hAnsi="Times New Roman" w:cs="Times New Roman"/>
          <w:bCs/>
          <w:sz w:val="24"/>
          <w:szCs w:val="24"/>
        </w:rPr>
        <w:t xml:space="preserve"> trite that </w:t>
      </w:r>
      <w:r w:rsidR="002A4B05">
        <w:rPr>
          <w:rFonts w:ascii="Times New Roman" w:hAnsi="Times New Roman" w:cs="Times New Roman"/>
          <w:bCs/>
          <w:sz w:val="24"/>
          <w:szCs w:val="24"/>
        </w:rPr>
        <w:t>a board resolution</w:t>
      </w:r>
      <w:r>
        <w:rPr>
          <w:rFonts w:ascii="Times New Roman" w:hAnsi="Times New Roman" w:cs="Times New Roman"/>
          <w:bCs/>
          <w:sz w:val="24"/>
          <w:szCs w:val="24"/>
        </w:rPr>
        <w:t xml:space="preserve"> must authorise the specific litigation involving the parties before the court</w:t>
      </w:r>
      <w:r w:rsidR="002A4B05">
        <w:rPr>
          <w:rFonts w:ascii="Times New Roman" w:hAnsi="Times New Roman" w:cs="Times New Roman"/>
          <w:bCs/>
          <w:sz w:val="24"/>
          <w:szCs w:val="24"/>
        </w:rPr>
        <w:t xml:space="preserve">. One which purports to authorise all litigation by the company in the future cannot meet the requirement of specificity and is, therefore, fatally defective and a nullity. </w:t>
      </w:r>
      <w:r w:rsidR="007D550F">
        <w:rPr>
          <w:rFonts w:ascii="Times New Roman" w:hAnsi="Times New Roman" w:cs="Times New Roman"/>
          <w:bCs/>
          <w:sz w:val="24"/>
          <w:szCs w:val="24"/>
        </w:rPr>
        <w:t>Thus</w:t>
      </w:r>
      <w:r w:rsidR="00C90A7E">
        <w:rPr>
          <w:rFonts w:ascii="Times New Roman" w:hAnsi="Times New Roman" w:cs="Times New Roman"/>
          <w:bCs/>
          <w:sz w:val="24"/>
          <w:szCs w:val="24"/>
        </w:rPr>
        <w:t>,</w:t>
      </w:r>
      <w:r w:rsidR="007D550F">
        <w:rPr>
          <w:rFonts w:ascii="Times New Roman" w:hAnsi="Times New Roman" w:cs="Times New Roman"/>
          <w:bCs/>
          <w:sz w:val="24"/>
          <w:szCs w:val="24"/>
        </w:rPr>
        <w:t xml:space="preserve"> in </w:t>
      </w:r>
      <w:r w:rsidR="007D550F" w:rsidRPr="002A4B05">
        <w:rPr>
          <w:rFonts w:ascii="Times New Roman" w:hAnsi="Times New Roman" w:cs="Times New Roman"/>
          <w:bCs/>
          <w:i/>
          <w:iCs/>
          <w:sz w:val="24"/>
          <w:szCs w:val="24"/>
        </w:rPr>
        <w:t xml:space="preserve">Mkandla </w:t>
      </w:r>
      <w:r w:rsidR="002A4B05" w:rsidRPr="002A4B05">
        <w:rPr>
          <w:rFonts w:ascii="Times New Roman" w:hAnsi="Times New Roman" w:cs="Times New Roman"/>
          <w:bCs/>
          <w:i/>
          <w:iCs/>
          <w:sz w:val="24"/>
          <w:szCs w:val="24"/>
        </w:rPr>
        <w:t xml:space="preserve">v PPC Zimbabwe </w:t>
      </w:r>
      <w:r w:rsidR="007D550F" w:rsidRPr="002A4B05">
        <w:rPr>
          <w:rFonts w:ascii="Times New Roman" w:hAnsi="Times New Roman" w:cs="Times New Roman"/>
          <w:bCs/>
          <w:i/>
          <w:iCs/>
          <w:sz w:val="24"/>
          <w:szCs w:val="24"/>
        </w:rPr>
        <w:t>supra</w:t>
      </w:r>
      <w:r w:rsidR="007D550F">
        <w:rPr>
          <w:rFonts w:ascii="Times New Roman" w:hAnsi="Times New Roman" w:cs="Times New Roman"/>
          <w:bCs/>
          <w:sz w:val="24"/>
          <w:szCs w:val="24"/>
        </w:rPr>
        <w:t xml:space="preserve"> </w:t>
      </w:r>
      <w:r w:rsidR="00236DF6" w:rsidRPr="00236DF6">
        <w:rPr>
          <w:rFonts w:ascii="Times New Roman" w:hAnsi="Times New Roman" w:cs="Times New Roman"/>
          <w:bCs/>
          <w:smallCaps/>
          <w:sz w:val="24"/>
          <w:szCs w:val="24"/>
        </w:rPr>
        <w:t>kabasa</w:t>
      </w:r>
      <w:r w:rsidR="00236DF6">
        <w:rPr>
          <w:rFonts w:ascii="Times New Roman" w:hAnsi="Times New Roman" w:cs="Times New Roman"/>
          <w:bCs/>
          <w:sz w:val="24"/>
          <w:szCs w:val="24"/>
        </w:rPr>
        <w:t xml:space="preserve"> </w:t>
      </w:r>
      <w:r w:rsidR="007D550F">
        <w:rPr>
          <w:rFonts w:ascii="Times New Roman" w:hAnsi="Times New Roman" w:cs="Times New Roman"/>
          <w:bCs/>
          <w:sz w:val="24"/>
          <w:szCs w:val="24"/>
        </w:rPr>
        <w:t xml:space="preserve">J had this to say: </w:t>
      </w:r>
    </w:p>
    <w:p w14:paraId="49B3234C" w14:textId="7D564625" w:rsidR="007D550F" w:rsidRPr="00236DF6" w:rsidRDefault="007D550F" w:rsidP="006951E0">
      <w:pPr>
        <w:spacing w:after="0" w:line="240" w:lineRule="auto"/>
        <w:ind w:left="1440"/>
        <w:jc w:val="both"/>
        <w:rPr>
          <w:rFonts w:ascii="Times New Roman" w:hAnsi="Times New Roman" w:cs="Times New Roman"/>
          <w:bCs/>
        </w:rPr>
      </w:pPr>
      <w:r w:rsidRPr="00236DF6">
        <w:rPr>
          <w:rFonts w:ascii="Times New Roman" w:hAnsi="Times New Roman" w:cs="Times New Roman"/>
          <w:bCs/>
        </w:rPr>
        <w:t>“</w:t>
      </w:r>
      <w:r w:rsidRPr="00236DF6">
        <w:rPr>
          <w:rFonts w:ascii="Times New Roman" w:hAnsi="Times New Roman" w:cs="Times New Roman"/>
          <w:bCs/>
          <w:lang w:val="en-US"/>
        </w:rPr>
        <w:t>In </w:t>
      </w:r>
      <w:r w:rsidRPr="00236DF6">
        <w:rPr>
          <w:rFonts w:ascii="Times New Roman" w:hAnsi="Times New Roman" w:cs="Times New Roman"/>
          <w:bCs/>
          <w:i/>
          <w:iCs/>
          <w:lang w:val="en-US"/>
        </w:rPr>
        <w:t>Beach Consultancy (Private) Limited</w:t>
      </w:r>
      <w:r w:rsidRPr="00236DF6">
        <w:rPr>
          <w:rFonts w:ascii="Times New Roman" w:hAnsi="Times New Roman" w:cs="Times New Roman"/>
          <w:bCs/>
          <w:lang w:val="en-US"/>
        </w:rPr>
        <w:t> v </w:t>
      </w:r>
      <w:r w:rsidRPr="00236DF6">
        <w:rPr>
          <w:rFonts w:ascii="Times New Roman" w:hAnsi="Times New Roman" w:cs="Times New Roman"/>
          <w:bCs/>
          <w:i/>
          <w:iCs/>
          <w:lang w:val="en-US"/>
        </w:rPr>
        <w:t>Makonya &amp; Anor</w:t>
      </w:r>
      <w:r w:rsidRPr="00236DF6">
        <w:rPr>
          <w:rFonts w:ascii="Times New Roman" w:hAnsi="Times New Roman" w:cs="Times New Roman"/>
          <w:bCs/>
          <w:lang w:val="en-US"/>
        </w:rPr>
        <w:t xml:space="preserve"> HH 696-21 </w:t>
      </w:r>
      <w:r w:rsidR="00236DF6" w:rsidRPr="00236DF6">
        <w:rPr>
          <w:rFonts w:ascii="Times New Roman" w:hAnsi="Times New Roman" w:cs="Times New Roman"/>
          <w:bCs/>
          <w:smallCaps/>
          <w:lang w:val="en-US"/>
        </w:rPr>
        <w:t>makomo</w:t>
      </w:r>
      <w:r w:rsidR="00236DF6" w:rsidRPr="00236DF6">
        <w:rPr>
          <w:rFonts w:ascii="Times New Roman" w:hAnsi="Times New Roman" w:cs="Times New Roman"/>
          <w:bCs/>
          <w:lang w:val="en-US"/>
        </w:rPr>
        <w:t> </w:t>
      </w:r>
      <w:r w:rsidRPr="00236DF6">
        <w:rPr>
          <w:rFonts w:ascii="Times New Roman" w:hAnsi="Times New Roman" w:cs="Times New Roman"/>
          <w:bCs/>
          <w:lang w:val="en-US"/>
        </w:rPr>
        <w:t>J had occasion to deal with the issue regarding blanket authority. The learned Judge acknowledged that convenience may dictate that a blanket authority be given in some cases as it may be onerous for big corporates to routinely convene board meetings to pass resolutions granting an official to represent it each time such a corporate is engaged in litigation.</w:t>
      </w:r>
    </w:p>
    <w:p w14:paraId="223BA6B4" w14:textId="77777777" w:rsidR="006951E0" w:rsidRPr="00236DF6" w:rsidRDefault="007D550F" w:rsidP="006951E0">
      <w:pPr>
        <w:spacing w:after="0" w:line="240" w:lineRule="auto"/>
        <w:ind w:left="720" w:firstLine="720"/>
        <w:jc w:val="both"/>
        <w:rPr>
          <w:rFonts w:ascii="Times New Roman" w:hAnsi="Times New Roman" w:cs="Times New Roman"/>
          <w:bCs/>
        </w:rPr>
      </w:pPr>
      <w:r w:rsidRPr="00236DF6">
        <w:rPr>
          <w:rFonts w:ascii="Times New Roman" w:hAnsi="Times New Roman" w:cs="Times New Roman"/>
          <w:bCs/>
          <w:lang w:val="en-US"/>
        </w:rPr>
        <w:t>Having said that the learned Judge proceeded to say:-</w:t>
      </w:r>
    </w:p>
    <w:p w14:paraId="48DC216A" w14:textId="65A5BC74" w:rsidR="007D550F" w:rsidRPr="00236DF6" w:rsidRDefault="007D550F" w:rsidP="006951E0">
      <w:pPr>
        <w:spacing w:after="0" w:line="240" w:lineRule="auto"/>
        <w:ind w:left="2160"/>
        <w:jc w:val="both"/>
        <w:rPr>
          <w:rFonts w:ascii="Times New Roman" w:hAnsi="Times New Roman" w:cs="Times New Roman"/>
          <w:bCs/>
        </w:rPr>
      </w:pPr>
      <w:r w:rsidRPr="00236DF6">
        <w:rPr>
          <w:rFonts w:ascii="Times New Roman" w:hAnsi="Times New Roman" w:cs="Times New Roman"/>
          <w:bCs/>
        </w:rPr>
        <w:t>“</w:t>
      </w:r>
      <w:r w:rsidRPr="00236DF6">
        <w:rPr>
          <w:rFonts w:ascii="Times New Roman" w:hAnsi="Times New Roman" w:cs="Times New Roman"/>
          <w:bCs/>
          <w:lang w:val="en-US"/>
        </w:rPr>
        <w:t xml:space="preserve">Unfortunately, this apparently convenient practice is in my view not supported by law. The current position of the law is that it must be shown that the corporate is aware of the proceedings that it is authorizing. The reason for insistence on the company being aware of the proceedings is to confirm that it is indeed the company </w:t>
      </w:r>
      <w:r w:rsidRPr="00236DF6">
        <w:rPr>
          <w:rFonts w:ascii="Times New Roman" w:hAnsi="Times New Roman" w:cs="Times New Roman"/>
          <w:bCs/>
          <w:lang w:val="en-US"/>
        </w:rPr>
        <w:lastRenderedPageBreak/>
        <w:t>that has taken the decision to participate in the court case and that it is not an unauthorized person who is dragging it to court without its knowledge.”</w:t>
      </w:r>
    </w:p>
    <w:p w14:paraId="3FFAACC2" w14:textId="6BEA7C9D" w:rsidR="007D550F" w:rsidRPr="007D550F" w:rsidRDefault="007D550F" w:rsidP="006951E0">
      <w:pPr>
        <w:spacing w:after="0" w:line="240" w:lineRule="auto"/>
        <w:ind w:left="1440"/>
        <w:jc w:val="both"/>
        <w:rPr>
          <w:rFonts w:ascii="Times New Roman" w:hAnsi="Times New Roman" w:cs="Times New Roman"/>
          <w:bCs/>
          <w:sz w:val="24"/>
          <w:szCs w:val="24"/>
        </w:rPr>
      </w:pPr>
      <w:r w:rsidRPr="007D550F">
        <w:rPr>
          <w:rFonts w:ascii="Times New Roman" w:hAnsi="Times New Roman" w:cs="Times New Roman"/>
          <w:bCs/>
          <w:sz w:val="24"/>
          <w:szCs w:val="24"/>
          <w:lang w:val="en-US"/>
        </w:rPr>
        <w:t>Such reasoning cannot be faulted and I associate myself with it as resonates with the position enunciated in </w:t>
      </w:r>
      <w:r w:rsidRPr="007D550F">
        <w:rPr>
          <w:rFonts w:ascii="Times New Roman" w:hAnsi="Times New Roman" w:cs="Times New Roman"/>
          <w:bCs/>
          <w:i/>
          <w:iCs/>
          <w:sz w:val="24"/>
          <w:szCs w:val="24"/>
          <w:lang w:val="en-US"/>
        </w:rPr>
        <w:t>Madzivire</w:t>
      </w:r>
      <w:r w:rsidRPr="007D550F">
        <w:rPr>
          <w:rFonts w:ascii="Times New Roman" w:hAnsi="Times New Roman" w:cs="Times New Roman"/>
          <w:bCs/>
          <w:sz w:val="24"/>
          <w:szCs w:val="24"/>
          <w:lang w:val="en-US"/>
        </w:rPr>
        <w:t> v </w:t>
      </w:r>
      <w:r w:rsidRPr="007D550F">
        <w:rPr>
          <w:rFonts w:ascii="Times New Roman" w:hAnsi="Times New Roman" w:cs="Times New Roman"/>
          <w:bCs/>
          <w:i/>
          <w:iCs/>
          <w:sz w:val="24"/>
          <w:szCs w:val="24"/>
          <w:lang w:val="en-US"/>
        </w:rPr>
        <w:t>Zvarivadza &amp; Anor</w:t>
      </w:r>
      <w:r w:rsidRPr="007D550F">
        <w:rPr>
          <w:rFonts w:ascii="Times New Roman" w:hAnsi="Times New Roman" w:cs="Times New Roman"/>
          <w:bCs/>
          <w:sz w:val="24"/>
          <w:szCs w:val="24"/>
          <w:lang w:val="en-US"/>
        </w:rPr>
        <w:t xml:space="preserve"> 2006 (1) ZLR 514 (S) where </w:t>
      </w:r>
      <w:r w:rsidR="00236DF6" w:rsidRPr="00236DF6">
        <w:rPr>
          <w:rFonts w:ascii="Times New Roman" w:hAnsi="Times New Roman" w:cs="Times New Roman"/>
          <w:bCs/>
          <w:smallCaps/>
          <w:sz w:val="24"/>
          <w:szCs w:val="24"/>
          <w:lang w:val="en-US"/>
        </w:rPr>
        <w:t>cheda</w:t>
      </w:r>
      <w:r w:rsidR="00236DF6" w:rsidRPr="007D550F">
        <w:rPr>
          <w:rFonts w:ascii="Times New Roman" w:hAnsi="Times New Roman" w:cs="Times New Roman"/>
          <w:bCs/>
          <w:sz w:val="24"/>
          <w:szCs w:val="24"/>
          <w:lang w:val="en-US"/>
        </w:rPr>
        <w:t> </w:t>
      </w:r>
      <w:r w:rsidRPr="007D550F">
        <w:rPr>
          <w:rFonts w:ascii="Times New Roman" w:hAnsi="Times New Roman" w:cs="Times New Roman"/>
          <w:bCs/>
          <w:sz w:val="24"/>
          <w:szCs w:val="24"/>
          <w:lang w:val="en-US"/>
        </w:rPr>
        <w:t>JA said:-</w:t>
      </w:r>
    </w:p>
    <w:p w14:paraId="0EC272BC" w14:textId="77777777" w:rsidR="007D550F" w:rsidRDefault="007D550F" w:rsidP="006951E0">
      <w:pPr>
        <w:spacing w:after="0" w:line="240" w:lineRule="auto"/>
        <w:ind w:left="2160"/>
        <w:jc w:val="both"/>
        <w:rPr>
          <w:rFonts w:ascii="Times New Roman" w:hAnsi="Times New Roman" w:cs="Times New Roman"/>
          <w:bCs/>
          <w:lang w:val="en-US"/>
        </w:rPr>
      </w:pPr>
      <w:r w:rsidRPr="00236DF6">
        <w:rPr>
          <w:rFonts w:ascii="Times New Roman" w:hAnsi="Times New Roman" w:cs="Times New Roman"/>
          <w:bCs/>
        </w:rPr>
        <w:t>“</w:t>
      </w:r>
      <w:r w:rsidRPr="00236DF6">
        <w:rPr>
          <w:rFonts w:ascii="Times New Roman" w:hAnsi="Times New Roman" w:cs="Times New Roman"/>
          <w:bCs/>
          <w:lang w:val="en-US"/>
        </w:rPr>
        <w:t>It is clear from the above that a company, being a separate legal persona from its directors, cannot be represented in a legal suit by a person who has not been authorized to do so. This is a well-established legal principle, which the courts cannot ignore. It does not depend on the pleadings by either party.”</w:t>
      </w:r>
    </w:p>
    <w:p w14:paraId="2F6EB5D8" w14:textId="77777777" w:rsidR="00236DF6" w:rsidRPr="00236DF6" w:rsidRDefault="00236DF6" w:rsidP="006951E0">
      <w:pPr>
        <w:spacing w:after="0" w:line="240" w:lineRule="auto"/>
        <w:ind w:left="2160"/>
        <w:jc w:val="both"/>
        <w:rPr>
          <w:rFonts w:ascii="Times New Roman" w:hAnsi="Times New Roman" w:cs="Times New Roman"/>
          <w:bCs/>
        </w:rPr>
      </w:pPr>
    </w:p>
    <w:p w14:paraId="462FC509" w14:textId="54FCB982" w:rsidR="00463A1A" w:rsidRDefault="006951E0" w:rsidP="006951E0">
      <w:pPr>
        <w:spacing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[19]</w:t>
      </w:r>
      <w:r>
        <w:rPr>
          <w:rFonts w:ascii="Times New Roman" w:hAnsi="Times New Roman" w:cs="Times New Roman"/>
          <w:bCs/>
          <w:sz w:val="24"/>
          <w:szCs w:val="24"/>
        </w:rPr>
        <w:tab/>
        <w:t xml:space="preserve">The law </w:t>
      </w:r>
      <w:r w:rsidR="007D550F">
        <w:rPr>
          <w:rFonts w:ascii="Times New Roman" w:hAnsi="Times New Roman" w:cs="Times New Roman"/>
          <w:bCs/>
          <w:sz w:val="24"/>
          <w:szCs w:val="24"/>
        </w:rPr>
        <w:t>is</w:t>
      </w:r>
      <w:r>
        <w:rPr>
          <w:rFonts w:ascii="Times New Roman" w:hAnsi="Times New Roman" w:cs="Times New Roman"/>
          <w:bCs/>
          <w:sz w:val="24"/>
          <w:szCs w:val="24"/>
        </w:rPr>
        <w:t>,</w:t>
      </w:r>
      <w:r w:rsidR="007D550F">
        <w:rPr>
          <w:rFonts w:ascii="Times New Roman" w:hAnsi="Times New Roman" w:cs="Times New Roman"/>
          <w:bCs/>
          <w:sz w:val="24"/>
          <w:szCs w:val="24"/>
        </w:rPr>
        <w:t xml:space="preserve"> therefore, </w:t>
      </w:r>
      <w:r>
        <w:rPr>
          <w:rFonts w:ascii="Times New Roman" w:hAnsi="Times New Roman" w:cs="Times New Roman"/>
          <w:bCs/>
          <w:sz w:val="24"/>
          <w:szCs w:val="24"/>
        </w:rPr>
        <w:t xml:space="preserve">clear that it is </w:t>
      </w:r>
      <w:r w:rsidR="007D550F">
        <w:rPr>
          <w:rFonts w:ascii="Times New Roman" w:hAnsi="Times New Roman" w:cs="Times New Roman"/>
          <w:bCs/>
          <w:sz w:val="24"/>
          <w:szCs w:val="24"/>
        </w:rPr>
        <w:t xml:space="preserve">impermissible for a </w:t>
      </w:r>
      <w:r>
        <w:rPr>
          <w:rFonts w:ascii="Times New Roman" w:hAnsi="Times New Roman" w:cs="Times New Roman"/>
          <w:bCs/>
          <w:sz w:val="24"/>
          <w:szCs w:val="24"/>
        </w:rPr>
        <w:t xml:space="preserve">board </w:t>
      </w:r>
      <w:r w:rsidR="007D550F">
        <w:rPr>
          <w:rFonts w:ascii="Times New Roman" w:hAnsi="Times New Roman" w:cs="Times New Roman"/>
          <w:bCs/>
          <w:sz w:val="24"/>
          <w:szCs w:val="24"/>
        </w:rPr>
        <w:t xml:space="preserve">resolution to </w:t>
      </w:r>
      <w:r>
        <w:rPr>
          <w:rFonts w:ascii="Times New Roman" w:hAnsi="Times New Roman" w:cs="Times New Roman"/>
          <w:bCs/>
          <w:sz w:val="24"/>
          <w:szCs w:val="24"/>
        </w:rPr>
        <w:t>purport</w:t>
      </w:r>
      <w:r w:rsidR="007D550F">
        <w:rPr>
          <w:rFonts w:ascii="Times New Roman" w:hAnsi="Times New Roman" w:cs="Times New Roman"/>
          <w:bCs/>
          <w:sz w:val="24"/>
          <w:szCs w:val="24"/>
        </w:rPr>
        <w:t xml:space="preserve"> to </w:t>
      </w:r>
      <w:r w:rsidR="00463A1A">
        <w:rPr>
          <w:rFonts w:ascii="Times New Roman" w:hAnsi="Times New Roman" w:cs="Times New Roman"/>
          <w:bCs/>
          <w:sz w:val="24"/>
          <w:szCs w:val="24"/>
        </w:rPr>
        <w:t>give blanket authority.</w:t>
      </w:r>
      <w:r w:rsidR="007C3F50" w:rsidRPr="007C3F50">
        <w:rPr>
          <w:rFonts w:ascii="Times New Roman" w:hAnsi="Times New Roman" w:cs="Times New Roman"/>
          <w:bCs/>
          <w:sz w:val="24"/>
          <w:szCs w:val="24"/>
        </w:rPr>
        <w:t xml:space="preserve"> </w:t>
      </w:r>
      <w:r w:rsidR="00463A1A">
        <w:rPr>
          <w:rFonts w:ascii="Times New Roman" w:hAnsi="Times New Roman" w:cs="Times New Roman"/>
          <w:bCs/>
          <w:sz w:val="24"/>
          <w:szCs w:val="24"/>
        </w:rPr>
        <w:t xml:space="preserve">In </w:t>
      </w:r>
      <w:r w:rsidR="00463A1A" w:rsidRPr="006951E0">
        <w:rPr>
          <w:rFonts w:ascii="Times New Roman" w:hAnsi="Times New Roman" w:cs="Times New Roman"/>
          <w:bCs/>
          <w:i/>
          <w:iCs/>
          <w:sz w:val="24"/>
          <w:szCs w:val="24"/>
        </w:rPr>
        <w:t>casu</w:t>
      </w:r>
      <w:r w:rsidR="00463A1A">
        <w:rPr>
          <w:rFonts w:ascii="Times New Roman" w:hAnsi="Times New Roman" w:cs="Times New Roman"/>
          <w:bCs/>
          <w:sz w:val="24"/>
          <w:szCs w:val="24"/>
        </w:rPr>
        <w:t>, in para 2 of the founding affidavit</w:t>
      </w:r>
      <w:r>
        <w:rPr>
          <w:rFonts w:ascii="Times New Roman" w:hAnsi="Times New Roman" w:cs="Times New Roman"/>
          <w:bCs/>
          <w:sz w:val="24"/>
          <w:szCs w:val="24"/>
        </w:rPr>
        <w:t>,</w:t>
      </w:r>
      <w:r w:rsidR="00463A1A">
        <w:rPr>
          <w:rFonts w:ascii="Times New Roman" w:hAnsi="Times New Roman" w:cs="Times New Roman"/>
          <w:bCs/>
          <w:sz w:val="24"/>
          <w:szCs w:val="24"/>
        </w:rPr>
        <w:t xml:space="preserve"> the deponent averred that his authority to prosecute the current litigation between the applicant and the first respondent was under a board resolution </w:t>
      </w:r>
      <w:r>
        <w:rPr>
          <w:rFonts w:ascii="Times New Roman" w:hAnsi="Times New Roman" w:cs="Times New Roman"/>
          <w:bCs/>
          <w:sz w:val="24"/>
          <w:szCs w:val="24"/>
        </w:rPr>
        <w:t>passed on</w:t>
      </w:r>
      <w:r w:rsidR="00463A1A">
        <w:rPr>
          <w:rFonts w:ascii="Times New Roman" w:hAnsi="Times New Roman" w:cs="Times New Roman"/>
          <w:bCs/>
          <w:sz w:val="24"/>
          <w:szCs w:val="24"/>
        </w:rPr>
        <w:t xml:space="preserve"> 14 January 2024</w:t>
      </w:r>
      <w:r>
        <w:rPr>
          <w:rFonts w:ascii="Times New Roman" w:hAnsi="Times New Roman" w:cs="Times New Roman"/>
          <w:bCs/>
          <w:sz w:val="24"/>
          <w:szCs w:val="24"/>
        </w:rPr>
        <w:t xml:space="preserve">. </w:t>
      </w:r>
      <w:r w:rsidR="00463A1A">
        <w:rPr>
          <w:rFonts w:ascii="Times New Roman" w:hAnsi="Times New Roman" w:cs="Times New Roman"/>
          <w:bCs/>
          <w:sz w:val="24"/>
          <w:szCs w:val="24"/>
        </w:rPr>
        <w:t xml:space="preserve">This application was filed on </w:t>
      </w:r>
      <w:r>
        <w:rPr>
          <w:rFonts w:ascii="Times New Roman" w:hAnsi="Times New Roman" w:cs="Times New Roman"/>
          <w:bCs/>
          <w:sz w:val="24"/>
          <w:szCs w:val="24"/>
        </w:rPr>
        <w:t>8</w:t>
      </w:r>
      <w:r w:rsidR="00463A1A">
        <w:rPr>
          <w:rFonts w:ascii="Times New Roman" w:hAnsi="Times New Roman" w:cs="Times New Roman"/>
          <w:bCs/>
          <w:sz w:val="24"/>
          <w:szCs w:val="24"/>
        </w:rPr>
        <w:t xml:space="preserve"> March 2024. The resolution</w:t>
      </w:r>
      <w:r>
        <w:rPr>
          <w:rFonts w:ascii="Times New Roman" w:hAnsi="Times New Roman" w:cs="Times New Roman"/>
          <w:bCs/>
          <w:sz w:val="24"/>
          <w:szCs w:val="24"/>
        </w:rPr>
        <w:t xml:space="preserve"> at p 11 of the record</w:t>
      </w:r>
      <w:r w:rsidR="00463A1A">
        <w:rPr>
          <w:rFonts w:ascii="Times New Roman" w:hAnsi="Times New Roman" w:cs="Times New Roman"/>
          <w:bCs/>
          <w:sz w:val="24"/>
          <w:szCs w:val="24"/>
        </w:rPr>
        <w:t xml:space="preserve"> </w:t>
      </w:r>
      <w:r>
        <w:rPr>
          <w:rFonts w:ascii="Times New Roman" w:hAnsi="Times New Roman" w:cs="Times New Roman"/>
          <w:bCs/>
          <w:sz w:val="24"/>
          <w:szCs w:val="24"/>
        </w:rPr>
        <w:t>reads</w:t>
      </w:r>
      <w:r w:rsidR="00463A1A">
        <w:rPr>
          <w:rFonts w:ascii="Times New Roman" w:hAnsi="Times New Roman" w:cs="Times New Roman"/>
          <w:bCs/>
          <w:sz w:val="24"/>
          <w:szCs w:val="24"/>
        </w:rPr>
        <w:t xml:space="preserve"> as follows:</w:t>
      </w:r>
    </w:p>
    <w:p w14:paraId="6212B79E" w14:textId="77777777" w:rsidR="00463A1A" w:rsidRPr="00236DF6" w:rsidRDefault="00463A1A" w:rsidP="006951E0">
      <w:pPr>
        <w:spacing w:after="0" w:line="240" w:lineRule="auto"/>
        <w:ind w:left="1440"/>
        <w:jc w:val="both"/>
        <w:rPr>
          <w:rFonts w:ascii="Times New Roman" w:hAnsi="Times New Roman" w:cs="Times New Roman"/>
          <w:bCs/>
        </w:rPr>
      </w:pPr>
      <w:r w:rsidRPr="00236DF6">
        <w:rPr>
          <w:rFonts w:ascii="Times New Roman" w:hAnsi="Times New Roman" w:cs="Times New Roman"/>
          <w:bCs/>
        </w:rPr>
        <w:t xml:space="preserve">“The Board Resolves to </w:t>
      </w:r>
      <w:r w:rsidRPr="00236DF6">
        <w:rPr>
          <w:rFonts w:ascii="Times New Roman" w:hAnsi="Times New Roman" w:cs="Times New Roman"/>
          <w:b/>
        </w:rPr>
        <w:t xml:space="preserve">commence litigation against </w:t>
      </w:r>
      <w:r w:rsidRPr="00236DF6">
        <w:rPr>
          <w:rFonts w:ascii="Times New Roman" w:hAnsi="Times New Roman" w:cs="Times New Roman"/>
          <w:b/>
          <w:u w:val="single"/>
        </w:rPr>
        <w:t>all</w:t>
      </w:r>
      <w:r w:rsidRPr="00236DF6">
        <w:rPr>
          <w:rFonts w:ascii="Times New Roman" w:hAnsi="Times New Roman" w:cs="Times New Roman"/>
          <w:b/>
        </w:rPr>
        <w:t xml:space="preserve"> persons listed in the government gazette</w:t>
      </w:r>
      <w:r w:rsidRPr="00236DF6">
        <w:rPr>
          <w:rFonts w:ascii="Times New Roman" w:hAnsi="Times New Roman" w:cs="Times New Roman"/>
          <w:bCs/>
        </w:rPr>
        <w:t xml:space="preserve"> GN2402/22 in </w:t>
      </w:r>
      <w:bookmarkStart w:id="3" w:name="_Hlk191976380"/>
      <w:r w:rsidRPr="00236DF6">
        <w:rPr>
          <w:rFonts w:ascii="Times New Roman" w:hAnsi="Times New Roman" w:cs="Times New Roman"/>
          <w:b/>
        </w:rPr>
        <w:t>continued occupation, constructing on or otherwise dealing with</w:t>
      </w:r>
      <w:r w:rsidRPr="00236DF6">
        <w:rPr>
          <w:rFonts w:ascii="Times New Roman" w:hAnsi="Times New Roman" w:cs="Times New Roman"/>
          <w:bCs/>
        </w:rPr>
        <w:t xml:space="preserve"> the various pieces of land at Carrick Creagh Estate</w:t>
      </w:r>
      <w:bookmarkEnd w:id="3"/>
      <w:r w:rsidRPr="00236DF6">
        <w:rPr>
          <w:rFonts w:ascii="Times New Roman" w:hAnsi="Times New Roman" w:cs="Times New Roman"/>
          <w:bCs/>
        </w:rPr>
        <w:t>, Borrowdale, Harare.</w:t>
      </w:r>
    </w:p>
    <w:p w14:paraId="53D846F3" w14:textId="01C8838B" w:rsidR="00463A1A" w:rsidRDefault="00463A1A" w:rsidP="006951E0">
      <w:pPr>
        <w:spacing w:after="0" w:line="240" w:lineRule="auto"/>
        <w:ind w:left="1440"/>
        <w:jc w:val="both"/>
        <w:rPr>
          <w:rFonts w:ascii="Times New Roman" w:hAnsi="Times New Roman" w:cs="Times New Roman"/>
          <w:bCs/>
          <w:sz w:val="24"/>
          <w:szCs w:val="24"/>
        </w:rPr>
      </w:pPr>
      <w:r w:rsidRPr="00236DF6">
        <w:rPr>
          <w:rFonts w:ascii="Times New Roman" w:hAnsi="Times New Roman" w:cs="Times New Roman"/>
          <w:bCs/>
        </w:rPr>
        <w:t xml:space="preserve">The further resolves and </w:t>
      </w:r>
      <w:r w:rsidR="006951E0" w:rsidRPr="00236DF6">
        <w:rPr>
          <w:rFonts w:ascii="Times New Roman" w:hAnsi="Times New Roman" w:cs="Times New Roman"/>
          <w:bCs/>
        </w:rPr>
        <w:t>appoints</w:t>
      </w:r>
      <w:r w:rsidRPr="00236DF6">
        <w:rPr>
          <w:rFonts w:ascii="Times New Roman" w:hAnsi="Times New Roman" w:cs="Times New Roman"/>
          <w:bCs/>
        </w:rPr>
        <w:t xml:space="preserve"> Director CALVIN MPOFU to draft, sign and approve all documents </w:t>
      </w:r>
      <w:r w:rsidR="006951E0" w:rsidRPr="00236DF6">
        <w:rPr>
          <w:rFonts w:ascii="Times New Roman" w:hAnsi="Times New Roman" w:cs="Times New Roman"/>
          <w:b/>
        </w:rPr>
        <w:t>relating</w:t>
      </w:r>
      <w:r w:rsidRPr="00236DF6">
        <w:rPr>
          <w:rFonts w:ascii="Times New Roman" w:hAnsi="Times New Roman" w:cs="Times New Roman"/>
          <w:b/>
        </w:rPr>
        <w:t xml:space="preserve"> to such necessary litigation</w:t>
      </w:r>
      <w:r w:rsidRPr="00236DF6">
        <w:rPr>
          <w:rFonts w:ascii="Times New Roman" w:hAnsi="Times New Roman" w:cs="Times New Roman"/>
          <w:bCs/>
        </w:rPr>
        <w:t xml:space="preserve"> and to prosecute same in the name of the company.”</w:t>
      </w:r>
      <w:r w:rsidR="006951E0">
        <w:rPr>
          <w:rFonts w:ascii="Times New Roman" w:hAnsi="Times New Roman" w:cs="Times New Roman"/>
          <w:bCs/>
          <w:sz w:val="24"/>
          <w:szCs w:val="24"/>
        </w:rPr>
        <w:t xml:space="preserve"> [My emphasis]</w:t>
      </w:r>
    </w:p>
    <w:p w14:paraId="318CF033" w14:textId="77777777" w:rsidR="00236DF6" w:rsidRDefault="00236DF6" w:rsidP="006951E0">
      <w:pPr>
        <w:spacing w:after="0" w:line="240" w:lineRule="auto"/>
        <w:ind w:left="1440"/>
        <w:jc w:val="both"/>
        <w:rPr>
          <w:rFonts w:ascii="Times New Roman" w:hAnsi="Times New Roman" w:cs="Times New Roman"/>
          <w:bCs/>
          <w:sz w:val="24"/>
          <w:szCs w:val="24"/>
        </w:rPr>
      </w:pPr>
    </w:p>
    <w:p w14:paraId="7EEA0286" w14:textId="0D9F7431" w:rsidR="0045773A" w:rsidRDefault="006951E0" w:rsidP="0045773A">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[20]</w:t>
      </w:r>
      <w:r>
        <w:rPr>
          <w:rFonts w:ascii="Times New Roman" w:hAnsi="Times New Roman" w:cs="Times New Roman"/>
          <w:bCs/>
          <w:sz w:val="24"/>
          <w:szCs w:val="24"/>
        </w:rPr>
        <w:tab/>
      </w:r>
      <w:r w:rsidR="00463A1A">
        <w:rPr>
          <w:rFonts w:ascii="Times New Roman" w:hAnsi="Times New Roman" w:cs="Times New Roman"/>
          <w:bCs/>
          <w:sz w:val="24"/>
          <w:szCs w:val="24"/>
        </w:rPr>
        <w:t xml:space="preserve">Mr </w:t>
      </w:r>
      <w:r w:rsidR="00463A1A" w:rsidRPr="006951E0">
        <w:rPr>
          <w:rFonts w:ascii="Times New Roman" w:hAnsi="Times New Roman" w:cs="Times New Roman"/>
          <w:bCs/>
          <w:i/>
          <w:iCs/>
          <w:sz w:val="24"/>
          <w:szCs w:val="24"/>
        </w:rPr>
        <w:t>Bwanya</w:t>
      </w:r>
      <w:r w:rsidR="00463A1A">
        <w:rPr>
          <w:rFonts w:ascii="Times New Roman" w:hAnsi="Times New Roman" w:cs="Times New Roman"/>
          <w:bCs/>
          <w:sz w:val="24"/>
          <w:szCs w:val="24"/>
        </w:rPr>
        <w:t xml:space="preserve"> </w:t>
      </w:r>
      <w:r>
        <w:rPr>
          <w:rFonts w:ascii="Times New Roman" w:hAnsi="Times New Roman" w:cs="Times New Roman"/>
          <w:bCs/>
          <w:sz w:val="24"/>
          <w:szCs w:val="24"/>
        </w:rPr>
        <w:t>conceded</w:t>
      </w:r>
      <w:r w:rsidR="00463A1A">
        <w:rPr>
          <w:rFonts w:ascii="Times New Roman" w:hAnsi="Times New Roman" w:cs="Times New Roman"/>
          <w:bCs/>
          <w:sz w:val="24"/>
          <w:szCs w:val="24"/>
        </w:rPr>
        <w:t xml:space="preserve"> that the resolution relates to a class of persons. The resolution refers to all litigation </w:t>
      </w:r>
      <w:r>
        <w:rPr>
          <w:rFonts w:ascii="Times New Roman" w:hAnsi="Times New Roman" w:cs="Times New Roman"/>
          <w:bCs/>
          <w:sz w:val="24"/>
          <w:szCs w:val="24"/>
        </w:rPr>
        <w:t>involving</w:t>
      </w:r>
      <w:r w:rsidR="00463A1A">
        <w:rPr>
          <w:rFonts w:ascii="Times New Roman" w:hAnsi="Times New Roman" w:cs="Times New Roman"/>
          <w:bCs/>
          <w:sz w:val="24"/>
          <w:szCs w:val="24"/>
        </w:rPr>
        <w:t xml:space="preserve"> all persons listed in the government gazette. </w:t>
      </w:r>
      <w:r>
        <w:rPr>
          <w:rFonts w:ascii="Times New Roman" w:hAnsi="Times New Roman" w:cs="Times New Roman"/>
          <w:bCs/>
          <w:sz w:val="24"/>
          <w:szCs w:val="24"/>
        </w:rPr>
        <w:t>It does not specify the persons it relates to</w:t>
      </w:r>
      <w:r w:rsidR="006C156D">
        <w:rPr>
          <w:rFonts w:ascii="Times New Roman" w:hAnsi="Times New Roman" w:cs="Times New Roman"/>
          <w:bCs/>
          <w:sz w:val="24"/>
          <w:szCs w:val="24"/>
        </w:rPr>
        <w:t xml:space="preserve"> by their names</w:t>
      </w:r>
      <w:r>
        <w:rPr>
          <w:rFonts w:ascii="Times New Roman" w:hAnsi="Times New Roman" w:cs="Times New Roman"/>
          <w:bCs/>
          <w:sz w:val="24"/>
          <w:szCs w:val="24"/>
        </w:rPr>
        <w:t>. It further relates to all such litigation involving the alleged unnamed persons. Clearly,</w:t>
      </w:r>
      <w:r w:rsidR="00463A1A">
        <w:rPr>
          <w:rFonts w:ascii="Times New Roman" w:hAnsi="Times New Roman" w:cs="Times New Roman"/>
          <w:bCs/>
          <w:sz w:val="24"/>
          <w:szCs w:val="24"/>
        </w:rPr>
        <w:t xml:space="preserve"> the resolution </w:t>
      </w:r>
      <w:r>
        <w:rPr>
          <w:rFonts w:ascii="Times New Roman" w:hAnsi="Times New Roman" w:cs="Times New Roman"/>
          <w:bCs/>
          <w:sz w:val="24"/>
          <w:szCs w:val="24"/>
        </w:rPr>
        <w:t>gives</w:t>
      </w:r>
      <w:r w:rsidR="00463A1A">
        <w:rPr>
          <w:rFonts w:ascii="Times New Roman" w:hAnsi="Times New Roman" w:cs="Times New Roman"/>
          <w:bCs/>
          <w:sz w:val="24"/>
          <w:szCs w:val="24"/>
        </w:rPr>
        <w:t xml:space="preserve"> blanket authority to commence </w:t>
      </w:r>
      <w:r w:rsidR="006C156D">
        <w:rPr>
          <w:rFonts w:ascii="Times New Roman" w:hAnsi="Times New Roman" w:cs="Times New Roman"/>
          <w:bCs/>
          <w:sz w:val="24"/>
          <w:szCs w:val="24"/>
        </w:rPr>
        <w:t xml:space="preserve">all necessary </w:t>
      </w:r>
      <w:r>
        <w:rPr>
          <w:rFonts w:ascii="Times New Roman" w:hAnsi="Times New Roman" w:cs="Times New Roman"/>
          <w:bCs/>
          <w:sz w:val="24"/>
          <w:szCs w:val="24"/>
        </w:rPr>
        <w:t>litigation</w:t>
      </w:r>
      <w:r w:rsidR="00463A1A">
        <w:rPr>
          <w:rFonts w:ascii="Times New Roman" w:hAnsi="Times New Roman" w:cs="Times New Roman"/>
          <w:bCs/>
          <w:sz w:val="24"/>
          <w:szCs w:val="24"/>
        </w:rPr>
        <w:t xml:space="preserve"> </w:t>
      </w:r>
      <w:r w:rsidR="006C156D">
        <w:rPr>
          <w:rFonts w:ascii="Times New Roman" w:hAnsi="Times New Roman" w:cs="Times New Roman"/>
          <w:bCs/>
          <w:sz w:val="24"/>
          <w:szCs w:val="24"/>
        </w:rPr>
        <w:t xml:space="preserve">against all the unnamed persons </w:t>
      </w:r>
      <w:r>
        <w:rPr>
          <w:rFonts w:ascii="Times New Roman" w:hAnsi="Times New Roman" w:cs="Times New Roman"/>
          <w:bCs/>
          <w:sz w:val="24"/>
          <w:szCs w:val="24"/>
        </w:rPr>
        <w:t>and</w:t>
      </w:r>
      <w:r w:rsidR="00463A1A">
        <w:rPr>
          <w:rFonts w:ascii="Times New Roman" w:hAnsi="Times New Roman" w:cs="Times New Roman"/>
          <w:bCs/>
          <w:sz w:val="24"/>
          <w:szCs w:val="24"/>
        </w:rPr>
        <w:t xml:space="preserve"> for the deponent to do so on behalf of the company.  This is impermissible or improper. This position was </w:t>
      </w:r>
      <w:r>
        <w:rPr>
          <w:rFonts w:ascii="Times New Roman" w:hAnsi="Times New Roman" w:cs="Times New Roman"/>
          <w:bCs/>
          <w:sz w:val="24"/>
          <w:szCs w:val="24"/>
        </w:rPr>
        <w:t xml:space="preserve">further </w:t>
      </w:r>
      <w:r w:rsidR="00463A1A">
        <w:rPr>
          <w:rFonts w:ascii="Times New Roman" w:hAnsi="Times New Roman" w:cs="Times New Roman"/>
          <w:bCs/>
          <w:sz w:val="24"/>
          <w:szCs w:val="24"/>
        </w:rPr>
        <w:t xml:space="preserve">confirmed in </w:t>
      </w:r>
      <w:r w:rsidR="00463A1A" w:rsidRPr="006951E0">
        <w:rPr>
          <w:rFonts w:ascii="Times New Roman" w:hAnsi="Times New Roman" w:cs="Times New Roman"/>
          <w:bCs/>
          <w:i/>
          <w:iCs/>
          <w:sz w:val="24"/>
          <w:szCs w:val="24"/>
        </w:rPr>
        <w:t xml:space="preserve">Leechiz </w:t>
      </w:r>
      <w:r w:rsidRPr="006951E0">
        <w:rPr>
          <w:rFonts w:ascii="Times New Roman" w:hAnsi="Times New Roman" w:cs="Times New Roman"/>
          <w:bCs/>
          <w:i/>
          <w:iCs/>
          <w:sz w:val="24"/>
          <w:szCs w:val="24"/>
        </w:rPr>
        <w:t>Investments</w:t>
      </w:r>
      <w:r>
        <w:rPr>
          <w:rFonts w:ascii="Times New Roman" w:hAnsi="Times New Roman" w:cs="Times New Roman"/>
          <w:bCs/>
          <w:sz w:val="24"/>
          <w:szCs w:val="24"/>
        </w:rPr>
        <w:t xml:space="preserve"> supra </w:t>
      </w:r>
      <w:r w:rsidR="00463A1A">
        <w:rPr>
          <w:rFonts w:ascii="Times New Roman" w:hAnsi="Times New Roman" w:cs="Times New Roman"/>
          <w:bCs/>
          <w:sz w:val="24"/>
          <w:szCs w:val="24"/>
        </w:rPr>
        <w:t xml:space="preserve">where MHURI J had this to say: </w:t>
      </w:r>
    </w:p>
    <w:p w14:paraId="23CF19AD" w14:textId="77777777" w:rsidR="0045773A" w:rsidRPr="00236DF6" w:rsidRDefault="00D9183F" w:rsidP="0045773A">
      <w:pPr>
        <w:spacing w:after="0" w:line="240" w:lineRule="auto"/>
        <w:ind w:left="1440"/>
        <w:jc w:val="both"/>
        <w:rPr>
          <w:bCs/>
        </w:rPr>
      </w:pPr>
      <w:r w:rsidRPr="00236DF6">
        <w:rPr>
          <w:rFonts w:ascii="Times New Roman" w:hAnsi="Times New Roman" w:cs="Times New Roman"/>
          <w:bCs/>
        </w:rPr>
        <w:t>“It is also very clear from a reading of the Resolution that is a general authority, giving blanket authority to the officers so mentioned in the Resolution to represent it in </w:t>
      </w:r>
      <w:r w:rsidRPr="00236DF6">
        <w:rPr>
          <w:rFonts w:ascii="Times New Roman" w:hAnsi="Times New Roman" w:cs="Times New Roman"/>
          <w:bCs/>
          <w:u w:val="single"/>
        </w:rPr>
        <w:t>all legal matters</w:t>
      </w:r>
      <w:r w:rsidRPr="00236DF6">
        <w:rPr>
          <w:rFonts w:ascii="Times New Roman" w:hAnsi="Times New Roman" w:cs="Times New Roman"/>
          <w:bCs/>
        </w:rPr>
        <w:t>, to sign on its behalf </w:t>
      </w:r>
      <w:r w:rsidRPr="00236DF6">
        <w:rPr>
          <w:rFonts w:ascii="Times New Roman" w:hAnsi="Times New Roman" w:cs="Times New Roman"/>
          <w:bCs/>
          <w:u w:val="single"/>
        </w:rPr>
        <w:t>all</w:t>
      </w:r>
      <w:r w:rsidRPr="00236DF6">
        <w:rPr>
          <w:rFonts w:ascii="Times New Roman" w:hAnsi="Times New Roman" w:cs="Times New Roman"/>
          <w:bCs/>
        </w:rPr>
        <w:t> and any documentation or affidavits necessary in </w:t>
      </w:r>
      <w:r w:rsidRPr="00236DF6">
        <w:rPr>
          <w:rFonts w:ascii="Times New Roman" w:hAnsi="Times New Roman" w:cs="Times New Roman"/>
          <w:bCs/>
          <w:u w:val="single"/>
        </w:rPr>
        <w:t>all</w:t>
      </w:r>
      <w:r w:rsidRPr="00236DF6">
        <w:rPr>
          <w:rFonts w:ascii="Times New Roman" w:hAnsi="Times New Roman" w:cs="Times New Roman"/>
          <w:bCs/>
        </w:rPr>
        <w:t> such matters. That this is a blanket authority is beyond question. This is the blanket authority which was succinctly held to be improper.</w:t>
      </w:r>
    </w:p>
    <w:p w14:paraId="74EDEE5F" w14:textId="442A3F67" w:rsidR="00463A1A" w:rsidRPr="00236DF6" w:rsidRDefault="00463A1A" w:rsidP="0045773A">
      <w:pPr>
        <w:spacing w:after="0" w:line="240" w:lineRule="auto"/>
        <w:ind w:left="1440"/>
        <w:jc w:val="both"/>
        <w:rPr>
          <w:bCs/>
        </w:rPr>
      </w:pPr>
      <w:r w:rsidRPr="00236DF6">
        <w:rPr>
          <w:rFonts w:ascii="Times New Roman" w:hAnsi="Times New Roman" w:cs="Times New Roman"/>
          <w:bCs/>
        </w:rPr>
        <w:t>In the case of </w:t>
      </w:r>
      <w:r w:rsidRPr="00236DF6">
        <w:rPr>
          <w:rFonts w:ascii="Times New Roman" w:hAnsi="Times New Roman" w:cs="Times New Roman"/>
          <w:bCs/>
          <w:i/>
          <w:iCs/>
        </w:rPr>
        <w:t>Beach Consultancy (Pvt) Ltd</w:t>
      </w:r>
      <w:r w:rsidRPr="00236DF6">
        <w:rPr>
          <w:rFonts w:ascii="Times New Roman" w:hAnsi="Times New Roman" w:cs="Times New Roman"/>
          <w:bCs/>
        </w:rPr>
        <w:t> (supra) the Learned Judge had this to say at p 8 of his cyclostyled judgment:</w:t>
      </w:r>
    </w:p>
    <w:p w14:paraId="66DE9C89" w14:textId="77777777" w:rsidR="00463A1A" w:rsidRPr="00236DF6" w:rsidRDefault="00463A1A" w:rsidP="0045773A">
      <w:pPr>
        <w:spacing w:after="0" w:line="240" w:lineRule="auto"/>
        <w:ind w:left="2160"/>
        <w:jc w:val="both"/>
        <w:rPr>
          <w:rFonts w:ascii="Times New Roman" w:hAnsi="Times New Roman" w:cs="Times New Roman"/>
          <w:bCs/>
        </w:rPr>
      </w:pPr>
      <w:r w:rsidRPr="00236DF6">
        <w:rPr>
          <w:rFonts w:ascii="Times New Roman" w:hAnsi="Times New Roman" w:cs="Times New Roman"/>
          <w:bCs/>
        </w:rPr>
        <w:t xml:space="preserve">“…... The company’s authority is required for the purpose of binding it to all the consequences of the litigation including payment of costs……. Once it properly authorizes its participation in the litigation, it is estopped from denying liability once such adverse orders are made against it. This also protects the other parties in the litigation. The decision therefore needs to be carefully and informedly made. </w:t>
      </w:r>
      <w:r w:rsidRPr="00236DF6">
        <w:rPr>
          <w:rFonts w:ascii="Times New Roman" w:hAnsi="Times New Roman" w:cs="Times New Roman"/>
          <w:bCs/>
        </w:rPr>
        <w:lastRenderedPageBreak/>
        <w:t>For that reason therefore, directors of an entity </w:t>
      </w:r>
      <w:r w:rsidRPr="00236DF6">
        <w:rPr>
          <w:rFonts w:ascii="Times New Roman" w:hAnsi="Times New Roman" w:cs="Times New Roman"/>
          <w:bCs/>
          <w:u w:val="single"/>
        </w:rPr>
        <w:t>may not authorize</w:t>
      </w:r>
      <w:r w:rsidRPr="00236DF6">
        <w:rPr>
          <w:rFonts w:ascii="Times New Roman" w:hAnsi="Times New Roman" w:cs="Times New Roman"/>
          <w:bCs/>
        </w:rPr>
        <w:t>, on behalf of the company participation in litigation </w:t>
      </w:r>
      <w:r w:rsidRPr="00236DF6">
        <w:rPr>
          <w:rFonts w:ascii="Times New Roman" w:hAnsi="Times New Roman" w:cs="Times New Roman"/>
          <w:bCs/>
          <w:u w:val="single"/>
        </w:rPr>
        <w:t>whose existence and facts thereof they are not aware of at the time of the authorization</w:t>
      </w:r>
      <w:r w:rsidRPr="00236DF6">
        <w:rPr>
          <w:rFonts w:ascii="Times New Roman" w:hAnsi="Times New Roman" w:cs="Times New Roman"/>
          <w:bCs/>
        </w:rPr>
        <w:t> and whether the company will have any material interests in that litigation.</w:t>
      </w:r>
    </w:p>
    <w:p w14:paraId="05280E83" w14:textId="77777777" w:rsidR="00463A1A" w:rsidRPr="00236DF6" w:rsidRDefault="00463A1A" w:rsidP="0045773A">
      <w:pPr>
        <w:spacing w:after="0" w:line="240" w:lineRule="auto"/>
        <w:ind w:left="2160"/>
        <w:jc w:val="both"/>
        <w:rPr>
          <w:rFonts w:ascii="Times New Roman" w:hAnsi="Times New Roman" w:cs="Times New Roman"/>
          <w:bCs/>
        </w:rPr>
      </w:pPr>
      <w:r w:rsidRPr="00236DF6">
        <w:rPr>
          <w:rFonts w:ascii="Times New Roman" w:hAnsi="Times New Roman" w:cs="Times New Roman"/>
          <w:bCs/>
        </w:rPr>
        <w:t>To do so would be to act without due diligence and constitutes a breach of their duty to act in the best interests of the company for purposes</w:t>
      </w:r>
      <w:r w:rsidRPr="00236DF6">
        <w:rPr>
          <w:rFonts w:ascii="Times New Roman" w:hAnsi="Times New Roman" w:cs="Times New Roman"/>
          <w:bCs/>
          <w:u w:val="single"/>
        </w:rPr>
        <w:t> of expediency</w:t>
      </w:r>
      <w:r w:rsidRPr="00236DF6">
        <w:rPr>
          <w:rFonts w:ascii="Times New Roman" w:hAnsi="Times New Roman" w:cs="Times New Roman"/>
          <w:bCs/>
        </w:rPr>
        <w:t>.</w:t>
      </w:r>
    </w:p>
    <w:p w14:paraId="6CC169CA" w14:textId="77777777" w:rsidR="00463A1A" w:rsidRPr="00236DF6" w:rsidRDefault="00463A1A" w:rsidP="0045773A">
      <w:pPr>
        <w:spacing w:after="0" w:line="240" w:lineRule="auto"/>
        <w:ind w:left="2160"/>
        <w:jc w:val="both"/>
        <w:rPr>
          <w:rFonts w:ascii="Times New Roman" w:hAnsi="Times New Roman" w:cs="Times New Roman"/>
          <w:bCs/>
        </w:rPr>
      </w:pPr>
      <w:r w:rsidRPr="00236DF6">
        <w:rPr>
          <w:rFonts w:ascii="Times New Roman" w:hAnsi="Times New Roman" w:cs="Times New Roman"/>
          <w:bCs/>
        </w:rPr>
        <w:t>The purpose of the board properly sitting to authorize a particular litigation or to be involved in such litigation is to consider whether there are any interest of the entity that may be served by instituting or defending the litigation. It is also to carefully consider the consequences of the litigation. Such an exercise is a judiciary duty of the directors </w:t>
      </w:r>
      <w:r w:rsidRPr="00236DF6">
        <w:rPr>
          <w:rFonts w:ascii="Times New Roman" w:hAnsi="Times New Roman" w:cs="Times New Roman"/>
          <w:bCs/>
          <w:u w:val="single"/>
        </w:rPr>
        <w:t>to which they may not divest themselves of by giving a carte blanche authority to the individual director or officer</w:t>
      </w:r>
      <w:r w:rsidRPr="00236DF6">
        <w:rPr>
          <w:rFonts w:ascii="Times New Roman" w:hAnsi="Times New Roman" w:cs="Times New Roman"/>
          <w:bCs/>
        </w:rPr>
        <w:t>…….</w:t>
      </w:r>
    </w:p>
    <w:p w14:paraId="53045F0C" w14:textId="77777777" w:rsidR="00463A1A" w:rsidRPr="00236DF6" w:rsidRDefault="00463A1A" w:rsidP="0045773A">
      <w:pPr>
        <w:spacing w:after="0" w:line="240" w:lineRule="auto"/>
        <w:ind w:left="2160"/>
        <w:jc w:val="both"/>
        <w:rPr>
          <w:rFonts w:ascii="Times New Roman" w:hAnsi="Times New Roman" w:cs="Times New Roman"/>
          <w:bCs/>
        </w:rPr>
      </w:pPr>
      <w:r w:rsidRPr="00236DF6">
        <w:rPr>
          <w:rFonts w:ascii="Times New Roman" w:hAnsi="Times New Roman" w:cs="Times New Roman"/>
          <w:bCs/>
        </w:rPr>
        <w:t>Thus, to grant a particular director or officer blanket authority to exercise discretion on whether to institute or defend litigation whenever it arises in future is to delegate the function which must be that of a properly instituted board to such individual director or officer.</w:t>
      </w:r>
    </w:p>
    <w:p w14:paraId="69BF2227" w14:textId="77777777" w:rsidR="00463A1A" w:rsidRPr="00236DF6" w:rsidRDefault="00463A1A" w:rsidP="0045773A">
      <w:pPr>
        <w:spacing w:after="0" w:line="240" w:lineRule="auto"/>
        <w:ind w:left="1440" w:firstLine="720"/>
        <w:jc w:val="both"/>
        <w:rPr>
          <w:rFonts w:ascii="Times New Roman" w:hAnsi="Times New Roman" w:cs="Times New Roman"/>
          <w:bCs/>
        </w:rPr>
      </w:pPr>
      <w:r w:rsidRPr="00236DF6">
        <w:rPr>
          <w:rFonts w:ascii="Times New Roman" w:hAnsi="Times New Roman" w:cs="Times New Roman"/>
          <w:bCs/>
        </w:rPr>
        <w:t>That the board cannot do.</w:t>
      </w:r>
    </w:p>
    <w:p w14:paraId="648E275B" w14:textId="77777777" w:rsidR="00463A1A" w:rsidRPr="00236DF6" w:rsidRDefault="00463A1A" w:rsidP="0045773A">
      <w:pPr>
        <w:spacing w:after="0" w:line="240" w:lineRule="auto"/>
        <w:ind w:left="2160"/>
        <w:jc w:val="both"/>
        <w:rPr>
          <w:rFonts w:ascii="Times New Roman" w:hAnsi="Times New Roman" w:cs="Times New Roman"/>
          <w:bCs/>
        </w:rPr>
      </w:pPr>
      <w:r w:rsidRPr="00236DF6">
        <w:rPr>
          <w:rFonts w:ascii="Times New Roman" w:hAnsi="Times New Roman" w:cs="Times New Roman"/>
          <w:bCs/>
        </w:rPr>
        <w:t>The decision to participate in litigation must be carefully considered, in the best interest of the entity, </w:t>
      </w:r>
      <w:r w:rsidRPr="00236DF6">
        <w:rPr>
          <w:rFonts w:ascii="Times New Roman" w:hAnsi="Times New Roman" w:cs="Times New Roman"/>
          <w:bCs/>
          <w:u w:val="single"/>
        </w:rPr>
        <w:t>only when the cause has arisen and the facts thereof known to the board </w:t>
      </w:r>
      <w:r w:rsidRPr="00236DF6">
        <w:rPr>
          <w:rFonts w:ascii="Times New Roman" w:hAnsi="Times New Roman" w:cs="Times New Roman"/>
          <w:bCs/>
        </w:rPr>
        <w:t>for its proper exercise of discretion.</w:t>
      </w:r>
    </w:p>
    <w:p w14:paraId="24B55B12" w14:textId="77777777" w:rsidR="0045773A" w:rsidRPr="00236DF6" w:rsidRDefault="00463A1A" w:rsidP="0045773A">
      <w:pPr>
        <w:spacing w:after="0" w:line="240" w:lineRule="auto"/>
        <w:ind w:left="2160"/>
        <w:jc w:val="both"/>
        <w:rPr>
          <w:rFonts w:ascii="Times New Roman" w:hAnsi="Times New Roman" w:cs="Times New Roman"/>
          <w:bCs/>
        </w:rPr>
      </w:pPr>
      <w:r w:rsidRPr="00236DF6">
        <w:rPr>
          <w:rFonts w:ascii="Times New Roman" w:hAnsi="Times New Roman" w:cs="Times New Roman"/>
          <w:bCs/>
        </w:rPr>
        <w:t>The directors can only discharge this paramount duty to take decisions on behalf of the company and in its best interests when they are </w:t>
      </w:r>
      <w:r w:rsidRPr="00236DF6">
        <w:rPr>
          <w:rFonts w:ascii="Times New Roman" w:hAnsi="Times New Roman" w:cs="Times New Roman"/>
          <w:bCs/>
          <w:u w:val="single"/>
        </w:rPr>
        <w:t>properly informed of all the facts relating to the case</w:t>
      </w:r>
      <w:r w:rsidRPr="00236DF6">
        <w:rPr>
          <w:rFonts w:ascii="Times New Roman" w:hAnsi="Times New Roman" w:cs="Times New Roman"/>
          <w:bCs/>
        </w:rPr>
        <w:t>.”</w:t>
      </w:r>
    </w:p>
    <w:p w14:paraId="5FC0E76D" w14:textId="5C73954F" w:rsidR="006951E0" w:rsidRDefault="006951E0" w:rsidP="0045773A">
      <w:pPr>
        <w:spacing w:after="0" w:line="240" w:lineRule="auto"/>
        <w:ind w:left="1440"/>
        <w:jc w:val="both"/>
        <w:rPr>
          <w:rFonts w:ascii="Times New Roman" w:hAnsi="Times New Roman" w:cs="Times New Roman"/>
          <w:b/>
          <w:bCs/>
          <w:lang w:val="en-US"/>
        </w:rPr>
      </w:pPr>
      <w:r w:rsidRPr="00236DF6">
        <w:rPr>
          <w:rFonts w:ascii="Times New Roman" w:hAnsi="Times New Roman" w:cs="Times New Roman"/>
          <w:bCs/>
        </w:rPr>
        <w:t>“… </w:t>
      </w:r>
      <w:r w:rsidRPr="00236DF6">
        <w:rPr>
          <w:rFonts w:ascii="Times New Roman" w:hAnsi="Times New Roman" w:cs="Times New Roman"/>
          <w:b/>
          <w:bCs/>
          <w:lang w:val="en-US"/>
        </w:rPr>
        <w:t>I have no hesitation to fully associate myself with the said remarks by the Learned Judge and in particular his summation that a company may not grant general authority to a director or employee to represent it in future court cases that have not yet arisen at the time when the authority is granted.”</w:t>
      </w:r>
    </w:p>
    <w:p w14:paraId="5C0AD248" w14:textId="77777777" w:rsidR="00236DF6" w:rsidRPr="00236DF6" w:rsidRDefault="00236DF6" w:rsidP="0045773A">
      <w:pPr>
        <w:spacing w:after="0" w:line="240" w:lineRule="auto"/>
        <w:ind w:left="1440"/>
        <w:jc w:val="both"/>
        <w:rPr>
          <w:rFonts w:ascii="Times New Roman" w:hAnsi="Times New Roman" w:cs="Times New Roman"/>
          <w:bCs/>
        </w:rPr>
      </w:pPr>
    </w:p>
    <w:p w14:paraId="3254CED6" w14:textId="73226DA6" w:rsidR="00C35C05" w:rsidRDefault="0045773A" w:rsidP="006C156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[21]</w:t>
      </w:r>
      <w:r>
        <w:rPr>
          <w:rFonts w:ascii="Times New Roman" w:hAnsi="Times New Roman" w:cs="Times New Roman"/>
          <w:bCs/>
          <w:sz w:val="24"/>
          <w:szCs w:val="24"/>
        </w:rPr>
        <w:tab/>
      </w:r>
      <w:r w:rsidR="00D9183F">
        <w:rPr>
          <w:rFonts w:ascii="Times New Roman" w:hAnsi="Times New Roman" w:cs="Times New Roman"/>
          <w:bCs/>
          <w:sz w:val="24"/>
          <w:szCs w:val="24"/>
        </w:rPr>
        <w:t xml:space="preserve">I agree that the resolution must never be a blanket authority but one which authorises specific litigation. It must appear </w:t>
      </w:r>
      <w:r w:rsidR="00E371EE">
        <w:rPr>
          <w:rFonts w:ascii="Times New Roman" w:hAnsi="Times New Roman" w:cs="Times New Roman"/>
          <w:bCs/>
          <w:i/>
          <w:iCs/>
          <w:sz w:val="24"/>
          <w:szCs w:val="24"/>
        </w:rPr>
        <w:t>ex facie</w:t>
      </w:r>
      <w:r w:rsidR="00D9183F">
        <w:rPr>
          <w:rFonts w:ascii="Times New Roman" w:hAnsi="Times New Roman" w:cs="Times New Roman"/>
          <w:bCs/>
          <w:sz w:val="24"/>
          <w:szCs w:val="24"/>
        </w:rPr>
        <w:t xml:space="preserve"> the resolution </w:t>
      </w:r>
      <w:r w:rsidR="00E371EE">
        <w:rPr>
          <w:rFonts w:ascii="Times New Roman" w:hAnsi="Times New Roman" w:cs="Times New Roman"/>
          <w:bCs/>
          <w:sz w:val="24"/>
          <w:szCs w:val="24"/>
        </w:rPr>
        <w:t xml:space="preserve">itself </w:t>
      </w:r>
      <w:r w:rsidR="00D9183F">
        <w:rPr>
          <w:rFonts w:ascii="Times New Roman" w:hAnsi="Times New Roman" w:cs="Times New Roman"/>
          <w:bCs/>
          <w:sz w:val="24"/>
          <w:szCs w:val="24"/>
        </w:rPr>
        <w:t xml:space="preserve">that the company is aware of the specific litigation in question and that the authority to act on its behalf </w:t>
      </w:r>
      <w:r w:rsidR="00E371EE">
        <w:rPr>
          <w:rFonts w:ascii="Times New Roman" w:hAnsi="Times New Roman" w:cs="Times New Roman"/>
          <w:bCs/>
          <w:sz w:val="24"/>
          <w:szCs w:val="24"/>
        </w:rPr>
        <w:t xml:space="preserve">is </w:t>
      </w:r>
      <w:r>
        <w:rPr>
          <w:rFonts w:ascii="Times New Roman" w:hAnsi="Times New Roman" w:cs="Times New Roman"/>
          <w:bCs/>
          <w:sz w:val="24"/>
          <w:szCs w:val="24"/>
        </w:rPr>
        <w:t xml:space="preserve">in respect of a specific cause or matter. </w:t>
      </w:r>
      <w:r w:rsidR="00D9183F">
        <w:rPr>
          <w:rFonts w:ascii="Times New Roman" w:hAnsi="Times New Roman" w:cs="Times New Roman"/>
          <w:bCs/>
          <w:sz w:val="24"/>
          <w:szCs w:val="24"/>
        </w:rPr>
        <w:t>In this case</w:t>
      </w:r>
      <w:r>
        <w:rPr>
          <w:rFonts w:ascii="Times New Roman" w:hAnsi="Times New Roman" w:cs="Times New Roman"/>
          <w:bCs/>
          <w:sz w:val="24"/>
          <w:szCs w:val="24"/>
        </w:rPr>
        <w:t>,</w:t>
      </w:r>
      <w:r w:rsidR="00D9183F">
        <w:rPr>
          <w:rFonts w:ascii="Times New Roman" w:hAnsi="Times New Roman" w:cs="Times New Roman"/>
          <w:bCs/>
          <w:sz w:val="24"/>
          <w:szCs w:val="24"/>
        </w:rPr>
        <w:t xml:space="preserve"> the application is for a joinder. The resolution does not speak to such an application. It rather refers to some disputes with all persons listed in the government </w:t>
      </w:r>
      <w:r>
        <w:rPr>
          <w:rFonts w:ascii="Times New Roman" w:hAnsi="Times New Roman" w:cs="Times New Roman"/>
          <w:bCs/>
          <w:sz w:val="24"/>
          <w:szCs w:val="24"/>
        </w:rPr>
        <w:t>gazett</w:t>
      </w:r>
      <w:r w:rsidRPr="0045773A">
        <w:rPr>
          <w:rFonts w:ascii="Times New Roman" w:hAnsi="Times New Roman" w:cs="Times New Roman"/>
          <w:bCs/>
          <w:sz w:val="24"/>
          <w:szCs w:val="24"/>
        </w:rPr>
        <w:t>e</w:t>
      </w:r>
      <w:r w:rsidR="00D9183F" w:rsidRPr="0045773A">
        <w:rPr>
          <w:rFonts w:ascii="Times New Roman" w:hAnsi="Times New Roman" w:cs="Times New Roman"/>
          <w:bCs/>
          <w:sz w:val="24"/>
          <w:szCs w:val="24"/>
        </w:rPr>
        <w:t xml:space="preserve"> </w:t>
      </w:r>
      <w:r w:rsidRPr="0045773A">
        <w:rPr>
          <w:rFonts w:ascii="Times New Roman" w:hAnsi="Times New Roman" w:cs="Times New Roman"/>
          <w:bCs/>
          <w:sz w:val="24"/>
          <w:szCs w:val="24"/>
        </w:rPr>
        <w:t xml:space="preserve">“in continued occupation, </w:t>
      </w:r>
      <w:bookmarkStart w:id="4" w:name="_Hlk191976603"/>
      <w:r w:rsidRPr="0045773A">
        <w:rPr>
          <w:rFonts w:ascii="Times New Roman" w:hAnsi="Times New Roman" w:cs="Times New Roman"/>
          <w:bCs/>
          <w:sz w:val="24"/>
          <w:szCs w:val="24"/>
        </w:rPr>
        <w:t>constructing on or otherwise dealing with the various pieces of land at Carrick Creagh Estate</w:t>
      </w:r>
      <w:r>
        <w:rPr>
          <w:rFonts w:ascii="Times New Roman" w:hAnsi="Times New Roman" w:cs="Times New Roman"/>
          <w:bCs/>
          <w:sz w:val="24"/>
          <w:szCs w:val="24"/>
        </w:rPr>
        <w:t>”</w:t>
      </w:r>
      <w:bookmarkEnd w:id="4"/>
      <w:r w:rsidR="00D9183F">
        <w:rPr>
          <w:rFonts w:ascii="Times New Roman" w:hAnsi="Times New Roman" w:cs="Times New Roman"/>
          <w:bCs/>
          <w:sz w:val="24"/>
          <w:szCs w:val="24"/>
        </w:rPr>
        <w:t>. There is no specific mention of the respondent</w:t>
      </w:r>
      <w:r w:rsidR="00F12D9F">
        <w:rPr>
          <w:rFonts w:ascii="Times New Roman" w:hAnsi="Times New Roman" w:cs="Times New Roman"/>
          <w:bCs/>
          <w:sz w:val="24"/>
          <w:szCs w:val="24"/>
        </w:rPr>
        <w:t>s</w:t>
      </w:r>
      <w:r w:rsidR="00D9183F">
        <w:rPr>
          <w:rFonts w:ascii="Times New Roman" w:hAnsi="Times New Roman" w:cs="Times New Roman"/>
          <w:bCs/>
          <w:sz w:val="24"/>
          <w:szCs w:val="24"/>
        </w:rPr>
        <w:t xml:space="preserve"> and the current application or cause between the applicant and the </w:t>
      </w:r>
      <w:r>
        <w:rPr>
          <w:rFonts w:ascii="Times New Roman" w:hAnsi="Times New Roman" w:cs="Times New Roman"/>
          <w:bCs/>
          <w:sz w:val="24"/>
          <w:szCs w:val="24"/>
        </w:rPr>
        <w:t xml:space="preserve">first and second </w:t>
      </w:r>
      <w:r w:rsidR="00D9183F">
        <w:rPr>
          <w:rFonts w:ascii="Times New Roman" w:hAnsi="Times New Roman" w:cs="Times New Roman"/>
          <w:bCs/>
          <w:sz w:val="24"/>
          <w:szCs w:val="24"/>
        </w:rPr>
        <w:t>respondent</w:t>
      </w:r>
      <w:r>
        <w:rPr>
          <w:rFonts w:ascii="Times New Roman" w:hAnsi="Times New Roman" w:cs="Times New Roman"/>
          <w:bCs/>
          <w:sz w:val="24"/>
          <w:szCs w:val="24"/>
        </w:rPr>
        <w:t>s</w:t>
      </w:r>
      <w:r w:rsidR="00D9183F">
        <w:rPr>
          <w:rFonts w:ascii="Times New Roman" w:hAnsi="Times New Roman" w:cs="Times New Roman"/>
          <w:bCs/>
          <w:sz w:val="24"/>
          <w:szCs w:val="24"/>
        </w:rPr>
        <w:t xml:space="preserve">. </w:t>
      </w:r>
      <w:r w:rsidR="00F12D9F">
        <w:rPr>
          <w:rFonts w:ascii="Times New Roman" w:hAnsi="Times New Roman" w:cs="Times New Roman"/>
          <w:bCs/>
          <w:sz w:val="24"/>
          <w:szCs w:val="24"/>
        </w:rPr>
        <w:t xml:space="preserve">The resolution must stand on its own. It cannot simply refer to persons listed elsewhere. </w:t>
      </w:r>
      <w:r>
        <w:rPr>
          <w:rFonts w:ascii="Times New Roman" w:hAnsi="Times New Roman" w:cs="Times New Roman"/>
          <w:bCs/>
          <w:sz w:val="24"/>
          <w:szCs w:val="24"/>
        </w:rPr>
        <w:t>The resolution, does not,</w:t>
      </w:r>
      <w:r w:rsidR="00D9183F">
        <w:rPr>
          <w:rFonts w:ascii="Times New Roman" w:hAnsi="Times New Roman" w:cs="Times New Roman"/>
          <w:bCs/>
          <w:sz w:val="24"/>
          <w:szCs w:val="24"/>
        </w:rPr>
        <w:t xml:space="preserve"> therefore, support para 2 of the founding affidavit</w:t>
      </w:r>
      <w:r>
        <w:rPr>
          <w:rFonts w:ascii="Times New Roman" w:hAnsi="Times New Roman" w:cs="Times New Roman"/>
          <w:bCs/>
          <w:sz w:val="24"/>
          <w:szCs w:val="24"/>
        </w:rPr>
        <w:t xml:space="preserve"> that </w:t>
      </w:r>
      <w:r w:rsidR="006C156D">
        <w:rPr>
          <w:rFonts w:ascii="Times New Roman" w:hAnsi="Times New Roman" w:cs="Times New Roman"/>
          <w:bCs/>
          <w:sz w:val="24"/>
          <w:szCs w:val="24"/>
        </w:rPr>
        <w:t>the applicant duly authorised this instant application</w:t>
      </w:r>
      <w:r w:rsidR="00D9183F">
        <w:rPr>
          <w:rFonts w:ascii="Times New Roman" w:hAnsi="Times New Roman" w:cs="Times New Roman"/>
          <w:bCs/>
          <w:sz w:val="24"/>
          <w:szCs w:val="24"/>
        </w:rPr>
        <w:t>.</w:t>
      </w:r>
      <w:r w:rsidR="006C156D">
        <w:rPr>
          <w:rFonts w:ascii="Times New Roman" w:hAnsi="Times New Roman" w:cs="Times New Roman"/>
          <w:bCs/>
          <w:sz w:val="24"/>
          <w:szCs w:val="24"/>
        </w:rPr>
        <w:t xml:space="preserve"> </w:t>
      </w:r>
      <w:r w:rsidR="00D9183F">
        <w:rPr>
          <w:rFonts w:ascii="Times New Roman" w:hAnsi="Times New Roman" w:cs="Times New Roman"/>
          <w:bCs/>
          <w:sz w:val="24"/>
          <w:szCs w:val="24"/>
        </w:rPr>
        <w:t xml:space="preserve">The litigation referred to related to the </w:t>
      </w:r>
      <w:r>
        <w:rPr>
          <w:rFonts w:ascii="Times New Roman" w:hAnsi="Times New Roman" w:cs="Times New Roman"/>
          <w:bCs/>
          <w:sz w:val="24"/>
          <w:szCs w:val="24"/>
        </w:rPr>
        <w:t xml:space="preserve">persons “in continued </w:t>
      </w:r>
      <w:r w:rsidR="00D9183F">
        <w:rPr>
          <w:rFonts w:ascii="Times New Roman" w:hAnsi="Times New Roman" w:cs="Times New Roman"/>
          <w:bCs/>
          <w:sz w:val="24"/>
          <w:szCs w:val="24"/>
        </w:rPr>
        <w:t>occupation and</w:t>
      </w:r>
      <w:r>
        <w:rPr>
          <w:rFonts w:ascii="Times New Roman" w:hAnsi="Times New Roman" w:cs="Times New Roman"/>
          <w:bCs/>
          <w:sz w:val="24"/>
          <w:szCs w:val="24"/>
        </w:rPr>
        <w:t xml:space="preserve"> </w:t>
      </w:r>
      <w:r w:rsidRPr="0045773A">
        <w:rPr>
          <w:rFonts w:ascii="Times New Roman" w:hAnsi="Times New Roman" w:cs="Times New Roman"/>
          <w:bCs/>
          <w:sz w:val="24"/>
          <w:szCs w:val="24"/>
        </w:rPr>
        <w:t>constructing on or otherwise dealing with the various pieces of land at Carrick Creagh Estate”</w:t>
      </w:r>
      <w:r w:rsidR="00D9183F">
        <w:rPr>
          <w:rFonts w:ascii="Times New Roman" w:hAnsi="Times New Roman" w:cs="Times New Roman"/>
          <w:bCs/>
          <w:sz w:val="24"/>
          <w:szCs w:val="24"/>
        </w:rPr>
        <w:t xml:space="preserve"> </w:t>
      </w:r>
      <w:r>
        <w:rPr>
          <w:rFonts w:ascii="Times New Roman" w:hAnsi="Times New Roman" w:cs="Times New Roman"/>
          <w:bCs/>
          <w:sz w:val="24"/>
          <w:szCs w:val="24"/>
        </w:rPr>
        <w:t xml:space="preserve">not </w:t>
      </w:r>
      <w:r w:rsidR="00D9183F">
        <w:rPr>
          <w:rFonts w:ascii="Times New Roman" w:hAnsi="Times New Roman" w:cs="Times New Roman"/>
          <w:bCs/>
          <w:sz w:val="24"/>
          <w:szCs w:val="24"/>
        </w:rPr>
        <w:t xml:space="preserve">the present application which </w:t>
      </w:r>
      <w:r w:rsidR="00D9183F">
        <w:rPr>
          <w:rFonts w:ascii="Times New Roman" w:hAnsi="Times New Roman" w:cs="Times New Roman"/>
          <w:bCs/>
          <w:sz w:val="24"/>
          <w:szCs w:val="24"/>
        </w:rPr>
        <w:lastRenderedPageBreak/>
        <w:t>is merely for joinder to the application for review. The resolution d</w:t>
      </w:r>
      <w:r w:rsidR="00E371EE">
        <w:rPr>
          <w:rFonts w:ascii="Times New Roman" w:hAnsi="Times New Roman" w:cs="Times New Roman"/>
          <w:bCs/>
          <w:sz w:val="24"/>
          <w:szCs w:val="24"/>
        </w:rPr>
        <w:t>oes</w:t>
      </w:r>
      <w:r w:rsidR="00D9183F">
        <w:rPr>
          <w:rFonts w:ascii="Times New Roman" w:hAnsi="Times New Roman" w:cs="Times New Roman"/>
          <w:bCs/>
          <w:sz w:val="24"/>
          <w:szCs w:val="24"/>
        </w:rPr>
        <w:t xml:space="preserve"> not speak</w:t>
      </w:r>
      <w:r>
        <w:rPr>
          <w:rFonts w:ascii="Times New Roman" w:hAnsi="Times New Roman" w:cs="Times New Roman"/>
          <w:bCs/>
          <w:sz w:val="24"/>
          <w:szCs w:val="24"/>
        </w:rPr>
        <w:t xml:space="preserve"> to</w:t>
      </w:r>
      <w:r w:rsidR="00D9183F">
        <w:rPr>
          <w:rFonts w:ascii="Times New Roman" w:hAnsi="Times New Roman" w:cs="Times New Roman"/>
          <w:bCs/>
          <w:sz w:val="24"/>
          <w:szCs w:val="24"/>
        </w:rPr>
        <w:t xml:space="preserve"> the cause that had arisen and the facts relevant </w:t>
      </w:r>
      <w:r>
        <w:rPr>
          <w:rFonts w:ascii="Times New Roman" w:hAnsi="Times New Roman" w:cs="Times New Roman"/>
          <w:bCs/>
          <w:sz w:val="24"/>
          <w:szCs w:val="24"/>
        </w:rPr>
        <w:t>to</w:t>
      </w:r>
      <w:r w:rsidR="00D9183F">
        <w:rPr>
          <w:rFonts w:ascii="Times New Roman" w:hAnsi="Times New Roman" w:cs="Times New Roman"/>
          <w:bCs/>
          <w:sz w:val="24"/>
          <w:szCs w:val="24"/>
        </w:rPr>
        <w:t xml:space="preserve"> the institution of the current proceedings. Such a resolution is invalid</w:t>
      </w:r>
      <w:r w:rsidR="00F12D9F">
        <w:rPr>
          <w:rFonts w:ascii="Times New Roman" w:hAnsi="Times New Roman" w:cs="Times New Roman"/>
          <w:bCs/>
          <w:sz w:val="24"/>
          <w:szCs w:val="24"/>
        </w:rPr>
        <w:t>.</w:t>
      </w:r>
    </w:p>
    <w:p w14:paraId="6BD26737" w14:textId="35CA032F" w:rsidR="00C35C05" w:rsidRDefault="0045773A" w:rsidP="006C156D">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[22] </w:t>
      </w:r>
      <w:r>
        <w:rPr>
          <w:rFonts w:ascii="Times New Roman" w:hAnsi="Times New Roman" w:cs="Times New Roman"/>
          <w:bCs/>
          <w:sz w:val="24"/>
          <w:szCs w:val="24"/>
        </w:rPr>
        <w:tab/>
        <w:t xml:space="preserve">CHITAPI J </w:t>
      </w:r>
      <w:r w:rsidR="00C35C05">
        <w:rPr>
          <w:rFonts w:ascii="Times New Roman" w:hAnsi="Times New Roman" w:cs="Times New Roman"/>
          <w:bCs/>
          <w:sz w:val="24"/>
          <w:szCs w:val="24"/>
        </w:rPr>
        <w:t xml:space="preserve">in </w:t>
      </w:r>
      <w:r w:rsidR="00C35C05" w:rsidRPr="005C61AA">
        <w:rPr>
          <w:rFonts w:ascii="Times New Roman" w:hAnsi="Times New Roman" w:cs="Times New Roman"/>
          <w:bCs/>
          <w:i/>
          <w:iCs/>
          <w:sz w:val="24"/>
          <w:szCs w:val="24"/>
        </w:rPr>
        <w:t>Latifa Sidat</w:t>
      </w:r>
      <w:r w:rsidR="00C35C05">
        <w:rPr>
          <w:rFonts w:ascii="Times New Roman" w:hAnsi="Times New Roman" w:cs="Times New Roman"/>
          <w:bCs/>
          <w:sz w:val="24"/>
          <w:szCs w:val="24"/>
        </w:rPr>
        <w:t xml:space="preserve"> </w:t>
      </w:r>
      <w:r w:rsidR="00C35C05" w:rsidRPr="005C61AA">
        <w:rPr>
          <w:rFonts w:ascii="Times New Roman" w:hAnsi="Times New Roman" w:cs="Times New Roman"/>
          <w:bCs/>
          <w:i/>
          <w:iCs/>
          <w:sz w:val="24"/>
          <w:szCs w:val="24"/>
        </w:rPr>
        <w:t xml:space="preserve">supra </w:t>
      </w:r>
      <w:r w:rsidR="006C156D" w:rsidRPr="006C156D">
        <w:rPr>
          <w:rFonts w:ascii="Times New Roman" w:hAnsi="Times New Roman" w:cs="Times New Roman"/>
          <w:bCs/>
          <w:sz w:val="24"/>
          <w:szCs w:val="24"/>
        </w:rPr>
        <w:t xml:space="preserve">further restated </w:t>
      </w:r>
      <w:r w:rsidR="006C156D">
        <w:rPr>
          <w:rFonts w:ascii="Times New Roman" w:hAnsi="Times New Roman" w:cs="Times New Roman"/>
          <w:bCs/>
          <w:sz w:val="24"/>
          <w:szCs w:val="24"/>
        </w:rPr>
        <w:t xml:space="preserve">the legal position </w:t>
      </w:r>
      <w:r w:rsidR="006C156D" w:rsidRPr="006C156D">
        <w:rPr>
          <w:rFonts w:ascii="Times New Roman" w:hAnsi="Times New Roman" w:cs="Times New Roman"/>
          <w:bCs/>
          <w:sz w:val="24"/>
          <w:szCs w:val="24"/>
        </w:rPr>
        <w:t xml:space="preserve">remarkably well </w:t>
      </w:r>
      <w:r w:rsidR="00A97FA3">
        <w:rPr>
          <w:rFonts w:ascii="Times New Roman" w:hAnsi="Times New Roman" w:cs="Times New Roman"/>
          <w:bCs/>
          <w:sz w:val="24"/>
          <w:szCs w:val="24"/>
        </w:rPr>
        <w:t>as follows:</w:t>
      </w:r>
    </w:p>
    <w:p w14:paraId="52ACF00A" w14:textId="4F817F35" w:rsidR="005C61AA" w:rsidRPr="00236DF6" w:rsidRDefault="005C61AA" w:rsidP="00A97FA3">
      <w:pPr>
        <w:spacing w:after="0" w:line="240" w:lineRule="auto"/>
        <w:ind w:left="1440"/>
        <w:jc w:val="both"/>
        <w:rPr>
          <w:rFonts w:ascii="Times New Roman" w:hAnsi="Times New Roman" w:cs="Times New Roman"/>
          <w:bCs/>
        </w:rPr>
      </w:pPr>
      <w:r w:rsidRPr="00236DF6">
        <w:rPr>
          <w:rFonts w:ascii="Times New Roman" w:hAnsi="Times New Roman" w:cs="Times New Roman"/>
          <w:bCs/>
        </w:rPr>
        <w:t>“</w:t>
      </w:r>
      <w:r w:rsidR="00C35C05" w:rsidRPr="00236DF6">
        <w:rPr>
          <w:rFonts w:ascii="Times New Roman" w:hAnsi="Times New Roman" w:cs="Times New Roman"/>
          <w:bCs/>
        </w:rPr>
        <w:t xml:space="preserve">I must also apply the principle of law exposed by the Supreme Court in the case </w:t>
      </w:r>
      <w:r w:rsidR="00C35C05" w:rsidRPr="00236DF6">
        <w:rPr>
          <w:rFonts w:ascii="Times New Roman" w:hAnsi="Times New Roman" w:cs="Times New Roman"/>
          <w:bCs/>
          <w:i/>
          <w:iCs/>
        </w:rPr>
        <w:t>Madzivire v Zvaruvadza &amp; Anor</w:t>
      </w:r>
      <w:r w:rsidR="00C35C05" w:rsidRPr="00236DF6">
        <w:rPr>
          <w:rFonts w:ascii="Times New Roman" w:hAnsi="Times New Roman" w:cs="Times New Roman"/>
          <w:bCs/>
        </w:rPr>
        <w:t xml:space="preserve"> 2006 (1) ZLR 514 (S) to the effect that </w:t>
      </w:r>
      <w:r w:rsidR="00C35C05" w:rsidRPr="00236DF6">
        <w:rPr>
          <w:rFonts w:ascii="Times New Roman" w:hAnsi="Times New Roman" w:cs="Times New Roman"/>
          <w:b/>
        </w:rPr>
        <w:t>the issue of the authority of a person to represent a corporate entity and institute proceedings on its behalf is a substantive matter which a resolution of the board should deal with. It is not a matter of pleading.</w:t>
      </w:r>
      <w:r w:rsidR="00C35C05" w:rsidRPr="00236DF6">
        <w:rPr>
          <w:rFonts w:ascii="Times New Roman" w:hAnsi="Times New Roman" w:cs="Times New Roman"/>
          <w:bCs/>
        </w:rPr>
        <w:t xml:space="preserve"> Following on the above narrative, </w:t>
      </w:r>
      <w:r w:rsidR="00C35C05" w:rsidRPr="00236DF6">
        <w:rPr>
          <w:rFonts w:ascii="Times New Roman" w:hAnsi="Times New Roman" w:cs="Times New Roman"/>
          <w:b/>
        </w:rPr>
        <w:t>it must follow that for a company or juristic entity’s board resolution relating to litigation by it to be valid, it must be specific in its reference to the particular cause to be litigated upon and the person or entity against whom the proceedings are to be instituted.</w:t>
      </w:r>
      <w:r w:rsidR="00C35C05" w:rsidRPr="00236DF6">
        <w:rPr>
          <w:rFonts w:ascii="Times New Roman" w:hAnsi="Times New Roman" w:cs="Times New Roman"/>
          <w:bCs/>
        </w:rPr>
        <w:t xml:space="preserve"> A corollary is that it is the same where the entity resolves to defend a litigation against it. </w:t>
      </w:r>
      <w:r w:rsidR="00C35C05" w:rsidRPr="00236DF6">
        <w:rPr>
          <w:rFonts w:ascii="Times New Roman" w:hAnsi="Times New Roman" w:cs="Times New Roman"/>
          <w:b/>
        </w:rPr>
        <w:t>A blanket authority to represent the juristic entity and litigate is not valid unless it relates to a specific cause or matter that must be instituted or defended as the case maybe</w:t>
      </w:r>
      <w:r w:rsidR="00C35C05" w:rsidRPr="00236DF6">
        <w:rPr>
          <w:rFonts w:ascii="Times New Roman" w:hAnsi="Times New Roman" w:cs="Times New Roman"/>
          <w:bCs/>
        </w:rPr>
        <w:t xml:space="preserve">. Thus, whilst the authority to represent the company may be generalized, when it comes to litigation, the entity must specially authorize the institution of litigation or the defence of a litigation. </w:t>
      </w:r>
    </w:p>
    <w:p w14:paraId="214C19D2" w14:textId="2663291F" w:rsidR="00C35C05" w:rsidRPr="00236DF6" w:rsidRDefault="00C35C05" w:rsidP="00A97FA3">
      <w:pPr>
        <w:spacing w:after="0" w:line="240" w:lineRule="auto"/>
        <w:ind w:left="1440"/>
        <w:jc w:val="both"/>
        <w:rPr>
          <w:rFonts w:ascii="Times New Roman" w:hAnsi="Times New Roman" w:cs="Times New Roman"/>
          <w:bCs/>
        </w:rPr>
      </w:pPr>
      <w:r w:rsidRPr="00236DF6">
        <w:rPr>
          <w:rFonts w:ascii="Times New Roman" w:hAnsi="Times New Roman" w:cs="Times New Roman"/>
          <w:bCs/>
        </w:rPr>
        <w:t>Reverting to the purported resolutions which the first applicant attached to the answering affidavit and filed the same on 25 August, 2023, the court considered the resolutions ex facie and read the contents thereof</w:t>
      </w:r>
      <w:r w:rsidR="00A97FA3" w:rsidRPr="00236DF6">
        <w:rPr>
          <w:rFonts w:ascii="Times New Roman" w:hAnsi="Times New Roman" w:cs="Times New Roman"/>
          <w:bCs/>
        </w:rPr>
        <w:t>…</w:t>
      </w:r>
      <w:r w:rsidRPr="00236DF6">
        <w:rPr>
          <w:rFonts w:ascii="Times New Roman" w:hAnsi="Times New Roman" w:cs="Times New Roman"/>
          <w:bCs/>
        </w:rPr>
        <w:t>The resolutions state that “the company intends to approach the High Court of Zimbabwe for relief …..”. The approach is not specific to any matter nor is there mention of the persons or entities to be sued. With due respect the powers of attorney are so generalized as to be vague and embarrassing if not meaningless. They hardly pass the requirement that it must be clear from the resolutions that the companies are aware of the specific case to be litigated on and that the resolutions must be specific. There is nothing to indicate that each of the companies passed a resolution to institute proceedings for the recovery of their seized books and records and against whom the litigation was to be directed</w:t>
      </w:r>
      <w:r w:rsidR="00A97FA3" w:rsidRPr="00236DF6">
        <w:rPr>
          <w:rFonts w:ascii="Times New Roman" w:hAnsi="Times New Roman" w:cs="Times New Roman"/>
          <w:bCs/>
        </w:rPr>
        <w:t>…”</w:t>
      </w:r>
    </w:p>
    <w:p w14:paraId="45ABA106" w14:textId="77777777" w:rsidR="00A97FA3" w:rsidRPr="00236DF6" w:rsidRDefault="00C35C05" w:rsidP="00A97FA3">
      <w:pPr>
        <w:spacing w:after="0" w:line="240" w:lineRule="auto"/>
        <w:ind w:firstLine="720"/>
        <w:jc w:val="both"/>
        <w:rPr>
          <w:rFonts w:ascii="Times New Roman" w:hAnsi="Times New Roman" w:cs="Times New Roman"/>
          <w:bCs/>
        </w:rPr>
      </w:pPr>
      <w:r w:rsidRPr="00236DF6">
        <w:rPr>
          <w:rFonts w:ascii="Times New Roman" w:hAnsi="Times New Roman" w:cs="Times New Roman"/>
          <w:bCs/>
        </w:rPr>
        <w:t>At p 17 the court</w:t>
      </w:r>
      <w:r w:rsidR="00A97FA3" w:rsidRPr="00236DF6">
        <w:rPr>
          <w:rFonts w:ascii="Times New Roman" w:hAnsi="Times New Roman" w:cs="Times New Roman"/>
          <w:bCs/>
        </w:rPr>
        <w:t xml:space="preserve"> </w:t>
      </w:r>
      <w:r w:rsidRPr="00236DF6">
        <w:rPr>
          <w:rFonts w:ascii="Times New Roman" w:hAnsi="Times New Roman" w:cs="Times New Roman"/>
          <w:bCs/>
        </w:rPr>
        <w:t xml:space="preserve">concluded that: </w:t>
      </w:r>
    </w:p>
    <w:p w14:paraId="7F68CA49" w14:textId="58E9649E" w:rsidR="00C35C05" w:rsidRDefault="00C35C05" w:rsidP="00A97FA3">
      <w:pPr>
        <w:spacing w:after="0" w:line="240" w:lineRule="auto"/>
        <w:ind w:left="1440"/>
        <w:jc w:val="both"/>
        <w:rPr>
          <w:rFonts w:ascii="Times New Roman" w:hAnsi="Times New Roman" w:cs="Times New Roman"/>
          <w:bCs/>
          <w:sz w:val="24"/>
          <w:szCs w:val="24"/>
        </w:rPr>
      </w:pPr>
      <w:r w:rsidRPr="00236DF6">
        <w:rPr>
          <w:rFonts w:ascii="Times New Roman" w:hAnsi="Times New Roman" w:cs="Times New Roman"/>
          <w:bCs/>
        </w:rPr>
        <w:t xml:space="preserve">“It does not matter that the litigation was instituted on the same day that the application was prepared filed. The clear authorities of the court are to the effect that the pleadings filed consequent to the resolution do not become infused. </w:t>
      </w:r>
      <w:r w:rsidRPr="00236DF6">
        <w:rPr>
          <w:rFonts w:ascii="Times New Roman" w:hAnsi="Times New Roman" w:cs="Times New Roman"/>
          <w:b/>
        </w:rPr>
        <w:t>Therefore, the applicants cannot seek to validate an invalid resolution by adopting the position that the resolution must be read as referring to the litigation which was subsequently filed, in this case, contemporaneously with the passing of the resolutions. As a stand-alone document, the resolution needs to be independently valid.</w:t>
      </w:r>
      <w:r w:rsidRPr="00236DF6">
        <w:rPr>
          <w:rFonts w:ascii="Times New Roman" w:hAnsi="Times New Roman" w:cs="Times New Roman"/>
          <w:bCs/>
        </w:rPr>
        <w:t xml:space="preserve"> In </w:t>
      </w:r>
      <w:r w:rsidRPr="00236DF6">
        <w:rPr>
          <w:rFonts w:ascii="Times New Roman" w:hAnsi="Times New Roman" w:cs="Times New Roman"/>
          <w:bCs/>
          <w:i/>
          <w:iCs/>
        </w:rPr>
        <w:t>casu,</w:t>
      </w:r>
      <w:r w:rsidRPr="00236DF6">
        <w:rPr>
          <w:rFonts w:ascii="Times New Roman" w:hAnsi="Times New Roman" w:cs="Times New Roman"/>
          <w:bCs/>
        </w:rPr>
        <w:t xml:space="preserve"> the resolutions unfortunately for the second to the eighteenth applicants are invalid or fall short of what the law requires to characterize a valid resolution passed for purposes of litigation. The effect of the invalid resolutions is that the second to the eighteenth applicants are not properly before the court</w:t>
      </w:r>
      <w:r w:rsidR="00A97FA3" w:rsidRPr="00236DF6">
        <w:rPr>
          <w:rFonts w:ascii="Times New Roman" w:hAnsi="Times New Roman" w:cs="Times New Roman"/>
          <w:bCs/>
        </w:rPr>
        <w:t>…”</w:t>
      </w:r>
      <w:r w:rsidR="00A97FA3">
        <w:rPr>
          <w:rFonts w:ascii="Times New Roman" w:hAnsi="Times New Roman" w:cs="Times New Roman"/>
          <w:bCs/>
          <w:sz w:val="24"/>
          <w:szCs w:val="24"/>
        </w:rPr>
        <w:t xml:space="preserve"> [My emphasis]</w:t>
      </w:r>
    </w:p>
    <w:p w14:paraId="465F2F60" w14:textId="77777777" w:rsidR="00236DF6" w:rsidRDefault="00236DF6" w:rsidP="00A97FA3">
      <w:pPr>
        <w:spacing w:after="0" w:line="240" w:lineRule="auto"/>
        <w:ind w:left="1440"/>
        <w:jc w:val="both"/>
        <w:rPr>
          <w:rFonts w:ascii="Times New Roman" w:hAnsi="Times New Roman" w:cs="Times New Roman"/>
          <w:bCs/>
          <w:sz w:val="24"/>
          <w:szCs w:val="24"/>
        </w:rPr>
      </w:pPr>
    </w:p>
    <w:p w14:paraId="03B82646" w14:textId="472133CE" w:rsidR="00C35C05" w:rsidRDefault="00A97FA3" w:rsidP="00F9008B">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[23]</w:t>
      </w:r>
      <w:r>
        <w:rPr>
          <w:rFonts w:ascii="Times New Roman" w:hAnsi="Times New Roman" w:cs="Times New Roman"/>
          <w:bCs/>
          <w:sz w:val="24"/>
          <w:szCs w:val="24"/>
        </w:rPr>
        <w:tab/>
      </w:r>
      <w:r w:rsidR="00C35C05">
        <w:rPr>
          <w:rFonts w:ascii="Times New Roman" w:hAnsi="Times New Roman" w:cs="Times New Roman"/>
          <w:bCs/>
          <w:sz w:val="24"/>
          <w:szCs w:val="24"/>
        </w:rPr>
        <w:t xml:space="preserve">I fully associate myself with the remarks made in </w:t>
      </w:r>
      <w:r>
        <w:rPr>
          <w:rFonts w:ascii="Times New Roman" w:hAnsi="Times New Roman" w:cs="Times New Roman"/>
          <w:bCs/>
          <w:sz w:val="24"/>
          <w:szCs w:val="24"/>
        </w:rPr>
        <w:t xml:space="preserve">the </w:t>
      </w:r>
      <w:r w:rsidR="00C35C05" w:rsidRPr="00A97FA3">
        <w:rPr>
          <w:rFonts w:ascii="Times New Roman" w:hAnsi="Times New Roman" w:cs="Times New Roman"/>
          <w:bCs/>
          <w:i/>
          <w:iCs/>
          <w:sz w:val="24"/>
          <w:szCs w:val="24"/>
        </w:rPr>
        <w:t xml:space="preserve">Sidat </w:t>
      </w:r>
      <w:r w:rsidR="00C35C05">
        <w:rPr>
          <w:rFonts w:ascii="Times New Roman" w:hAnsi="Times New Roman" w:cs="Times New Roman"/>
          <w:bCs/>
          <w:sz w:val="24"/>
          <w:szCs w:val="24"/>
        </w:rPr>
        <w:t xml:space="preserve">case above. </w:t>
      </w:r>
      <w:r>
        <w:rPr>
          <w:rFonts w:ascii="Times New Roman" w:hAnsi="Times New Roman" w:cs="Times New Roman"/>
          <w:bCs/>
          <w:sz w:val="24"/>
          <w:szCs w:val="24"/>
        </w:rPr>
        <w:t xml:space="preserve">This matter is equally resolved on the same basis. As alluded </w:t>
      </w:r>
      <w:r w:rsidR="00F9008B">
        <w:rPr>
          <w:rFonts w:ascii="Times New Roman" w:hAnsi="Times New Roman" w:cs="Times New Roman"/>
          <w:bCs/>
          <w:sz w:val="24"/>
          <w:szCs w:val="24"/>
        </w:rPr>
        <w:t xml:space="preserve">to </w:t>
      </w:r>
      <w:r>
        <w:rPr>
          <w:rFonts w:ascii="Times New Roman" w:hAnsi="Times New Roman" w:cs="Times New Roman"/>
          <w:bCs/>
          <w:sz w:val="24"/>
          <w:szCs w:val="24"/>
        </w:rPr>
        <w:t>above, the resolution does not meet th</w:t>
      </w:r>
      <w:r w:rsidR="00F9008B">
        <w:rPr>
          <w:rFonts w:ascii="Times New Roman" w:hAnsi="Times New Roman" w:cs="Times New Roman"/>
          <w:bCs/>
          <w:sz w:val="24"/>
          <w:szCs w:val="24"/>
        </w:rPr>
        <w:t xml:space="preserve">e </w:t>
      </w:r>
      <w:r>
        <w:rPr>
          <w:rFonts w:ascii="Times New Roman" w:hAnsi="Times New Roman" w:cs="Times New Roman"/>
          <w:bCs/>
          <w:sz w:val="24"/>
          <w:szCs w:val="24"/>
        </w:rPr>
        <w:t xml:space="preserve">specificity </w:t>
      </w:r>
      <w:r w:rsidR="00F9008B">
        <w:rPr>
          <w:rFonts w:ascii="Times New Roman" w:hAnsi="Times New Roman" w:cs="Times New Roman"/>
          <w:bCs/>
          <w:sz w:val="24"/>
          <w:szCs w:val="24"/>
        </w:rPr>
        <w:t xml:space="preserve">requirement for a </w:t>
      </w:r>
      <w:r>
        <w:rPr>
          <w:rFonts w:ascii="Times New Roman" w:hAnsi="Times New Roman" w:cs="Times New Roman"/>
          <w:bCs/>
          <w:sz w:val="24"/>
          <w:szCs w:val="24"/>
        </w:rPr>
        <w:t>board resolution required for</w:t>
      </w:r>
      <w:r w:rsidR="00F9008B">
        <w:rPr>
          <w:rFonts w:ascii="Times New Roman" w:hAnsi="Times New Roman" w:cs="Times New Roman"/>
          <w:bCs/>
          <w:sz w:val="24"/>
          <w:szCs w:val="24"/>
        </w:rPr>
        <w:t xml:space="preserve"> purposes of</w:t>
      </w:r>
      <w:r>
        <w:rPr>
          <w:rFonts w:ascii="Times New Roman" w:hAnsi="Times New Roman" w:cs="Times New Roman"/>
          <w:bCs/>
          <w:sz w:val="24"/>
          <w:szCs w:val="24"/>
        </w:rPr>
        <w:t xml:space="preserve"> </w:t>
      </w:r>
      <w:r w:rsidR="00F9008B">
        <w:rPr>
          <w:rFonts w:ascii="Times New Roman" w:hAnsi="Times New Roman" w:cs="Times New Roman"/>
          <w:bCs/>
          <w:sz w:val="24"/>
          <w:szCs w:val="24"/>
        </w:rPr>
        <w:t>litigation</w:t>
      </w:r>
      <w:r>
        <w:rPr>
          <w:rFonts w:ascii="Times New Roman" w:hAnsi="Times New Roman" w:cs="Times New Roman"/>
          <w:bCs/>
          <w:sz w:val="24"/>
          <w:szCs w:val="24"/>
        </w:rPr>
        <w:t xml:space="preserve">. The </w:t>
      </w:r>
      <w:r>
        <w:rPr>
          <w:rFonts w:ascii="Times New Roman" w:hAnsi="Times New Roman" w:cs="Times New Roman"/>
          <w:bCs/>
          <w:sz w:val="24"/>
          <w:szCs w:val="24"/>
        </w:rPr>
        <w:lastRenderedPageBreak/>
        <w:t>resolution in</w:t>
      </w:r>
      <w:r w:rsidRPr="00F9008B">
        <w:rPr>
          <w:rFonts w:ascii="Times New Roman" w:hAnsi="Times New Roman" w:cs="Times New Roman"/>
          <w:bCs/>
          <w:i/>
          <w:iCs/>
          <w:sz w:val="24"/>
          <w:szCs w:val="24"/>
        </w:rPr>
        <w:t xml:space="preserve"> casu</w:t>
      </w:r>
      <w:r>
        <w:rPr>
          <w:rFonts w:ascii="Times New Roman" w:hAnsi="Times New Roman" w:cs="Times New Roman"/>
          <w:bCs/>
          <w:sz w:val="24"/>
          <w:szCs w:val="24"/>
        </w:rPr>
        <w:t xml:space="preserve"> </w:t>
      </w:r>
      <w:r w:rsidR="00F9008B">
        <w:rPr>
          <w:rFonts w:ascii="Times New Roman" w:hAnsi="Times New Roman" w:cs="Times New Roman"/>
          <w:bCs/>
          <w:sz w:val="24"/>
          <w:szCs w:val="24"/>
        </w:rPr>
        <w:t>is not</w:t>
      </w:r>
      <w:r>
        <w:rPr>
          <w:rFonts w:ascii="Times New Roman" w:hAnsi="Times New Roman" w:cs="Times New Roman"/>
          <w:bCs/>
          <w:sz w:val="24"/>
          <w:szCs w:val="24"/>
        </w:rPr>
        <w:t xml:space="preserve"> independently </w:t>
      </w:r>
      <w:r w:rsidR="00F9008B">
        <w:rPr>
          <w:rFonts w:ascii="Times New Roman" w:hAnsi="Times New Roman" w:cs="Times New Roman"/>
          <w:bCs/>
          <w:sz w:val="24"/>
          <w:szCs w:val="24"/>
        </w:rPr>
        <w:t>valid</w:t>
      </w:r>
      <w:r>
        <w:rPr>
          <w:rFonts w:ascii="Times New Roman" w:hAnsi="Times New Roman" w:cs="Times New Roman"/>
          <w:bCs/>
          <w:sz w:val="24"/>
          <w:szCs w:val="24"/>
        </w:rPr>
        <w:t xml:space="preserve">. </w:t>
      </w:r>
      <w:r w:rsidR="00F9008B">
        <w:rPr>
          <w:rFonts w:ascii="Times New Roman" w:hAnsi="Times New Roman" w:cs="Times New Roman"/>
          <w:bCs/>
          <w:sz w:val="24"/>
          <w:szCs w:val="24"/>
        </w:rPr>
        <w:t xml:space="preserve">The resolution does not show that the commencement of these proceedings for joinder was duly authorised by the company or that it is aware of them. </w:t>
      </w:r>
      <w:r w:rsidR="00C35C05">
        <w:rPr>
          <w:rFonts w:ascii="Times New Roman" w:hAnsi="Times New Roman" w:cs="Times New Roman"/>
          <w:bCs/>
          <w:sz w:val="24"/>
          <w:szCs w:val="24"/>
        </w:rPr>
        <w:t>The purported resolution is</w:t>
      </w:r>
      <w:r w:rsidR="00F9008B">
        <w:rPr>
          <w:rFonts w:ascii="Times New Roman" w:hAnsi="Times New Roman" w:cs="Times New Roman"/>
          <w:bCs/>
          <w:sz w:val="24"/>
          <w:szCs w:val="24"/>
        </w:rPr>
        <w:t>, accordingly</w:t>
      </w:r>
      <w:r w:rsidR="00C35C05">
        <w:rPr>
          <w:rFonts w:ascii="Times New Roman" w:hAnsi="Times New Roman" w:cs="Times New Roman"/>
          <w:bCs/>
          <w:sz w:val="24"/>
          <w:szCs w:val="24"/>
        </w:rPr>
        <w:t xml:space="preserve"> </w:t>
      </w:r>
      <w:r w:rsidR="00F77DC5">
        <w:rPr>
          <w:rFonts w:ascii="Times New Roman" w:hAnsi="Times New Roman" w:cs="Times New Roman"/>
          <w:bCs/>
          <w:sz w:val="24"/>
          <w:szCs w:val="24"/>
        </w:rPr>
        <w:t>invalid or a nullity.</w:t>
      </w:r>
    </w:p>
    <w:p w14:paraId="59DD5261" w14:textId="77777777" w:rsidR="009B57E3" w:rsidRPr="00275983" w:rsidRDefault="009B57E3" w:rsidP="00F9008B">
      <w:pPr>
        <w:spacing w:after="0" w:line="360" w:lineRule="auto"/>
        <w:jc w:val="both"/>
        <w:rPr>
          <w:rFonts w:ascii="Times New Roman" w:hAnsi="Times New Roman" w:cs="Times New Roman"/>
          <w:b/>
          <w:sz w:val="24"/>
          <w:szCs w:val="24"/>
          <w:u w:val="single"/>
        </w:rPr>
      </w:pPr>
      <w:r w:rsidRPr="00275983">
        <w:rPr>
          <w:rFonts w:ascii="Times New Roman" w:hAnsi="Times New Roman" w:cs="Times New Roman"/>
          <w:b/>
          <w:sz w:val="24"/>
          <w:szCs w:val="24"/>
          <w:u w:val="single"/>
        </w:rPr>
        <w:t>DISPOSITION</w:t>
      </w:r>
    </w:p>
    <w:p w14:paraId="233656E5" w14:textId="34059040" w:rsidR="00F77DC5" w:rsidRPr="00F77DC5" w:rsidRDefault="00F9008B" w:rsidP="00F9008B">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[24]</w:t>
      </w:r>
      <w:r>
        <w:rPr>
          <w:rFonts w:ascii="Times New Roman" w:hAnsi="Times New Roman" w:cs="Times New Roman"/>
          <w:bCs/>
          <w:sz w:val="24"/>
          <w:szCs w:val="24"/>
        </w:rPr>
        <w:tab/>
      </w:r>
      <w:r w:rsidR="005649A1">
        <w:rPr>
          <w:rFonts w:ascii="Times New Roman" w:hAnsi="Times New Roman" w:cs="Times New Roman"/>
          <w:bCs/>
          <w:sz w:val="24"/>
          <w:szCs w:val="24"/>
        </w:rPr>
        <w:t>In the premises, there</w:t>
      </w:r>
      <w:r w:rsidR="00F77DC5">
        <w:rPr>
          <w:rFonts w:ascii="Times New Roman" w:hAnsi="Times New Roman" w:cs="Times New Roman"/>
          <w:bCs/>
          <w:sz w:val="24"/>
          <w:szCs w:val="24"/>
        </w:rPr>
        <w:t xml:space="preserve"> being no valid board resolution, there is no valid founding affidavit</w:t>
      </w:r>
      <w:r w:rsidR="000339B1">
        <w:rPr>
          <w:rFonts w:ascii="Times New Roman" w:hAnsi="Times New Roman" w:cs="Times New Roman"/>
          <w:bCs/>
          <w:sz w:val="24"/>
          <w:szCs w:val="24"/>
        </w:rPr>
        <w:t xml:space="preserve">. Consequently, </w:t>
      </w:r>
      <w:r w:rsidR="00F77DC5" w:rsidRPr="00F77DC5">
        <w:rPr>
          <w:rFonts w:ascii="Times New Roman" w:hAnsi="Times New Roman" w:cs="Times New Roman"/>
          <w:bCs/>
          <w:sz w:val="24"/>
          <w:szCs w:val="24"/>
        </w:rPr>
        <w:t xml:space="preserve">this application </w:t>
      </w:r>
      <w:r w:rsidR="000339B1">
        <w:rPr>
          <w:rFonts w:ascii="Times New Roman" w:hAnsi="Times New Roman" w:cs="Times New Roman"/>
          <w:bCs/>
          <w:sz w:val="24"/>
          <w:szCs w:val="24"/>
        </w:rPr>
        <w:t xml:space="preserve">is </w:t>
      </w:r>
      <w:r w:rsidR="00F77DC5" w:rsidRPr="00F77DC5">
        <w:rPr>
          <w:rFonts w:ascii="Times New Roman" w:hAnsi="Times New Roman" w:cs="Times New Roman"/>
          <w:bCs/>
          <w:sz w:val="24"/>
          <w:szCs w:val="24"/>
        </w:rPr>
        <w:t>a nullity. It cannot stand. The</w:t>
      </w:r>
      <w:r w:rsidR="000339B1">
        <w:rPr>
          <w:rFonts w:ascii="Times New Roman" w:hAnsi="Times New Roman" w:cs="Times New Roman"/>
          <w:bCs/>
          <w:sz w:val="24"/>
          <w:szCs w:val="24"/>
        </w:rPr>
        <w:t xml:space="preserve"> applicant is not properly before the court. </w:t>
      </w:r>
      <w:r w:rsidR="00F77DC5" w:rsidRPr="00F77DC5">
        <w:rPr>
          <w:rFonts w:ascii="Times New Roman" w:hAnsi="Times New Roman" w:cs="Times New Roman"/>
          <w:bCs/>
          <w:sz w:val="24"/>
          <w:szCs w:val="24"/>
        </w:rPr>
        <w:t xml:space="preserve">It is </w:t>
      </w:r>
      <w:r w:rsidR="000339B1">
        <w:rPr>
          <w:rFonts w:ascii="Times New Roman" w:hAnsi="Times New Roman" w:cs="Times New Roman"/>
          <w:bCs/>
          <w:sz w:val="24"/>
          <w:szCs w:val="24"/>
        </w:rPr>
        <w:t>a settled principle of the law</w:t>
      </w:r>
      <w:r w:rsidR="00F77DC5" w:rsidRPr="00F77DC5">
        <w:rPr>
          <w:rFonts w:ascii="Times New Roman" w:hAnsi="Times New Roman" w:cs="Times New Roman"/>
          <w:bCs/>
          <w:sz w:val="24"/>
          <w:szCs w:val="24"/>
        </w:rPr>
        <w:t xml:space="preserve"> that once a pleading is void </w:t>
      </w:r>
      <w:r w:rsidR="00F77DC5" w:rsidRPr="00F77DC5">
        <w:rPr>
          <w:rFonts w:ascii="Times New Roman" w:hAnsi="Times New Roman" w:cs="Times New Roman"/>
          <w:bCs/>
          <w:i/>
          <w:sz w:val="24"/>
          <w:szCs w:val="24"/>
        </w:rPr>
        <w:t>ab initio</w:t>
      </w:r>
      <w:r w:rsidR="00F77DC5" w:rsidRPr="00F77DC5">
        <w:rPr>
          <w:rFonts w:ascii="Times New Roman" w:hAnsi="Times New Roman" w:cs="Times New Roman"/>
          <w:bCs/>
          <w:sz w:val="24"/>
          <w:szCs w:val="24"/>
        </w:rPr>
        <w:t xml:space="preserve"> it is void at all times and for all purposes. It does not matter when and by whom the issue of its validity is raised; nothing can depend on it. </w:t>
      </w:r>
      <w:r w:rsidR="000339B1">
        <w:rPr>
          <w:rFonts w:ascii="Times New Roman" w:hAnsi="Times New Roman" w:cs="Times New Roman"/>
          <w:bCs/>
          <w:sz w:val="24"/>
          <w:szCs w:val="24"/>
        </w:rPr>
        <w:t xml:space="preserve">This position was aptly stated by </w:t>
      </w:r>
      <w:r w:rsidR="00F77DC5" w:rsidRPr="00F77DC5">
        <w:rPr>
          <w:rFonts w:ascii="Times New Roman" w:hAnsi="Times New Roman" w:cs="Times New Roman"/>
          <w:bCs/>
          <w:sz w:val="24"/>
          <w:szCs w:val="24"/>
        </w:rPr>
        <w:t xml:space="preserve">LORD DENNING MR </w:t>
      </w:r>
      <w:r w:rsidR="000339B1">
        <w:rPr>
          <w:rFonts w:ascii="Times New Roman" w:hAnsi="Times New Roman" w:cs="Times New Roman"/>
          <w:bCs/>
          <w:sz w:val="24"/>
          <w:szCs w:val="24"/>
        </w:rPr>
        <w:t xml:space="preserve">in </w:t>
      </w:r>
      <w:r w:rsidR="00F77DC5" w:rsidRPr="00F77DC5">
        <w:rPr>
          <w:rFonts w:ascii="Times New Roman" w:hAnsi="Times New Roman" w:cs="Times New Roman"/>
          <w:bCs/>
          <w:i/>
          <w:sz w:val="24"/>
          <w:szCs w:val="24"/>
        </w:rPr>
        <w:t xml:space="preserve">MacFoy </w:t>
      </w:r>
      <w:r w:rsidR="00F77DC5" w:rsidRPr="00236DF6">
        <w:rPr>
          <w:rFonts w:ascii="Times New Roman" w:hAnsi="Times New Roman" w:cs="Times New Roman"/>
          <w:bCs/>
          <w:iCs/>
          <w:sz w:val="24"/>
          <w:szCs w:val="24"/>
        </w:rPr>
        <w:t xml:space="preserve">v </w:t>
      </w:r>
      <w:r w:rsidR="00F77DC5" w:rsidRPr="00F77DC5">
        <w:rPr>
          <w:rFonts w:ascii="Times New Roman" w:hAnsi="Times New Roman" w:cs="Times New Roman"/>
          <w:bCs/>
          <w:i/>
          <w:sz w:val="24"/>
          <w:szCs w:val="24"/>
        </w:rPr>
        <w:t>United Africa</w:t>
      </w:r>
      <w:r w:rsidR="00F77DC5" w:rsidRPr="00F77DC5">
        <w:rPr>
          <w:rFonts w:ascii="Times New Roman" w:hAnsi="Times New Roman" w:cs="Times New Roman"/>
          <w:bCs/>
          <w:sz w:val="24"/>
          <w:szCs w:val="24"/>
        </w:rPr>
        <w:t xml:space="preserve"> Co Ltd [1961] 3 All ER 1169 at 1172 </w:t>
      </w:r>
      <w:r w:rsidR="000339B1">
        <w:rPr>
          <w:rFonts w:ascii="Times New Roman" w:hAnsi="Times New Roman" w:cs="Times New Roman"/>
          <w:bCs/>
          <w:sz w:val="24"/>
          <w:szCs w:val="24"/>
        </w:rPr>
        <w:t>as follows</w:t>
      </w:r>
      <w:r w:rsidR="00F77DC5" w:rsidRPr="00F77DC5">
        <w:rPr>
          <w:rFonts w:ascii="Times New Roman" w:hAnsi="Times New Roman" w:cs="Times New Roman"/>
          <w:bCs/>
          <w:sz w:val="24"/>
          <w:szCs w:val="24"/>
        </w:rPr>
        <w:t xml:space="preserve">: </w:t>
      </w:r>
    </w:p>
    <w:p w14:paraId="76F2CDC2" w14:textId="77777777" w:rsidR="000339B1" w:rsidRDefault="00F77DC5" w:rsidP="000339B1">
      <w:pPr>
        <w:spacing w:after="0" w:line="240" w:lineRule="auto"/>
        <w:ind w:left="1440"/>
        <w:jc w:val="both"/>
        <w:rPr>
          <w:rFonts w:ascii="Times New Roman" w:hAnsi="Times New Roman" w:cs="Times New Roman"/>
          <w:bCs/>
        </w:rPr>
      </w:pPr>
      <w:r w:rsidRPr="002B7C79">
        <w:rPr>
          <w:rFonts w:ascii="Times New Roman" w:hAnsi="Times New Roman" w:cs="Times New Roman"/>
          <w:bCs/>
        </w:rPr>
        <w:t>“If an act is void, then, it is in law a nullity. It is not only bad but incurably bad … And every proceeding which is founded on it is also bad and incurably bad.</w:t>
      </w:r>
      <w:r w:rsidR="000339B1" w:rsidRPr="002B7C79">
        <w:rPr>
          <w:rFonts w:ascii="Times New Roman" w:hAnsi="Times New Roman" w:cs="Times New Roman"/>
          <w:bCs/>
        </w:rPr>
        <w:t xml:space="preserve"> </w:t>
      </w:r>
      <w:r w:rsidRPr="002B7C79">
        <w:rPr>
          <w:rFonts w:ascii="Times New Roman" w:hAnsi="Times New Roman" w:cs="Times New Roman"/>
          <w:bCs/>
        </w:rPr>
        <w:t>You cannot put something on nothing and expect it to stay there. It will collapse.”</w:t>
      </w:r>
      <w:r w:rsidR="0071489E" w:rsidRPr="002B7C79">
        <w:rPr>
          <w:rFonts w:ascii="Times New Roman" w:hAnsi="Times New Roman" w:cs="Times New Roman"/>
          <w:bCs/>
        </w:rPr>
        <w:t xml:space="preserve"> </w:t>
      </w:r>
    </w:p>
    <w:p w14:paraId="7667F198" w14:textId="77777777" w:rsidR="002B7C79" w:rsidRPr="002B7C79" w:rsidRDefault="002B7C79" w:rsidP="000339B1">
      <w:pPr>
        <w:spacing w:after="0" w:line="240" w:lineRule="auto"/>
        <w:ind w:left="1440"/>
        <w:jc w:val="both"/>
        <w:rPr>
          <w:rFonts w:ascii="Times New Roman" w:hAnsi="Times New Roman" w:cs="Times New Roman"/>
          <w:bCs/>
        </w:rPr>
      </w:pPr>
    </w:p>
    <w:p w14:paraId="3CC22F4C" w14:textId="151704B4" w:rsidR="009B57E3" w:rsidRDefault="000339B1" w:rsidP="000339B1">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[25]</w:t>
      </w:r>
      <w:r>
        <w:rPr>
          <w:rFonts w:ascii="Times New Roman" w:hAnsi="Times New Roman" w:cs="Times New Roman"/>
          <w:bCs/>
          <w:sz w:val="24"/>
          <w:szCs w:val="24"/>
        </w:rPr>
        <w:tab/>
      </w:r>
      <w:r w:rsidR="0071489E">
        <w:rPr>
          <w:rFonts w:ascii="Times New Roman" w:hAnsi="Times New Roman" w:cs="Times New Roman"/>
          <w:bCs/>
          <w:sz w:val="24"/>
          <w:szCs w:val="24"/>
        </w:rPr>
        <w:t>I</w:t>
      </w:r>
      <w:r w:rsidR="00092BF6">
        <w:rPr>
          <w:rFonts w:ascii="Times New Roman" w:hAnsi="Times New Roman" w:cs="Times New Roman"/>
          <w:bCs/>
          <w:sz w:val="24"/>
          <w:szCs w:val="24"/>
        </w:rPr>
        <w:t>t</w:t>
      </w:r>
      <w:r w:rsidR="0071489E">
        <w:rPr>
          <w:rFonts w:ascii="Times New Roman" w:hAnsi="Times New Roman" w:cs="Times New Roman"/>
          <w:bCs/>
          <w:sz w:val="24"/>
          <w:szCs w:val="24"/>
        </w:rPr>
        <w:t xml:space="preserve"> i</w:t>
      </w:r>
      <w:r w:rsidR="00092BF6">
        <w:rPr>
          <w:rFonts w:ascii="Times New Roman" w:hAnsi="Times New Roman" w:cs="Times New Roman"/>
          <w:bCs/>
          <w:sz w:val="24"/>
          <w:szCs w:val="24"/>
        </w:rPr>
        <w:t>s</w:t>
      </w:r>
      <w:r w:rsidR="0071489E">
        <w:rPr>
          <w:rFonts w:ascii="Times New Roman" w:hAnsi="Times New Roman" w:cs="Times New Roman"/>
          <w:bCs/>
          <w:sz w:val="24"/>
          <w:szCs w:val="24"/>
        </w:rPr>
        <w:t xml:space="preserve"> </w:t>
      </w:r>
      <w:r>
        <w:rPr>
          <w:rFonts w:ascii="Times New Roman" w:hAnsi="Times New Roman" w:cs="Times New Roman"/>
          <w:bCs/>
          <w:sz w:val="24"/>
          <w:szCs w:val="24"/>
        </w:rPr>
        <w:t>unnecessary</w:t>
      </w:r>
      <w:r w:rsidR="0071489E">
        <w:rPr>
          <w:rFonts w:ascii="Times New Roman" w:hAnsi="Times New Roman" w:cs="Times New Roman"/>
          <w:bCs/>
          <w:sz w:val="24"/>
          <w:szCs w:val="24"/>
        </w:rPr>
        <w:t xml:space="preserve"> </w:t>
      </w:r>
      <w:r w:rsidR="00092BF6">
        <w:rPr>
          <w:rFonts w:ascii="Times New Roman" w:hAnsi="Times New Roman" w:cs="Times New Roman"/>
          <w:bCs/>
          <w:sz w:val="24"/>
          <w:szCs w:val="24"/>
        </w:rPr>
        <w:t>to determine</w:t>
      </w:r>
      <w:r w:rsidR="0071489E">
        <w:rPr>
          <w:rFonts w:ascii="Times New Roman" w:hAnsi="Times New Roman" w:cs="Times New Roman"/>
          <w:bCs/>
          <w:sz w:val="24"/>
          <w:szCs w:val="24"/>
        </w:rPr>
        <w:t xml:space="preserve"> the other points in </w:t>
      </w:r>
      <w:r w:rsidR="0071489E" w:rsidRPr="000339B1">
        <w:rPr>
          <w:rFonts w:ascii="Times New Roman" w:hAnsi="Times New Roman" w:cs="Times New Roman"/>
          <w:bCs/>
          <w:i/>
          <w:iCs/>
          <w:sz w:val="24"/>
          <w:szCs w:val="24"/>
        </w:rPr>
        <w:t xml:space="preserve">limine </w:t>
      </w:r>
      <w:r w:rsidR="0071489E">
        <w:rPr>
          <w:rFonts w:ascii="Times New Roman" w:hAnsi="Times New Roman" w:cs="Times New Roman"/>
          <w:bCs/>
          <w:sz w:val="24"/>
          <w:szCs w:val="24"/>
        </w:rPr>
        <w:t xml:space="preserve">raised by the first respondent. The matter was disposed of on the first </w:t>
      </w:r>
      <w:r>
        <w:rPr>
          <w:rFonts w:ascii="Times New Roman" w:hAnsi="Times New Roman" w:cs="Times New Roman"/>
          <w:bCs/>
          <w:sz w:val="24"/>
          <w:szCs w:val="24"/>
        </w:rPr>
        <w:t>preliminary</w:t>
      </w:r>
      <w:r w:rsidR="0071489E">
        <w:rPr>
          <w:rFonts w:ascii="Times New Roman" w:hAnsi="Times New Roman" w:cs="Times New Roman"/>
          <w:bCs/>
          <w:sz w:val="24"/>
          <w:szCs w:val="24"/>
        </w:rPr>
        <w:t xml:space="preserve"> point.</w:t>
      </w:r>
      <w:r w:rsidR="00F77DC5">
        <w:rPr>
          <w:rFonts w:ascii="Times New Roman" w:hAnsi="Times New Roman" w:cs="Times New Roman"/>
          <w:bCs/>
          <w:sz w:val="24"/>
          <w:szCs w:val="24"/>
        </w:rPr>
        <w:t xml:space="preserve"> Costs shall follow the cause. There was no prayer</w:t>
      </w:r>
      <w:r w:rsidR="00350802">
        <w:rPr>
          <w:rFonts w:ascii="Times New Roman" w:hAnsi="Times New Roman" w:cs="Times New Roman"/>
          <w:bCs/>
          <w:sz w:val="24"/>
          <w:szCs w:val="24"/>
        </w:rPr>
        <w:t xml:space="preserve"> for</w:t>
      </w:r>
      <w:r w:rsidR="00F77DC5">
        <w:rPr>
          <w:rFonts w:ascii="Times New Roman" w:hAnsi="Times New Roman" w:cs="Times New Roman"/>
          <w:bCs/>
          <w:sz w:val="24"/>
          <w:szCs w:val="24"/>
        </w:rPr>
        <w:t xml:space="preserve"> costs on a punitive scale. In any case, such costs may not be justified in the </w:t>
      </w:r>
      <w:r>
        <w:rPr>
          <w:rFonts w:ascii="Times New Roman" w:hAnsi="Times New Roman" w:cs="Times New Roman"/>
          <w:bCs/>
          <w:sz w:val="24"/>
          <w:szCs w:val="24"/>
        </w:rPr>
        <w:t>circumstances</w:t>
      </w:r>
      <w:r w:rsidR="00F77DC5">
        <w:rPr>
          <w:rFonts w:ascii="Times New Roman" w:hAnsi="Times New Roman" w:cs="Times New Roman"/>
          <w:bCs/>
          <w:sz w:val="24"/>
          <w:szCs w:val="24"/>
        </w:rPr>
        <w:t>.</w:t>
      </w:r>
      <w:r w:rsidR="00F77DC5" w:rsidRPr="00F77DC5">
        <w:rPr>
          <w:rFonts w:ascii="Times New Roman" w:hAnsi="Times New Roman" w:cs="Times New Roman"/>
          <w:bCs/>
          <w:sz w:val="24"/>
          <w:szCs w:val="24"/>
        </w:rPr>
        <w:t xml:space="preserve"> </w:t>
      </w:r>
    </w:p>
    <w:p w14:paraId="4FED209D" w14:textId="2916E434" w:rsidR="00F77DC5" w:rsidRDefault="000339B1" w:rsidP="00F77DC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[26]</w:t>
      </w:r>
      <w:r>
        <w:rPr>
          <w:rFonts w:ascii="Times New Roman" w:hAnsi="Times New Roman" w:cs="Times New Roman"/>
          <w:bCs/>
          <w:sz w:val="24"/>
          <w:szCs w:val="24"/>
        </w:rPr>
        <w:tab/>
      </w:r>
      <w:r w:rsidR="00F77DC5">
        <w:rPr>
          <w:rFonts w:ascii="Times New Roman" w:hAnsi="Times New Roman" w:cs="Times New Roman"/>
          <w:bCs/>
          <w:sz w:val="24"/>
          <w:szCs w:val="24"/>
        </w:rPr>
        <w:t>In the result, it is ordered that:</w:t>
      </w:r>
    </w:p>
    <w:p w14:paraId="645006BE" w14:textId="77777777" w:rsidR="000339B1" w:rsidRDefault="000339B1" w:rsidP="000339B1">
      <w:pPr>
        <w:spacing w:after="0" w:line="360" w:lineRule="auto"/>
        <w:ind w:left="360" w:firstLine="360"/>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r>
      <w:r w:rsidR="00F77DC5" w:rsidRPr="000339B1">
        <w:rPr>
          <w:rFonts w:ascii="Times New Roman" w:hAnsi="Times New Roman" w:cs="Times New Roman"/>
          <w:bCs/>
          <w:sz w:val="24"/>
          <w:szCs w:val="24"/>
        </w:rPr>
        <w:t xml:space="preserve">The </w:t>
      </w:r>
      <w:r w:rsidR="000D4555" w:rsidRPr="000339B1">
        <w:rPr>
          <w:rFonts w:ascii="Times New Roman" w:hAnsi="Times New Roman" w:cs="Times New Roman"/>
          <w:bCs/>
          <w:sz w:val="24"/>
          <w:szCs w:val="24"/>
        </w:rPr>
        <w:t xml:space="preserve">point in </w:t>
      </w:r>
      <w:r w:rsidR="000D4555" w:rsidRPr="000339B1">
        <w:rPr>
          <w:rFonts w:ascii="Times New Roman" w:hAnsi="Times New Roman" w:cs="Times New Roman"/>
          <w:bCs/>
          <w:i/>
          <w:iCs/>
          <w:sz w:val="24"/>
          <w:szCs w:val="24"/>
        </w:rPr>
        <w:t>limine</w:t>
      </w:r>
      <w:r w:rsidR="000D4555" w:rsidRPr="000339B1">
        <w:rPr>
          <w:rFonts w:ascii="Times New Roman" w:hAnsi="Times New Roman" w:cs="Times New Roman"/>
          <w:bCs/>
          <w:sz w:val="24"/>
          <w:szCs w:val="24"/>
        </w:rPr>
        <w:t xml:space="preserve"> that the application is fatally defective be and is hereby upheld.</w:t>
      </w:r>
    </w:p>
    <w:p w14:paraId="2DB846C7" w14:textId="1D5BEEF1" w:rsidR="000D4555" w:rsidRPr="000339B1" w:rsidRDefault="000339B1" w:rsidP="000339B1">
      <w:pPr>
        <w:spacing w:after="0" w:line="360" w:lineRule="auto"/>
        <w:ind w:left="360" w:firstLine="360"/>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r>
      <w:r w:rsidR="000D4555" w:rsidRPr="000339B1">
        <w:rPr>
          <w:rFonts w:ascii="Times New Roman" w:hAnsi="Times New Roman" w:cs="Times New Roman"/>
          <w:bCs/>
          <w:sz w:val="24"/>
          <w:szCs w:val="24"/>
        </w:rPr>
        <w:t>Consequently, the application be and is hereby struck off the roll with costs.</w:t>
      </w:r>
    </w:p>
    <w:p w14:paraId="009D41B1" w14:textId="77777777" w:rsidR="009B57E3" w:rsidRDefault="009B57E3" w:rsidP="009B57E3">
      <w:pPr>
        <w:spacing w:after="0" w:line="360" w:lineRule="auto"/>
        <w:jc w:val="both"/>
        <w:rPr>
          <w:rFonts w:ascii="Times New Roman" w:hAnsi="Times New Roman" w:cs="Times New Roman"/>
          <w:b/>
          <w:bCs/>
          <w:sz w:val="24"/>
          <w:szCs w:val="24"/>
          <w:lang w:val="en-GB"/>
        </w:rPr>
      </w:pPr>
    </w:p>
    <w:p w14:paraId="5E5B21B5" w14:textId="5B58B74F" w:rsidR="009B57E3" w:rsidRDefault="000D4555" w:rsidP="009B57E3">
      <w:pPr>
        <w:spacing w:line="24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DEMBURE J</w:t>
      </w:r>
      <w:r w:rsidR="009B57E3" w:rsidRPr="005C386D">
        <w:rPr>
          <w:rFonts w:ascii="Times New Roman" w:hAnsi="Times New Roman" w:cs="Times New Roman"/>
          <w:b/>
          <w:bCs/>
          <w:sz w:val="24"/>
          <w:szCs w:val="24"/>
          <w:lang w:val="en-GB"/>
        </w:rPr>
        <w:t xml:space="preserve">:   </w:t>
      </w:r>
      <w:r w:rsidR="009B57E3" w:rsidRPr="005C386D">
        <w:rPr>
          <w:rFonts w:ascii="Times New Roman" w:hAnsi="Times New Roman" w:cs="Times New Roman"/>
          <w:sz w:val="24"/>
          <w:szCs w:val="24"/>
          <w:lang w:val="en-GB"/>
        </w:rPr>
        <w:t>………………………………………………</w:t>
      </w:r>
    </w:p>
    <w:p w14:paraId="14F121D7" w14:textId="77777777" w:rsidR="00236DF6" w:rsidRDefault="00236DF6" w:rsidP="009B57E3">
      <w:pPr>
        <w:spacing w:line="240" w:lineRule="auto"/>
        <w:jc w:val="both"/>
        <w:rPr>
          <w:rFonts w:ascii="Times New Roman" w:hAnsi="Times New Roman" w:cs="Times New Roman"/>
          <w:sz w:val="24"/>
          <w:szCs w:val="24"/>
          <w:lang w:val="en-GB"/>
        </w:rPr>
      </w:pPr>
    </w:p>
    <w:p w14:paraId="3A235805" w14:textId="77777777" w:rsidR="00236DF6" w:rsidRPr="005C386D" w:rsidRDefault="00236DF6" w:rsidP="009B57E3">
      <w:pPr>
        <w:spacing w:line="240" w:lineRule="auto"/>
        <w:jc w:val="both"/>
        <w:rPr>
          <w:rFonts w:ascii="Times New Roman" w:hAnsi="Times New Roman" w:cs="Times New Roman"/>
          <w:sz w:val="24"/>
          <w:szCs w:val="24"/>
          <w:lang w:val="en-GB"/>
        </w:rPr>
      </w:pPr>
    </w:p>
    <w:p w14:paraId="6928F967" w14:textId="3E7F113A" w:rsidR="009B57E3" w:rsidRPr="005C386D" w:rsidRDefault="000D4555" w:rsidP="009B57E3">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Jiti Law Chambers</w:t>
      </w:r>
      <w:r w:rsidR="009B57E3">
        <w:rPr>
          <w:rFonts w:ascii="Times New Roman" w:hAnsi="Times New Roman" w:cs="Times New Roman"/>
          <w:i/>
          <w:iCs/>
          <w:sz w:val="24"/>
          <w:szCs w:val="24"/>
          <w:lang w:val="en-GB"/>
        </w:rPr>
        <w:t>,</w:t>
      </w:r>
      <w:r w:rsidR="009B57E3" w:rsidRPr="005C386D">
        <w:rPr>
          <w:rFonts w:ascii="Times New Roman" w:hAnsi="Times New Roman" w:cs="Times New Roman"/>
          <w:sz w:val="24"/>
          <w:szCs w:val="24"/>
          <w:lang w:val="en-GB"/>
        </w:rPr>
        <w:t xml:space="preserve"> </w:t>
      </w:r>
      <w:r w:rsidR="009B57E3">
        <w:rPr>
          <w:rFonts w:ascii="Times New Roman" w:hAnsi="Times New Roman" w:cs="Times New Roman"/>
          <w:sz w:val="24"/>
          <w:szCs w:val="24"/>
          <w:lang w:val="en-GB"/>
        </w:rPr>
        <w:t>applicant</w:t>
      </w:r>
      <w:r w:rsidR="009B57E3" w:rsidRPr="005C386D">
        <w:rPr>
          <w:rFonts w:ascii="Times New Roman" w:hAnsi="Times New Roman" w:cs="Times New Roman"/>
          <w:sz w:val="24"/>
          <w:szCs w:val="24"/>
          <w:lang w:val="en-GB"/>
        </w:rPr>
        <w:t>’s legal practitioners</w:t>
      </w:r>
    </w:p>
    <w:p w14:paraId="63F4C214" w14:textId="0F5AA334" w:rsidR="009B57E3" w:rsidRPr="005C386D" w:rsidRDefault="000D4555" w:rsidP="009B57E3">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Chimwamurombe Legal Practice</w:t>
      </w:r>
      <w:r w:rsidR="009B57E3">
        <w:rPr>
          <w:rFonts w:ascii="Times New Roman" w:hAnsi="Times New Roman" w:cs="Times New Roman"/>
          <w:i/>
          <w:iCs/>
          <w:sz w:val="24"/>
          <w:szCs w:val="24"/>
          <w:lang w:val="en-GB"/>
        </w:rPr>
        <w:t>,</w:t>
      </w:r>
      <w:r w:rsidR="009B57E3" w:rsidRPr="005C386D">
        <w:rPr>
          <w:rFonts w:ascii="Times New Roman" w:hAnsi="Times New Roman" w:cs="Times New Roman"/>
          <w:sz w:val="24"/>
          <w:szCs w:val="24"/>
          <w:lang w:val="en-GB"/>
        </w:rPr>
        <w:t xml:space="preserve"> </w:t>
      </w:r>
      <w:r w:rsidR="006B18C7">
        <w:rPr>
          <w:rFonts w:ascii="Times New Roman" w:hAnsi="Times New Roman" w:cs="Times New Roman"/>
          <w:sz w:val="24"/>
          <w:szCs w:val="24"/>
          <w:lang w:val="en-GB"/>
        </w:rPr>
        <w:t xml:space="preserve">first </w:t>
      </w:r>
      <w:r>
        <w:rPr>
          <w:rFonts w:ascii="Times New Roman" w:hAnsi="Times New Roman" w:cs="Times New Roman"/>
          <w:sz w:val="24"/>
          <w:szCs w:val="24"/>
          <w:lang w:val="en-GB"/>
        </w:rPr>
        <w:t xml:space="preserve"> r</w:t>
      </w:r>
      <w:r w:rsidR="009B57E3">
        <w:rPr>
          <w:rFonts w:ascii="Times New Roman" w:hAnsi="Times New Roman" w:cs="Times New Roman"/>
          <w:sz w:val="24"/>
          <w:szCs w:val="24"/>
          <w:lang w:val="en-GB"/>
        </w:rPr>
        <w:t>espondent</w:t>
      </w:r>
      <w:r w:rsidR="009B57E3" w:rsidRPr="005C386D">
        <w:rPr>
          <w:rFonts w:ascii="Times New Roman" w:hAnsi="Times New Roman" w:cs="Times New Roman"/>
          <w:sz w:val="24"/>
          <w:szCs w:val="24"/>
          <w:lang w:val="en-GB"/>
        </w:rPr>
        <w:t>’s legal practitioners</w:t>
      </w:r>
    </w:p>
    <w:bookmarkEnd w:id="0"/>
    <w:p w14:paraId="3FC6550E" w14:textId="77777777" w:rsidR="009B57E3" w:rsidRDefault="009B57E3" w:rsidP="009B57E3"/>
    <w:p w14:paraId="79C3DD26" w14:textId="77777777" w:rsidR="009B57E3" w:rsidRDefault="009B57E3"/>
    <w:sectPr w:rsidR="009B57E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CAD0E" w14:textId="77777777" w:rsidR="00E31415" w:rsidRDefault="00E31415" w:rsidP="00574522">
      <w:pPr>
        <w:spacing w:after="0" w:line="240" w:lineRule="auto"/>
      </w:pPr>
      <w:r>
        <w:separator/>
      </w:r>
    </w:p>
  </w:endnote>
  <w:endnote w:type="continuationSeparator" w:id="0">
    <w:p w14:paraId="3837AE02" w14:textId="77777777" w:rsidR="00E31415" w:rsidRDefault="00E31415" w:rsidP="0057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B8492" w14:textId="77777777" w:rsidR="00A57420" w:rsidRDefault="00A57420">
    <w:pPr>
      <w:pStyle w:val="Footer"/>
      <w:jc w:val="center"/>
    </w:pPr>
  </w:p>
  <w:p w14:paraId="3AD999E6" w14:textId="77777777" w:rsidR="00A57420" w:rsidRDefault="00A5742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28761" w14:textId="77777777" w:rsidR="00E31415" w:rsidRDefault="00E31415" w:rsidP="00574522">
      <w:pPr>
        <w:spacing w:after="0" w:line="240" w:lineRule="auto"/>
      </w:pPr>
      <w:r>
        <w:separator/>
      </w:r>
    </w:p>
  </w:footnote>
  <w:footnote w:type="continuationSeparator" w:id="0">
    <w:p w14:paraId="1490FBA6" w14:textId="77777777" w:rsidR="00E31415" w:rsidRDefault="00E31415" w:rsidP="00574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878354"/>
      <w:docPartObj>
        <w:docPartGallery w:val="Page Numbers (Top of Page)"/>
        <w:docPartUnique/>
      </w:docPartObj>
    </w:sdtPr>
    <w:sdtEndPr>
      <w:rPr>
        <w:rFonts w:ascii="Times New Roman" w:hAnsi="Times New Roman" w:cs="Times New Roman"/>
        <w:noProof/>
      </w:rPr>
    </w:sdtEndPr>
    <w:sdtContent>
      <w:p w14:paraId="36B9C11E" w14:textId="1CFF3B9A" w:rsidR="00A57420" w:rsidRPr="00275983" w:rsidRDefault="00A57420">
        <w:pPr>
          <w:pStyle w:val="Header"/>
          <w:jc w:val="right"/>
          <w:rPr>
            <w:rFonts w:cstheme="minorHAnsi"/>
            <w:noProof/>
          </w:rPr>
        </w:pPr>
        <w:r w:rsidRPr="00275983">
          <w:rPr>
            <w:rFonts w:cstheme="minorHAnsi"/>
          </w:rPr>
          <w:fldChar w:fldCharType="begin"/>
        </w:r>
        <w:r w:rsidRPr="00275983">
          <w:rPr>
            <w:rFonts w:cstheme="minorHAnsi"/>
          </w:rPr>
          <w:instrText xml:space="preserve"> PAGE   \* MERGEFORMAT </w:instrText>
        </w:r>
        <w:r w:rsidRPr="00275983">
          <w:rPr>
            <w:rFonts w:cstheme="minorHAnsi"/>
          </w:rPr>
          <w:fldChar w:fldCharType="separate"/>
        </w:r>
        <w:r w:rsidR="005654C9">
          <w:rPr>
            <w:rFonts w:cstheme="minorHAnsi"/>
            <w:noProof/>
          </w:rPr>
          <w:t>1</w:t>
        </w:r>
        <w:r w:rsidRPr="00275983">
          <w:rPr>
            <w:rFonts w:cstheme="minorHAnsi"/>
            <w:noProof/>
          </w:rPr>
          <w:fldChar w:fldCharType="end"/>
        </w:r>
      </w:p>
      <w:p w14:paraId="0F327D3C" w14:textId="0E82A90E" w:rsidR="00A57420" w:rsidRPr="00275983" w:rsidRDefault="00A57420" w:rsidP="00A57420">
        <w:pPr>
          <w:pStyle w:val="Header"/>
          <w:jc w:val="right"/>
          <w:rPr>
            <w:rFonts w:cstheme="minorHAnsi"/>
          </w:rPr>
        </w:pPr>
        <w:r>
          <w:rPr>
            <w:rFonts w:cstheme="minorHAnsi"/>
          </w:rPr>
          <w:t xml:space="preserve">HH </w:t>
        </w:r>
        <w:r w:rsidR="00DF56A0">
          <w:rPr>
            <w:rFonts w:cstheme="minorHAnsi"/>
          </w:rPr>
          <w:t>143-</w:t>
        </w:r>
        <w:r w:rsidRPr="00275983">
          <w:rPr>
            <w:rFonts w:cstheme="minorHAnsi"/>
          </w:rPr>
          <w:t>2</w:t>
        </w:r>
        <w:r>
          <w:rPr>
            <w:rFonts w:cstheme="minorHAnsi"/>
          </w:rPr>
          <w:t>5</w:t>
        </w:r>
      </w:p>
      <w:p w14:paraId="1EFB1867" w14:textId="65A4E4CC" w:rsidR="00A57420" w:rsidRPr="00442C34" w:rsidRDefault="00A57420" w:rsidP="00A57420">
        <w:pPr>
          <w:pStyle w:val="Header"/>
          <w:spacing w:after="240"/>
          <w:jc w:val="right"/>
          <w:rPr>
            <w:rFonts w:ascii="Times New Roman" w:hAnsi="Times New Roman" w:cs="Times New Roman"/>
          </w:rPr>
        </w:pPr>
        <w:r w:rsidRPr="00275983">
          <w:rPr>
            <w:rFonts w:cstheme="minorHAnsi"/>
          </w:rPr>
          <w:t xml:space="preserve">                                                                                                                                                  HCH </w:t>
        </w:r>
        <w:r>
          <w:rPr>
            <w:rFonts w:cstheme="minorHAnsi"/>
          </w:rPr>
          <w:t>1332</w:t>
        </w:r>
        <w:r w:rsidRPr="00275983">
          <w:rPr>
            <w:rFonts w:cstheme="minorHAnsi"/>
          </w:rPr>
          <w:t>/24</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2C29"/>
    <w:multiLevelType w:val="hybridMultilevel"/>
    <w:tmpl w:val="F23461A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6201ADD"/>
    <w:multiLevelType w:val="hybridMultilevel"/>
    <w:tmpl w:val="71A09B08"/>
    <w:lvl w:ilvl="0" w:tplc="0A1AF1EC">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15:restartNumberingAfterBreak="0">
    <w:nsid w:val="349C1105"/>
    <w:multiLevelType w:val="hybridMultilevel"/>
    <w:tmpl w:val="5C56E71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7C3735F"/>
    <w:multiLevelType w:val="hybridMultilevel"/>
    <w:tmpl w:val="73F4EB0E"/>
    <w:lvl w:ilvl="0" w:tplc="709443D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15:restartNumberingAfterBreak="0">
    <w:nsid w:val="4AD806A1"/>
    <w:multiLevelType w:val="hybridMultilevel"/>
    <w:tmpl w:val="CF7EB5D8"/>
    <w:lvl w:ilvl="0" w:tplc="074C5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7E3"/>
    <w:rsid w:val="000339B1"/>
    <w:rsid w:val="000650FC"/>
    <w:rsid w:val="00092BF6"/>
    <w:rsid w:val="000A024F"/>
    <w:rsid w:val="000C66F2"/>
    <w:rsid w:val="000D4555"/>
    <w:rsid w:val="00171DC2"/>
    <w:rsid w:val="001F1940"/>
    <w:rsid w:val="0020779C"/>
    <w:rsid w:val="00236DF6"/>
    <w:rsid w:val="002A4B05"/>
    <w:rsid w:val="002A7CEE"/>
    <w:rsid w:val="002B7C79"/>
    <w:rsid w:val="002E4B52"/>
    <w:rsid w:val="0033616D"/>
    <w:rsid w:val="00341459"/>
    <w:rsid w:val="0034559D"/>
    <w:rsid w:val="00350802"/>
    <w:rsid w:val="0043073E"/>
    <w:rsid w:val="0045773A"/>
    <w:rsid w:val="00463A1A"/>
    <w:rsid w:val="00531CD8"/>
    <w:rsid w:val="005649A1"/>
    <w:rsid w:val="005654C9"/>
    <w:rsid w:val="00574522"/>
    <w:rsid w:val="005C61AA"/>
    <w:rsid w:val="005E6C39"/>
    <w:rsid w:val="006556AD"/>
    <w:rsid w:val="006951E0"/>
    <w:rsid w:val="006B12E8"/>
    <w:rsid w:val="006B18C7"/>
    <w:rsid w:val="006C156D"/>
    <w:rsid w:val="0071489E"/>
    <w:rsid w:val="007201BA"/>
    <w:rsid w:val="007865D9"/>
    <w:rsid w:val="007C3F50"/>
    <w:rsid w:val="007D550F"/>
    <w:rsid w:val="00887285"/>
    <w:rsid w:val="008935A1"/>
    <w:rsid w:val="00981902"/>
    <w:rsid w:val="009B57E3"/>
    <w:rsid w:val="00A05862"/>
    <w:rsid w:val="00A206BD"/>
    <w:rsid w:val="00A26F74"/>
    <w:rsid w:val="00A41ACF"/>
    <w:rsid w:val="00A57420"/>
    <w:rsid w:val="00A82E88"/>
    <w:rsid w:val="00A93FF8"/>
    <w:rsid w:val="00A97FA3"/>
    <w:rsid w:val="00BA32D5"/>
    <w:rsid w:val="00BF58CB"/>
    <w:rsid w:val="00C35C05"/>
    <w:rsid w:val="00C663DD"/>
    <w:rsid w:val="00C90A7E"/>
    <w:rsid w:val="00D9183F"/>
    <w:rsid w:val="00DA4731"/>
    <w:rsid w:val="00DF56A0"/>
    <w:rsid w:val="00E10485"/>
    <w:rsid w:val="00E31415"/>
    <w:rsid w:val="00E371EE"/>
    <w:rsid w:val="00E651B4"/>
    <w:rsid w:val="00E677AD"/>
    <w:rsid w:val="00F12D9F"/>
    <w:rsid w:val="00F25DA2"/>
    <w:rsid w:val="00F77DC5"/>
    <w:rsid w:val="00F9008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0EE10"/>
  <w15:chartTrackingRefBased/>
  <w15:docId w15:val="{17AACEDC-CA68-420B-9639-CE4C0E28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7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7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7E3"/>
  </w:style>
  <w:style w:type="paragraph" w:styleId="Footer">
    <w:name w:val="footer"/>
    <w:basedOn w:val="Normal"/>
    <w:link w:val="FooterChar"/>
    <w:uiPriority w:val="99"/>
    <w:unhideWhenUsed/>
    <w:rsid w:val="009B57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7E3"/>
  </w:style>
  <w:style w:type="paragraph" w:styleId="ListParagraph">
    <w:name w:val="List Paragraph"/>
    <w:basedOn w:val="Normal"/>
    <w:uiPriority w:val="34"/>
    <w:qFormat/>
    <w:rsid w:val="009B57E3"/>
    <w:pPr>
      <w:ind w:left="720"/>
      <w:contextualSpacing/>
    </w:pPr>
  </w:style>
  <w:style w:type="paragraph" w:styleId="NoSpacing">
    <w:name w:val="No Spacing"/>
    <w:uiPriority w:val="1"/>
    <w:qFormat/>
    <w:rsid w:val="009B57E3"/>
    <w:pPr>
      <w:spacing w:after="0" w:line="240" w:lineRule="auto"/>
    </w:pPr>
  </w:style>
  <w:style w:type="paragraph" w:styleId="NormalWeb">
    <w:name w:val="Normal (Web)"/>
    <w:basedOn w:val="Normal"/>
    <w:uiPriority w:val="99"/>
    <w:semiHidden/>
    <w:unhideWhenUsed/>
    <w:rsid w:val="00463A1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F19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1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970072">
      <w:bodyDiv w:val="1"/>
      <w:marLeft w:val="0"/>
      <w:marRight w:val="0"/>
      <w:marTop w:val="0"/>
      <w:marBottom w:val="0"/>
      <w:divBdr>
        <w:top w:val="none" w:sz="0" w:space="0" w:color="auto"/>
        <w:left w:val="none" w:sz="0" w:space="0" w:color="auto"/>
        <w:bottom w:val="none" w:sz="0" w:space="0" w:color="auto"/>
        <w:right w:val="none" w:sz="0" w:space="0" w:color="auto"/>
      </w:divBdr>
    </w:div>
    <w:div w:id="177211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3877</Words>
  <Characters>22099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Regis Dembure</dc:creator>
  <cp:keywords/>
  <dc:description/>
  <cp:lastModifiedBy>JSC</cp:lastModifiedBy>
  <cp:revision>2</cp:revision>
  <cp:lastPrinted>2025-03-05T07:03:00Z</cp:lastPrinted>
  <dcterms:created xsi:type="dcterms:W3CDTF">2025-03-14T11:30:00Z</dcterms:created>
  <dcterms:modified xsi:type="dcterms:W3CDTF">2025-03-14T11:30:00Z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c4e5f963-0919-4ac9-a2a6-d4077f5f852b</vt:lpwstr>
  </property>
</Properties>
</file>