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53E06CE" w14:textId="77777777" w:rsidR="00C87E0F" w:rsidRDefault="00000000">
      <w:pPr>
        <w:spacing w:before="40" w:line="388" w:lineRule="auto"/>
        <w:ind w:left="720"/>
        <w:rPr>
          <w:b/>
          <w:sz w:val="24"/>
        </w:rPr>
      </w:pPr>
      <w:r>
        <w:rPr>
          <w:b/>
          <w:sz w:val="24"/>
        </w:rPr>
        <w:t>IN</w:t>
      </w:r>
      <w:r>
        <w:rPr>
          <w:b/>
          <w:spacing w:val="-8"/>
          <w:sz w:val="24"/>
        </w:rPr>
        <w:t xml:space="preserve"> </w:t>
      </w:r>
      <w:r>
        <w:rPr>
          <w:b/>
          <w:sz w:val="24"/>
        </w:rPr>
        <w:t>THE</w:t>
      </w:r>
      <w:r>
        <w:rPr>
          <w:b/>
          <w:spacing w:val="-11"/>
          <w:sz w:val="24"/>
        </w:rPr>
        <w:t xml:space="preserve"> </w:t>
      </w:r>
      <w:r>
        <w:rPr>
          <w:b/>
          <w:sz w:val="24"/>
        </w:rPr>
        <w:t>LABOUR</w:t>
      </w:r>
      <w:r>
        <w:rPr>
          <w:b/>
          <w:spacing w:val="-10"/>
          <w:sz w:val="24"/>
        </w:rPr>
        <w:t xml:space="preserve"> </w:t>
      </w:r>
      <w:r>
        <w:rPr>
          <w:b/>
          <w:sz w:val="24"/>
        </w:rPr>
        <w:t>COURT</w:t>
      </w:r>
      <w:r>
        <w:rPr>
          <w:b/>
          <w:spacing w:val="-12"/>
          <w:sz w:val="24"/>
        </w:rPr>
        <w:t xml:space="preserve"> </w:t>
      </w:r>
      <w:r>
        <w:rPr>
          <w:b/>
          <w:sz w:val="24"/>
        </w:rPr>
        <w:t>OF</w:t>
      </w:r>
      <w:r>
        <w:rPr>
          <w:b/>
          <w:spacing w:val="-7"/>
          <w:sz w:val="24"/>
        </w:rPr>
        <w:t xml:space="preserve"> </w:t>
      </w:r>
      <w:r>
        <w:rPr>
          <w:b/>
          <w:sz w:val="24"/>
        </w:rPr>
        <w:t>ZIMBABWE HELD AT HARARE 13 JUNE 2024</w:t>
      </w:r>
    </w:p>
    <w:p w14:paraId="1797F30A" w14:textId="77777777" w:rsidR="00C87E0F" w:rsidRDefault="00000000">
      <w:pPr>
        <w:spacing w:before="3"/>
        <w:ind w:left="720"/>
        <w:rPr>
          <w:b/>
          <w:sz w:val="24"/>
        </w:rPr>
      </w:pPr>
      <w:r>
        <w:rPr>
          <w:b/>
          <w:sz w:val="24"/>
        </w:rPr>
        <w:t>AND</w:t>
      </w:r>
      <w:r>
        <w:rPr>
          <w:b/>
          <w:spacing w:val="-10"/>
          <w:sz w:val="24"/>
        </w:rPr>
        <w:t xml:space="preserve"> </w:t>
      </w:r>
      <w:r>
        <w:rPr>
          <w:b/>
          <w:sz w:val="24"/>
        </w:rPr>
        <w:t>1</w:t>
      </w:r>
      <w:r>
        <w:rPr>
          <w:b/>
          <w:spacing w:val="-9"/>
          <w:sz w:val="24"/>
        </w:rPr>
        <w:t xml:space="preserve"> </w:t>
      </w:r>
      <w:r>
        <w:rPr>
          <w:b/>
          <w:sz w:val="24"/>
        </w:rPr>
        <w:t>JULY</w:t>
      </w:r>
      <w:r>
        <w:rPr>
          <w:b/>
          <w:spacing w:val="-8"/>
          <w:sz w:val="24"/>
        </w:rPr>
        <w:t xml:space="preserve"> </w:t>
      </w:r>
      <w:r>
        <w:rPr>
          <w:b/>
          <w:spacing w:val="-4"/>
          <w:sz w:val="24"/>
        </w:rPr>
        <w:t>2024</w:t>
      </w:r>
    </w:p>
    <w:p w14:paraId="3B53972E" w14:textId="77777777" w:rsidR="00C87E0F" w:rsidRDefault="00C87E0F">
      <w:pPr>
        <w:pStyle w:val="BodyText"/>
        <w:ind w:left="0"/>
        <w:rPr>
          <w:b/>
        </w:rPr>
      </w:pPr>
    </w:p>
    <w:p w14:paraId="10DBA3AB" w14:textId="77777777" w:rsidR="00C87E0F" w:rsidRDefault="00C87E0F">
      <w:pPr>
        <w:pStyle w:val="BodyText"/>
        <w:spacing w:before="1"/>
        <w:ind w:left="0"/>
        <w:rPr>
          <w:b/>
          <w:sz w:val="30"/>
        </w:rPr>
      </w:pPr>
    </w:p>
    <w:p w14:paraId="5522966F" w14:textId="77777777" w:rsidR="00C87E0F" w:rsidRDefault="00000000">
      <w:pPr>
        <w:ind w:left="720"/>
        <w:rPr>
          <w:b/>
          <w:sz w:val="24"/>
        </w:rPr>
      </w:pPr>
      <w:r>
        <w:rPr>
          <w:b/>
          <w:sz w:val="24"/>
        </w:rPr>
        <w:t>IN</w:t>
      </w:r>
      <w:r>
        <w:rPr>
          <w:b/>
          <w:spacing w:val="-6"/>
          <w:sz w:val="24"/>
        </w:rPr>
        <w:t xml:space="preserve"> </w:t>
      </w:r>
      <w:r>
        <w:rPr>
          <w:b/>
          <w:sz w:val="24"/>
        </w:rPr>
        <w:t>THE</w:t>
      </w:r>
      <w:r>
        <w:rPr>
          <w:b/>
          <w:spacing w:val="-8"/>
          <w:sz w:val="24"/>
        </w:rPr>
        <w:t xml:space="preserve"> </w:t>
      </w:r>
      <w:r>
        <w:rPr>
          <w:b/>
          <w:sz w:val="24"/>
        </w:rPr>
        <w:t>MATTER</w:t>
      </w:r>
      <w:r>
        <w:rPr>
          <w:b/>
          <w:spacing w:val="-6"/>
          <w:sz w:val="24"/>
        </w:rPr>
        <w:t xml:space="preserve"> </w:t>
      </w:r>
      <w:proofErr w:type="gramStart"/>
      <w:r>
        <w:rPr>
          <w:b/>
          <w:spacing w:val="-2"/>
          <w:sz w:val="24"/>
        </w:rPr>
        <w:t>BETWEEN:-</w:t>
      </w:r>
      <w:proofErr w:type="gramEnd"/>
    </w:p>
    <w:p w14:paraId="2AF20CD2" w14:textId="77777777" w:rsidR="00C87E0F" w:rsidRDefault="00000000">
      <w:pPr>
        <w:spacing w:before="37" w:line="388" w:lineRule="auto"/>
        <w:ind w:left="720"/>
        <w:rPr>
          <w:b/>
          <w:sz w:val="24"/>
        </w:rPr>
      </w:pPr>
      <w:r>
        <w:br w:type="column"/>
      </w:r>
      <w:r>
        <w:rPr>
          <w:b/>
          <w:sz w:val="24"/>
        </w:rPr>
        <w:t>JUDGMENT</w:t>
      </w:r>
      <w:r>
        <w:rPr>
          <w:b/>
          <w:spacing w:val="-14"/>
          <w:sz w:val="24"/>
        </w:rPr>
        <w:t xml:space="preserve"> </w:t>
      </w:r>
      <w:r>
        <w:rPr>
          <w:b/>
          <w:sz w:val="24"/>
        </w:rPr>
        <w:t>NO.</w:t>
      </w:r>
      <w:r>
        <w:rPr>
          <w:b/>
          <w:spacing w:val="-14"/>
          <w:sz w:val="24"/>
        </w:rPr>
        <w:t xml:space="preserve"> </w:t>
      </w:r>
      <w:r>
        <w:rPr>
          <w:b/>
          <w:sz w:val="24"/>
        </w:rPr>
        <w:t>LC/H/281/24 CASE NO. LC/H/322/24</w:t>
      </w:r>
    </w:p>
    <w:p w14:paraId="22E2AEBB" w14:textId="77777777" w:rsidR="00C87E0F" w:rsidRDefault="00C87E0F">
      <w:pPr>
        <w:spacing w:line="388" w:lineRule="auto"/>
        <w:rPr>
          <w:sz w:val="24"/>
        </w:rPr>
        <w:sectPr w:rsidR="00C87E0F">
          <w:footerReference w:type="default" r:id="rId6"/>
          <w:type w:val="continuous"/>
          <w:pgSz w:w="12240" w:h="15840"/>
          <w:pgMar w:top="1400" w:right="1280" w:bottom="1200" w:left="720" w:header="0" w:footer="1012" w:gutter="0"/>
          <w:pgNumType w:start="1"/>
          <w:cols w:num="2" w:space="720" w:equalWidth="0">
            <w:col w:w="4579" w:space="1901"/>
            <w:col w:w="3760"/>
          </w:cols>
        </w:sectPr>
      </w:pPr>
    </w:p>
    <w:p w14:paraId="6D55F8A0" w14:textId="77777777" w:rsidR="00C87E0F" w:rsidRDefault="00C87E0F">
      <w:pPr>
        <w:pStyle w:val="BodyText"/>
        <w:ind w:left="0"/>
        <w:rPr>
          <w:b/>
          <w:sz w:val="20"/>
        </w:rPr>
      </w:pPr>
    </w:p>
    <w:p w14:paraId="162FF0EA" w14:textId="77777777" w:rsidR="00C87E0F" w:rsidRDefault="00C87E0F">
      <w:pPr>
        <w:pStyle w:val="BodyText"/>
        <w:spacing w:before="7"/>
        <w:ind w:left="0"/>
        <w:rPr>
          <w:b/>
          <w:sz w:val="29"/>
        </w:rPr>
      </w:pPr>
    </w:p>
    <w:p w14:paraId="4839EBF1" w14:textId="77777777" w:rsidR="00C87E0F" w:rsidRDefault="00000000">
      <w:pPr>
        <w:tabs>
          <w:tab w:val="left" w:pos="7201"/>
        </w:tabs>
        <w:spacing w:before="52" w:line="391" w:lineRule="auto"/>
        <w:ind w:left="720" w:right="1920"/>
        <w:rPr>
          <w:b/>
          <w:sz w:val="24"/>
        </w:rPr>
      </w:pPr>
      <w:r>
        <w:rPr>
          <w:b/>
          <w:sz w:val="24"/>
        </w:rPr>
        <w:t>ZIMBABWE RED CROSS SOCIETY</w:t>
      </w:r>
      <w:r>
        <w:rPr>
          <w:b/>
          <w:sz w:val="24"/>
        </w:rPr>
        <w:tab/>
      </w:r>
      <w:r>
        <w:rPr>
          <w:b/>
          <w:spacing w:val="-2"/>
          <w:sz w:val="24"/>
        </w:rPr>
        <w:t xml:space="preserve">APPLICANT </w:t>
      </w:r>
      <w:r>
        <w:rPr>
          <w:b/>
          <w:spacing w:val="-4"/>
          <w:sz w:val="24"/>
        </w:rPr>
        <w:t>AND</w:t>
      </w:r>
    </w:p>
    <w:p w14:paraId="711D5976" w14:textId="77777777" w:rsidR="00C87E0F" w:rsidRDefault="00000000">
      <w:pPr>
        <w:tabs>
          <w:tab w:val="left" w:pos="7201"/>
        </w:tabs>
        <w:spacing w:line="291" w:lineRule="exact"/>
        <w:ind w:left="720"/>
        <w:rPr>
          <w:b/>
          <w:sz w:val="24"/>
        </w:rPr>
      </w:pPr>
      <w:r>
        <w:rPr>
          <w:b/>
          <w:sz w:val="24"/>
        </w:rPr>
        <w:t>AGAINST</w:t>
      </w:r>
      <w:r>
        <w:rPr>
          <w:b/>
          <w:spacing w:val="-8"/>
          <w:sz w:val="24"/>
        </w:rPr>
        <w:t xml:space="preserve"> </w:t>
      </w:r>
      <w:r>
        <w:rPr>
          <w:b/>
          <w:spacing w:val="-2"/>
          <w:sz w:val="24"/>
        </w:rPr>
        <w:t>TAKURA</w:t>
      </w:r>
      <w:r>
        <w:rPr>
          <w:b/>
          <w:sz w:val="24"/>
        </w:rPr>
        <w:tab/>
        <w:t>FIRST</w:t>
      </w:r>
      <w:r>
        <w:rPr>
          <w:b/>
          <w:spacing w:val="-9"/>
          <w:sz w:val="24"/>
        </w:rPr>
        <w:t xml:space="preserve"> </w:t>
      </w:r>
      <w:r>
        <w:rPr>
          <w:b/>
          <w:spacing w:val="-2"/>
          <w:sz w:val="24"/>
        </w:rPr>
        <w:t>RESPONDENT</w:t>
      </w:r>
    </w:p>
    <w:p w14:paraId="0DFDE6B3" w14:textId="77777777" w:rsidR="00C87E0F" w:rsidRDefault="00000000">
      <w:pPr>
        <w:tabs>
          <w:tab w:val="left" w:pos="7201"/>
        </w:tabs>
        <w:spacing w:before="185"/>
        <w:ind w:left="720"/>
        <w:rPr>
          <w:b/>
          <w:sz w:val="24"/>
        </w:rPr>
      </w:pPr>
      <w:r>
        <w:rPr>
          <w:b/>
          <w:sz w:val="24"/>
        </w:rPr>
        <w:t xml:space="preserve">ALEX </w:t>
      </w:r>
      <w:r>
        <w:rPr>
          <w:b/>
          <w:spacing w:val="-2"/>
          <w:sz w:val="24"/>
        </w:rPr>
        <w:t>CHAMISA</w:t>
      </w:r>
      <w:r>
        <w:rPr>
          <w:b/>
          <w:sz w:val="24"/>
        </w:rPr>
        <w:tab/>
        <w:t>SECOND</w:t>
      </w:r>
      <w:r>
        <w:rPr>
          <w:b/>
          <w:spacing w:val="-9"/>
          <w:sz w:val="24"/>
        </w:rPr>
        <w:t xml:space="preserve"> </w:t>
      </w:r>
      <w:r>
        <w:rPr>
          <w:b/>
          <w:spacing w:val="-2"/>
          <w:sz w:val="24"/>
        </w:rPr>
        <w:t>RESPONDENT</w:t>
      </w:r>
    </w:p>
    <w:p w14:paraId="60882AFB" w14:textId="77777777" w:rsidR="00C87E0F" w:rsidRDefault="00C87E0F">
      <w:pPr>
        <w:pStyle w:val="BodyText"/>
        <w:ind w:left="0"/>
        <w:rPr>
          <w:b/>
        </w:rPr>
      </w:pPr>
    </w:p>
    <w:p w14:paraId="62E5C3BC" w14:textId="77777777" w:rsidR="00C87E0F" w:rsidRDefault="00C87E0F">
      <w:pPr>
        <w:pStyle w:val="BodyText"/>
        <w:spacing w:before="10"/>
        <w:ind w:left="0"/>
        <w:rPr>
          <w:b/>
          <w:sz w:val="29"/>
        </w:rPr>
      </w:pPr>
    </w:p>
    <w:p w14:paraId="2392FA5C" w14:textId="77777777" w:rsidR="00C87E0F" w:rsidRDefault="00000000">
      <w:pPr>
        <w:ind w:left="720"/>
        <w:rPr>
          <w:b/>
          <w:sz w:val="24"/>
        </w:rPr>
      </w:pPr>
      <w:r>
        <w:rPr>
          <w:b/>
          <w:sz w:val="24"/>
        </w:rPr>
        <w:t>Before</w:t>
      </w:r>
      <w:r>
        <w:rPr>
          <w:b/>
          <w:spacing w:val="-12"/>
          <w:sz w:val="24"/>
        </w:rPr>
        <w:t xml:space="preserve"> </w:t>
      </w:r>
      <w:proofErr w:type="spellStart"/>
      <w:r>
        <w:rPr>
          <w:b/>
          <w:sz w:val="24"/>
        </w:rPr>
        <w:t>Honourable</w:t>
      </w:r>
      <w:proofErr w:type="spellEnd"/>
      <w:r>
        <w:rPr>
          <w:b/>
          <w:spacing w:val="-11"/>
          <w:sz w:val="24"/>
        </w:rPr>
        <w:t xml:space="preserve"> </w:t>
      </w:r>
      <w:r>
        <w:rPr>
          <w:b/>
          <w:sz w:val="24"/>
        </w:rPr>
        <w:t>Mr.</w:t>
      </w:r>
      <w:r>
        <w:rPr>
          <w:b/>
          <w:spacing w:val="-11"/>
          <w:sz w:val="24"/>
        </w:rPr>
        <w:t xml:space="preserve"> </w:t>
      </w:r>
      <w:r>
        <w:rPr>
          <w:b/>
          <w:sz w:val="24"/>
        </w:rPr>
        <w:t>Justice</w:t>
      </w:r>
      <w:r>
        <w:rPr>
          <w:b/>
          <w:spacing w:val="-10"/>
          <w:sz w:val="24"/>
        </w:rPr>
        <w:t xml:space="preserve"> </w:t>
      </w:r>
      <w:r>
        <w:rPr>
          <w:b/>
          <w:sz w:val="24"/>
        </w:rPr>
        <w:t>L.M.</w:t>
      </w:r>
      <w:r>
        <w:rPr>
          <w:b/>
          <w:spacing w:val="-9"/>
          <w:sz w:val="24"/>
        </w:rPr>
        <w:t xml:space="preserve"> </w:t>
      </w:r>
      <w:proofErr w:type="spellStart"/>
      <w:r>
        <w:rPr>
          <w:b/>
          <w:spacing w:val="-2"/>
          <w:sz w:val="24"/>
        </w:rPr>
        <w:t>Murasi</w:t>
      </w:r>
      <w:proofErr w:type="spellEnd"/>
    </w:p>
    <w:p w14:paraId="589B66F3" w14:textId="77777777" w:rsidR="00C87E0F" w:rsidRDefault="00C87E0F">
      <w:pPr>
        <w:pStyle w:val="BodyText"/>
        <w:ind w:left="0"/>
        <w:rPr>
          <w:b/>
        </w:rPr>
      </w:pPr>
    </w:p>
    <w:p w14:paraId="5CC955B6" w14:textId="77777777" w:rsidR="00C87E0F" w:rsidRDefault="00C87E0F">
      <w:pPr>
        <w:pStyle w:val="BodyText"/>
        <w:spacing w:before="1"/>
        <w:ind w:left="0"/>
        <w:rPr>
          <w:b/>
          <w:sz w:val="30"/>
        </w:rPr>
      </w:pPr>
    </w:p>
    <w:p w14:paraId="32EA145D" w14:textId="77777777" w:rsidR="00C87E0F" w:rsidRDefault="00000000">
      <w:pPr>
        <w:tabs>
          <w:tab w:val="left" w:pos="4320"/>
        </w:tabs>
        <w:ind w:left="720"/>
        <w:rPr>
          <w:b/>
          <w:sz w:val="24"/>
        </w:rPr>
      </w:pPr>
      <w:r>
        <w:rPr>
          <w:b/>
          <w:sz w:val="24"/>
        </w:rPr>
        <w:t>For</w:t>
      </w:r>
      <w:r>
        <w:rPr>
          <w:b/>
          <w:spacing w:val="-5"/>
          <w:sz w:val="24"/>
        </w:rPr>
        <w:t xml:space="preserve"> </w:t>
      </w:r>
      <w:r>
        <w:rPr>
          <w:b/>
          <w:spacing w:val="-2"/>
          <w:sz w:val="24"/>
        </w:rPr>
        <w:t>Applicant</w:t>
      </w:r>
      <w:r>
        <w:rPr>
          <w:b/>
          <w:sz w:val="24"/>
        </w:rPr>
        <w:tab/>
      </w:r>
      <w:r>
        <w:rPr>
          <w:b/>
          <w:spacing w:val="-6"/>
          <w:sz w:val="24"/>
        </w:rPr>
        <w:t>Mr.</w:t>
      </w:r>
      <w:r>
        <w:rPr>
          <w:b/>
          <w:spacing w:val="-8"/>
          <w:sz w:val="24"/>
        </w:rPr>
        <w:t xml:space="preserve"> </w:t>
      </w:r>
      <w:r>
        <w:rPr>
          <w:b/>
          <w:spacing w:val="-6"/>
          <w:sz w:val="24"/>
        </w:rPr>
        <w:t>W.</w:t>
      </w:r>
      <w:r>
        <w:rPr>
          <w:b/>
          <w:spacing w:val="-5"/>
          <w:sz w:val="24"/>
        </w:rPr>
        <w:t xml:space="preserve"> </w:t>
      </w:r>
      <w:r>
        <w:rPr>
          <w:b/>
          <w:spacing w:val="-6"/>
          <w:sz w:val="24"/>
        </w:rPr>
        <w:t>Magaya</w:t>
      </w:r>
    </w:p>
    <w:p w14:paraId="591C072E" w14:textId="77777777" w:rsidR="00C87E0F" w:rsidRDefault="00000000">
      <w:pPr>
        <w:tabs>
          <w:tab w:val="left" w:pos="4320"/>
        </w:tabs>
        <w:spacing w:before="184"/>
        <w:ind w:left="720"/>
        <w:rPr>
          <w:b/>
          <w:sz w:val="24"/>
        </w:rPr>
      </w:pPr>
      <w:r>
        <w:rPr>
          <w:b/>
          <w:sz w:val="24"/>
        </w:rPr>
        <w:t>For</w:t>
      </w:r>
      <w:r>
        <w:rPr>
          <w:b/>
          <w:spacing w:val="-3"/>
          <w:sz w:val="24"/>
        </w:rPr>
        <w:t xml:space="preserve"> </w:t>
      </w:r>
      <w:r>
        <w:rPr>
          <w:b/>
          <w:spacing w:val="-2"/>
          <w:sz w:val="24"/>
        </w:rPr>
        <w:t>Respondents</w:t>
      </w:r>
      <w:r>
        <w:rPr>
          <w:b/>
          <w:sz w:val="24"/>
        </w:rPr>
        <w:tab/>
      </w:r>
      <w:r>
        <w:rPr>
          <w:b/>
          <w:spacing w:val="-4"/>
          <w:sz w:val="24"/>
        </w:rPr>
        <w:t>Mr.</w:t>
      </w:r>
      <w:r>
        <w:rPr>
          <w:b/>
          <w:spacing w:val="-7"/>
          <w:sz w:val="24"/>
        </w:rPr>
        <w:t xml:space="preserve"> </w:t>
      </w:r>
      <w:r>
        <w:rPr>
          <w:b/>
          <w:spacing w:val="-4"/>
          <w:sz w:val="24"/>
        </w:rPr>
        <w:t>T.J.</w:t>
      </w:r>
      <w:r>
        <w:rPr>
          <w:b/>
          <w:spacing w:val="-7"/>
          <w:sz w:val="24"/>
        </w:rPr>
        <w:t xml:space="preserve"> </w:t>
      </w:r>
      <w:proofErr w:type="spellStart"/>
      <w:r>
        <w:rPr>
          <w:b/>
          <w:spacing w:val="-4"/>
          <w:sz w:val="24"/>
        </w:rPr>
        <w:t>Mafongoya</w:t>
      </w:r>
      <w:proofErr w:type="spellEnd"/>
    </w:p>
    <w:p w14:paraId="234C4FEC" w14:textId="77777777" w:rsidR="00C87E0F" w:rsidRDefault="00C87E0F">
      <w:pPr>
        <w:pStyle w:val="BodyText"/>
        <w:ind w:left="0"/>
        <w:rPr>
          <w:b/>
        </w:rPr>
      </w:pPr>
    </w:p>
    <w:p w14:paraId="41A2CCE7" w14:textId="77777777" w:rsidR="00C87E0F" w:rsidRDefault="00C87E0F">
      <w:pPr>
        <w:pStyle w:val="BodyText"/>
        <w:spacing w:before="11"/>
        <w:ind w:left="0"/>
        <w:rPr>
          <w:b/>
          <w:sz w:val="29"/>
        </w:rPr>
      </w:pPr>
    </w:p>
    <w:p w14:paraId="1D9B8E4A" w14:textId="77777777" w:rsidR="00C87E0F" w:rsidRDefault="00000000">
      <w:pPr>
        <w:ind w:left="720"/>
        <w:rPr>
          <w:b/>
          <w:sz w:val="24"/>
        </w:rPr>
      </w:pPr>
      <w:r>
        <w:rPr>
          <w:b/>
          <w:sz w:val="24"/>
        </w:rPr>
        <w:t>MURASI</w:t>
      </w:r>
      <w:r>
        <w:rPr>
          <w:b/>
          <w:spacing w:val="-3"/>
          <w:sz w:val="24"/>
        </w:rPr>
        <w:t xml:space="preserve"> </w:t>
      </w:r>
      <w:r>
        <w:rPr>
          <w:b/>
          <w:spacing w:val="-5"/>
          <w:sz w:val="24"/>
        </w:rPr>
        <w:t>J.,</w:t>
      </w:r>
    </w:p>
    <w:p w14:paraId="73AE7496" w14:textId="77777777" w:rsidR="00C87E0F" w:rsidRDefault="00000000">
      <w:pPr>
        <w:pStyle w:val="BodyText"/>
        <w:spacing w:before="185"/>
      </w:pPr>
      <w:r>
        <w:t>This</w:t>
      </w:r>
      <w:r>
        <w:rPr>
          <w:spacing w:val="-6"/>
        </w:rPr>
        <w:t xml:space="preserve"> </w:t>
      </w:r>
      <w:r>
        <w:t>is</w:t>
      </w:r>
      <w:r>
        <w:rPr>
          <w:spacing w:val="-5"/>
        </w:rPr>
        <w:t xml:space="preserve"> </w:t>
      </w:r>
      <w:r>
        <w:t>an</w:t>
      </w:r>
      <w:r>
        <w:rPr>
          <w:spacing w:val="-4"/>
        </w:rPr>
        <w:t xml:space="preserve"> </w:t>
      </w:r>
      <w:r>
        <w:t>application</w:t>
      </w:r>
      <w:r>
        <w:rPr>
          <w:spacing w:val="-3"/>
        </w:rPr>
        <w:t xml:space="preserve"> </w:t>
      </w:r>
      <w:r>
        <w:t>for</w:t>
      </w:r>
      <w:r>
        <w:rPr>
          <w:spacing w:val="-8"/>
        </w:rPr>
        <w:t xml:space="preserve"> </w:t>
      </w:r>
      <w:r>
        <w:t>condonation</w:t>
      </w:r>
      <w:r>
        <w:rPr>
          <w:spacing w:val="-6"/>
        </w:rPr>
        <w:t xml:space="preserve"> </w:t>
      </w:r>
      <w:r>
        <w:t>of</w:t>
      </w:r>
      <w:r>
        <w:rPr>
          <w:spacing w:val="-4"/>
        </w:rPr>
        <w:t xml:space="preserve"> </w:t>
      </w:r>
      <w:r>
        <w:t>the</w:t>
      </w:r>
      <w:r>
        <w:rPr>
          <w:spacing w:val="-7"/>
        </w:rPr>
        <w:t xml:space="preserve"> </w:t>
      </w:r>
      <w:r>
        <w:t>late</w:t>
      </w:r>
      <w:r>
        <w:rPr>
          <w:spacing w:val="-6"/>
        </w:rPr>
        <w:t xml:space="preserve"> </w:t>
      </w:r>
      <w:r>
        <w:t>filing</w:t>
      </w:r>
      <w:r>
        <w:rPr>
          <w:spacing w:val="-1"/>
        </w:rPr>
        <w:t xml:space="preserve"> </w:t>
      </w:r>
      <w:r>
        <w:t>of</w:t>
      </w:r>
      <w:r>
        <w:rPr>
          <w:spacing w:val="-4"/>
        </w:rPr>
        <w:t xml:space="preserve"> </w:t>
      </w:r>
      <w:r>
        <w:t>an</w:t>
      </w:r>
      <w:r>
        <w:rPr>
          <w:spacing w:val="-5"/>
        </w:rPr>
        <w:t xml:space="preserve"> </w:t>
      </w:r>
      <w:r>
        <w:rPr>
          <w:spacing w:val="-2"/>
        </w:rPr>
        <w:t>appeal.</w:t>
      </w:r>
    </w:p>
    <w:p w14:paraId="06BB982E" w14:textId="77777777" w:rsidR="00C87E0F" w:rsidRDefault="00000000">
      <w:pPr>
        <w:pStyle w:val="BodyText"/>
        <w:spacing w:before="182"/>
      </w:pPr>
      <w:r>
        <w:t>The</w:t>
      </w:r>
      <w:r>
        <w:rPr>
          <w:spacing w:val="-6"/>
        </w:rPr>
        <w:t xml:space="preserve"> </w:t>
      </w:r>
      <w:r>
        <w:t>basis</w:t>
      </w:r>
      <w:r>
        <w:rPr>
          <w:spacing w:val="-5"/>
        </w:rPr>
        <w:t xml:space="preserve"> </w:t>
      </w:r>
      <w:r>
        <w:t>of</w:t>
      </w:r>
      <w:r>
        <w:rPr>
          <w:spacing w:val="-3"/>
        </w:rPr>
        <w:t xml:space="preserve"> </w:t>
      </w:r>
      <w:r>
        <w:t>the</w:t>
      </w:r>
      <w:r>
        <w:rPr>
          <w:spacing w:val="-6"/>
        </w:rPr>
        <w:t xml:space="preserve"> </w:t>
      </w:r>
      <w:r>
        <w:t>application</w:t>
      </w:r>
      <w:r>
        <w:rPr>
          <w:spacing w:val="-3"/>
        </w:rPr>
        <w:t xml:space="preserve"> </w:t>
      </w:r>
      <w:r>
        <w:t>is</w:t>
      </w:r>
      <w:r>
        <w:rPr>
          <w:spacing w:val="-5"/>
        </w:rPr>
        <w:t xml:space="preserve"> </w:t>
      </w:r>
      <w:r>
        <w:t>contained</w:t>
      </w:r>
      <w:r>
        <w:rPr>
          <w:spacing w:val="-2"/>
        </w:rPr>
        <w:t xml:space="preserve"> </w:t>
      </w:r>
      <w:r>
        <w:t>in</w:t>
      </w:r>
      <w:r>
        <w:rPr>
          <w:spacing w:val="-4"/>
        </w:rPr>
        <w:t xml:space="preserve"> </w:t>
      </w:r>
      <w:r>
        <w:t>the</w:t>
      </w:r>
      <w:r>
        <w:rPr>
          <w:spacing w:val="-6"/>
        </w:rPr>
        <w:t xml:space="preserve"> </w:t>
      </w:r>
      <w:r>
        <w:t>Founding</w:t>
      </w:r>
      <w:r>
        <w:rPr>
          <w:spacing w:val="-5"/>
        </w:rPr>
        <w:t xml:space="preserve"> </w:t>
      </w:r>
      <w:r>
        <w:t>Affidavit</w:t>
      </w:r>
      <w:r>
        <w:rPr>
          <w:spacing w:val="-6"/>
        </w:rPr>
        <w:t xml:space="preserve"> </w:t>
      </w:r>
      <w:r>
        <w:t>as</w:t>
      </w:r>
      <w:r>
        <w:rPr>
          <w:spacing w:val="-5"/>
        </w:rPr>
        <w:t xml:space="preserve"> </w:t>
      </w:r>
      <w:r>
        <w:rPr>
          <w:spacing w:val="-2"/>
        </w:rPr>
        <w:t>follows:</w:t>
      </w:r>
    </w:p>
    <w:p w14:paraId="65C9CF96" w14:textId="77777777" w:rsidR="00C87E0F" w:rsidRDefault="00000000">
      <w:pPr>
        <w:pStyle w:val="BodyText"/>
        <w:spacing w:before="185" w:line="259" w:lineRule="auto"/>
        <w:ind w:left="1440" w:right="152"/>
        <w:jc w:val="both"/>
      </w:pPr>
      <w:r>
        <w:t>“The Respondents have since had the award registered with the Magistrates Court for purposes</w:t>
      </w:r>
      <w:r>
        <w:rPr>
          <w:spacing w:val="-14"/>
        </w:rPr>
        <w:t xml:space="preserve"> </w:t>
      </w:r>
      <w:r>
        <w:t>of</w:t>
      </w:r>
      <w:r>
        <w:rPr>
          <w:spacing w:val="-12"/>
        </w:rPr>
        <w:t xml:space="preserve"> </w:t>
      </w:r>
      <w:r>
        <w:t>execution.</w:t>
      </w:r>
      <w:r>
        <w:rPr>
          <w:spacing w:val="-14"/>
        </w:rPr>
        <w:t xml:space="preserve"> </w:t>
      </w:r>
      <w:r>
        <w:t>The</w:t>
      </w:r>
      <w:r>
        <w:rPr>
          <w:spacing w:val="-11"/>
        </w:rPr>
        <w:t xml:space="preserve"> </w:t>
      </w:r>
      <w:r>
        <w:t>Applicant</w:t>
      </w:r>
      <w:r>
        <w:rPr>
          <w:spacing w:val="-14"/>
        </w:rPr>
        <w:t xml:space="preserve"> </w:t>
      </w:r>
      <w:r>
        <w:t>lodged</w:t>
      </w:r>
      <w:r>
        <w:rPr>
          <w:spacing w:val="-11"/>
        </w:rPr>
        <w:t xml:space="preserve"> </w:t>
      </w:r>
      <w:r>
        <w:t>an</w:t>
      </w:r>
      <w:r>
        <w:rPr>
          <w:spacing w:val="-13"/>
        </w:rPr>
        <w:t xml:space="preserve"> </w:t>
      </w:r>
      <w:r>
        <w:t>appeal</w:t>
      </w:r>
      <w:r>
        <w:rPr>
          <w:spacing w:val="-14"/>
        </w:rPr>
        <w:t xml:space="preserve"> </w:t>
      </w:r>
      <w:r>
        <w:t>with</w:t>
      </w:r>
      <w:r>
        <w:rPr>
          <w:spacing w:val="-7"/>
        </w:rPr>
        <w:t xml:space="preserve"> </w:t>
      </w:r>
      <w:r>
        <w:t>this</w:t>
      </w:r>
      <w:r>
        <w:rPr>
          <w:spacing w:val="-12"/>
        </w:rPr>
        <w:t xml:space="preserve"> </w:t>
      </w:r>
      <w:r>
        <w:t>court</w:t>
      </w:r>
      <w:r>
        <w:rPr>
          <w:spacing w:val="-13"/>
        </w:rPr>
        <w:t xml:space="preserve"> </w:t>
      </w:r>
      <w:r>
        <w:t>under</w:t>
      </w:r>
      <w:r>
        <w:rPr>
          <w:spacing w:val="-11"/>
        </w:rPr>
        <w:t xml:space="preserve"> </w:t>
      </w:r>
      <w:r>
        <w:t>case</w:t>
      </w:r>
      <w:r>
        <w:rPr>
          <w:spacing w:val="-14"/>
        </w:rPr>
        <w:t xml:space="preserve"> </w:t>
      </w:r>
      <w:r>
        <w:t>number LC/H/908/23 on the 8</w:t>
      </w:r>
      <w:r>
        <w:rPr>
          <w:vertAlign w:val="superscript"/>
        </w:rPr>
        <w:t>th</w:t>
      </w:r>
      <w:r>
        <w:t xml:space="preserve"> November 2023. The appeal was struck off the roll by this court under</w:t>
      </w:r>
      <w:r>
        <w:rPr>
          <w:spacing w:val="-9"/>
        </w:rPr>
        <w:t xml:space="preserve"> </w:t>
      </w:r>
      <w:r>
        <w:t>judgment</w:t>
      </w:r>
      <w:r>
        <w:rPr>
          <w:spacing w:val="-10"/>
        </w:rPr>
        <w:t xml:space="preserve"> </w:t>
      </w:r>
      <w:r>
        <w:t>number</w:t>
      </w:r>
      <w:r>
        <w:rPr>
          <w:spacing w:val="-10"/>
        </w:rPr>
        <w:t xml:space="preserve"> </w:t>
      </w:r>
      <w:r>
        <w:t>LC/H/133/24.</w:t>
      </w:r>
      <w:r>
        <w:rPr>
          <w:spacing w:val="-11"/>
        </w:rPr>
        <w:t xml:space="preserve"> </w:t>
      </w:r>
      <w:r>
        <w:t>The</w:t>
      </w:r>
      <w:r>
        <w:rPr>
          <w:spacing w:val="-10"/>
        </w:rPr>
        <w:t xml:space="preserve"> </w:t>
      </w:r>
      <w:r>
        <w:t>appeal</w:t>
      </w:r>
      <w:r>
        <w:rPr>
          <w:spacing w:val="-11"/>
        </w:rPr>
        <w:t xml:space="preserve"> </w:t>
      </w:r>
      <w:r>
        <w:t>was</w:t>
      </w:r>
      <w:r>
        <w:rPr>
          <w:spacing w:val="-9"/>
        </w:rPr>
        <w:t xml:space="preserve"> </w:t>
      </w:r>
      <w:r>
        <w:t>struck</w:t>
      </w:r>
      <w:r>
        <w:rPr>
          <w:spacing w:val="-10"/>
        </w:rPr>
        <w:t xml:space="preserve"> </w:t>
      </w:r>
      <w:r>
        <w:t>off</w:t>
      </w:r>
      <w:r>
        <w:rPr>
          <w:spacing w:val="-10"/>
        </w:rPr>
        <w:t xml:space="preserve"> </w:t>
      </w:r>
      <w:r>
        <w:t>the</w:t>
      </w:r>
      <w:r>
        <w:rPr>
          <w:spacing w:val="-10"/>
        </w:rPr>
        <w:t xml:space="preserve"> </w:t>
      </w:r>
      <w:r>
        <w:t>roll</w:t>
      </w:r>
      <w:r>
        <w:rPr>
          <w:spacing w:val="-9"/>
        </w:rPr>
        <w:t xml:space="preserve"> </w:t>
      </w:r>
      <w:r>
        <w:t>on</w:t>
      </w:r>
      <w:r>
        <w:rPr>
          <w:spacing w:val="-10"/>
        </w:rPr>
        <w:t xml:space="preserve"> </w:t>
      </w:r>
      <w:r>
        <w:t>a</w:t>
      </w:r>
      <w:r>
        <w:rPr>
          <w:spacing w:val="-9"/>
        </w:rPr>
        <w:t xml:space="preserve"> </w:t>
      </w:r>
      <w:r>
        <w:t>technicality with the court finding that the appeal as defective in that the Appellant had mistakenly swapped the amounts the figures of the amounts awarded to the Respondents. The Applicant had inadvertently referred to the second Respondent as the First Respondent as it related to the amounts in dispute. The defective notice of appeal and the judgment of this court are attached hereto as Annexure C and D.</w:t>
      </w:r>
    </w:p>
    <w:p w14:paraId="0A2D9426" w14:textId="77777777" w:rsidR="00C87E0F" w:rsidRDefault="00000000">
      <w:pPr>
        <w:spacing w:before="158" w:line="259" w:lineRule="auto"/>
        <w:ind w:left="1440"/>
        <w:rPr>
          <w:i/>
          <w:sz w:val="24"/>
        </w:rPr>
      </w:pPr>
      <w:r>
        <w:rPr>
          <w:i/>
          <w:sz w:val="24"/>
          <w:u w:val="single"/>
        </w:rPr>
        <w:t>While</w:t>
      </w:r>
      <w:r>
        <w:rPr>
          <w:i/>
          <w:spacing w:val="-6"/>
          <w:sz w:val="24"/>
          <w:u w:val="single"/>
        </w:rPr>
        <w:t xml:space="preserve"> </w:t>
      </w:r>
      <w:r>
        <w:rPr>
          <w:i/>
          <w:sz w:val="24"/>
          <w:u w:val="single"/>
        </w:rPr>
        <w:t>the</w:t>
      </w:r>
      <w:r>
        <w:rPr>
          <w:i/>
          <w:spacing w:val="-6"/>
          <w:sz w:val="24"/>
          <w:u w:val="single"/>
        </w:rPr>
        <w:t xml:space="preserve"> </w:t>
      </w:r>
      <w:r>
        <w:rPr>
          <w:i/>
          <w:sz w:val="24"/>
          <w:u w:val="single"/>
        </w:rPr>
        <w:t>error</w:t>
      </w:r>
      <w:r>
        <w:rPr>
          <w:i/>
          <w:spacing w:val="-8"/>
          <w:sz w:val="24"/>
          <w:u w:val="single"/>
        </w:rPr>
        <w:t xml:space="preserve"> </w:t>
      </w:r>
      <w:r>
        <w:rPr>
          <w:i/>
          <w:sz w:val="24"/>
          <w:u w:val="single"/>
        </w:rPr>
        <w:t>is</w:t>
      </w:r>
      <w:r>
        <w:rPr>
          <w:i/>
          <w:spacing w:val="-6"/>
          <w:sz w:val="24"/>
          <w:u w:val="single"/>
        </w:rPr>
        <w:t xml:space="preserve"> </w:t>
      </w:r>
      <w:r>
        <w:rPr>
          <w:i/>
          <w:sz w:val="24"/>
          <w:u w:val="single"/>
        </w:rPr>
        <w:t>regretted,</w:t>
      </w:r>
      <w:r>
        <w:rPr>
          <w:i/>
          <w:spacing w:val="-7"/>
          <w:sz w:val="24"/>
          <w:u w:val="single"/>
        </w:rPr>
        <w:t xml:space="preserve"> </w:t>
      </w:r>
      <w:r>
        <w:rPr>
          <w:i/>
          <w:sz w:val="24"/>
          <w:u w:val="single"/>
        </w:rPr>
        <w:t>it</w:t>
      </w:r>
      <w:r>
        <w:rPr>
          <w:i/>
          <w:spacing w:val="-8"/>
          <w:sz w:val="24"/>
          <w:u w:val="single"/>
        </w:rPr>
        <w:t xml:space="preserve"> </w:t>
      </w:r>
      <w:r>
        <w:rPr>
          <w:i/>
          <w:sz w:val="24"/>
          <w:u w:val="single"/>
        </w:rPr>
        <w:t>is</w:t>
      </w:r>
      <w:r>
        <w:rPr>
          <w:i/>
          <w:spacing w:val="-6"/>
          <w:sz w:val="24"/>
          <w:u w:val="single"/>
        </w:rPr>
        <w:t xml:space="preserve"> </w:t>
      </w:r>
      <w:r>
        <w:rPr>
          <w:i/>
          <w:sz w:val="24"/>
          <w:u w:val="single"/>
        </w:rPr>
        <w:t>submitted</w:t>
      </w:r>
      <w:r>
        <w:rPr>
          <w:i/>
          <w:spacing w:val="-7"/>
          <w:sz w:val="24"/>
          <w:u w:val="single"/>
        </w:rPr>
        <w:t xml:space="preserve"> </w:t>
      </w:r>
      <w:r>
        <w:rPr>
          <w:i/>
          <w:sz w:val="24"/>
          <w:u w:val="single"/>
        </w:rPr>
        <w:t>that</w:t>
      </w:r>
      <w:r>
        <w:rPr>
          <w:i/>
          <w:spacing w:val="-8"/>
          <w:sz w:val="24"/>
          <w:u w:val="single"/>
        </w:rPr>
        <w:t xml:space="preserve"> </w:t>
      </w:r>
      <w:r>
        <w:rPr>
          <w:i/>
          <w:sz w:val="24"/>
          <w:u w:val="single"/>
        </w:rPr>
        <w:t>this</w:t>
      </w:r>
      <w:r>
        <w:rPr>
          <w:i/>
          <w:spacing w:val="-6"/>
          <w:sz w:val="24"/>
          <w:u w:val="single"/>
        </w:rPr>
        <w:t xml:space="preserve"> </w:t>
      </w:r>
      <w:r>
        <w:rPr>
          <w:i/>
          <w:sz w:val="24"/>
          <w:u w:val="single"/>
        </w:rPr>
        <w:t>is</w:t>
      </w:r>
      <w:r>
        <w:rPr>
          <w:i/>
          <w:spacing w:val="-6"/>
          <w:sz w:val="24"/>
          <w:u w:val="single"/>
        </w:rPr>
        <w:t xml:space="preserve"> </w:t>
      </w:r>
      <w:r>
        <w:rPr>
          <w:i/>
          <w:sz w:val="24"/>
          <w:u w:val="single"/>
        </w:rPr>
        <w:t>a</w:t>
      </w:r>
      <w:r>
        <w:rPr>
          <w:i/>
          <w:spacing w:val="-8"/>
          <w:sz w:val="24"/>
          <w:u w:val="single"/>
        </w:rPr>
        <w:t xml:space="preserve"> </w:t>
      </w:r>
      <w:r>
        <w:rPr>
          <w:i/>
          <w:sz w:val="24"/>
          <w:u w:val="single"/>
        </w:rPr>
        <w:t>point</w:t>
      </w:r>
      <w:r>
        <w:rPr>
          <w:i/>
          <w:spacing w:val="-9"/>
          <w:sz w:val="24"/>
          <w:u w:val="single"/>
        </w:rPr>
        <w:t xml:space="preserve"> </w:t>
      </w:r>
      <w:r>
        <w:rPr>
          <w:i/>
          <w:sz w:val="24"/>
          <w:u w:val="single"/>
        </w:rPr>
        <w:t>that</w:t>
      </w:r>
      <w:r>
        <w:rPr>
          <w:i/>
          <w:spacing w:val="-8"/>
          <w:sz w:val="24"/>
          <w:u w:val="single"/>
        </w:rPr>
        <w:t xml:space="preserve"> </w:t>
      </w:r>
      <w:r>
        <w:rPr>
          <w:i/>
          <w:sz w:val="24"/>
          <w:u w:val="single"/>
        </w:rPr>
        <w:t>was</w:t>
      </w:r>
      <w:r>
        <w:rPr>
          <w:i/>
          <w:spacing w:val="-7"/>
          <w:sz w:val="24"/>
          <w:u w:val="single"/>
        </w:rPr>
        <w:t xml:space="preserve"> </w:t>
      </w:r>
      <w:r>
        <w:rPr>
          <w:i/>
          <w:sz w:val="24"/>
          <w:u w:val="single"/>
        </w:rPr>
        <w:t>raised</w:t>
      </w:r>
      <w:r>
        <w:rPr>
          <w:i/>
          <w:spacing w:val="-7"/>
          <w:sz w:val="24"/>
          <w:u w:val="single"/>
        </w:rPr>
        <w:t xml:space="preserve"> </w:t>
      </w:r>
      <w:r>
        <w:rPr>
          <w:i/>
          <w:sz w:val="24"/>
          <w:u w:val="single"/>
        </w:rPr>
        <w:t>by</w:t>
      </w:r>
      <w:r>
        <w:rPr>
          <w:i/>
          <w:spacing w:val="-7"/>
          <w:sz w:val="24"/>
          <w:u w:val="single"/>
        </w:rPr>
        <w:t xml:space="preserve"> </w:t>
      </w:r>
      <w:r>
        <w:rPr>
          <w:i/>
          <w:sz w:val="24"/>
          <w:u w:val="single"/>
        </w:rPr>
        <w:t>the</w:t>
      </w:r>
      <w:r>
        <w:rPr>
          <w:i/>
          <w:spacing w:val="-6"/>
          <w:sz w:val="24"/>
          <w:u w:val="single"/>
        </w:rPr>
        <w:t xml:space="preserve"> </w:t>
      </w:r>
      <w:r>
        <w:rPr>
          <w:i/>
          <w:sz w:val="24"/>
          <w:u w:val="single"/>
        </w:rPr>
        <w:t>court</w:t>
      </w:r>
      <w:r>
        <w:rPr>
          <w:i/>
          <w:sz w:val="24"/>
        </w:rPr>
        <w:t xml:space="preserve"> </w:t>
      </w:r>
      <w:proofErr w:type="spellStart"/>
      <w:r>
        <w:rPr>
          <w:i/>
          <w:sz w:val="24"/>
          <w:u w:val="single"/>
        </w:rPr>
        <w:t>mero</w:t>
      </w:r>
      <w:proofErr w:type="spellEnd"/>
      <w:r>
        <w:rPr>
          <w:i/>
          <w:spacing w:val="6"/>
          <w:sz w:val="24"/>
          <w:u w:val="single"/>
        </w:rPr>
        <w:t xml:space="preserve"> </w:t>
      </w:r>
      <w:r>
        <w:rPr>
          <w:i/>
          <w:sz w:val="24"/>
          <w:u w:val="single"/>
        </w:rPr>
        <w:t>motu.</w:t>
      </w:r>
      <w:r>
        <w:rPr>
          <w:i/>
          <w:spacing w:val="7"/>
          <w:sz w:val="24"/>
          <w:u w:val="single"/>
        </w:rPr>
        <w:t xml:space="preserve"> </w:t>
      </w:r>
      <w:r>
        <w:rPr>
          <w:i/>
          <w:sz w:val="24"/>
          <w:u w:val="single"/>
        </w:rPr>
        <w:t>Parties</w:t>
      </w:r>
      <w:r>
        <w:rPr>
          <w:i/>
          <w:spacing w:val="8"/>
          <w:sz w:val="24"/>
          <w:u w:val="single"/>
        </w:rPr>
        <w:t xml:space="preserve"> </w:t>
      </w:r>
      <w:r>
        <w:rPr>
          <w:i/>
          <w:sz w:val="24"/>
          <w:u w:val="single"/>
        </w:rPr>
        <w:t>had</w:t>
      </w:r>
      <w:r>
        <w:rPr>
          <w:i/>
          <w:spacing w:val="8"/>
          <w:sz w:val="24"/>
          <w:u w:val="single"/>
        </w:rPr>
        <w:t xml:space="preserve"> </w:t>
      </w:r>
      <w:r>
        <w:rPr>
          <w:i/>
          <w:sz w:val="24"/>
          <w:u w:val="single"/>
        </w:rPr>
        <w:t>not</w:t>
      </w:r>
      <w:r>
        <w:rPr>
          <w:i/>
          <w:spacing w:val="9"/>
          <w:sz w:val="24"/>
          <w:u w:val="single"/>
        </w:rPr>
        <w:t xml:space="preserve"> </w:t>
      </w:r>
      <w:r>
        <w:rPr>
          <w:i/>
          <w:sz w:val="24"/>
          <w:u w:val="single"/>
        </w:rPr>
        <w:t>picked</w:t>
      </w:r>
      <w:r>
        <w:rPr>
          <w:i/>
          <w:spacing w:val="7"/>
          <w:sz w:val="24"/>
          <w:u w:val="single"/>
        </w:rPr>
        <w:t xml:space="preserve"> </w:t>
      </w:r>
      <w:r>
        <w:rPr>
          <w:i/>
          <w:sz w:val="24"/>
          <w:u w:val="single"/>
        </w:rPr>
        <w:t>the</w:t>
      </w:r>
      <w:r>
        <w:rPr>
          <w:i/>
          <w:spacing w:val="9"/>
          <w:sz w:val="24"/>
          <w:u w:val="single"/>
        </w:rPr>
        <w:t xml:space="preserve"> </w:t>
      </w:r>
      <w:r>
        <w:rPr>
          <w:i/>
          <w:sz w:val="24"/>
          <w:u w:val="single"/>
        </w:rPr>
        <w:t>error</w:t>
      </w:r>
      <w:r>
        <w:rPr>
          <w:i/>
          <w:spacing w:val="7"/>
          <w:sz w:val="24"/>
          <w:u w:val="single"/>
        </w:rPr>
        <w:t xml:space="preserve"> </w:t>
      </w:r>
      <w:r>
        <w:rPr>
          <w:i/>
          <w:sz w:val="24"/>
          <w:u w:val="single"/>
        </w:rPr>
        <w:t>and</w:t>
      </w:r>
      <w:r>
        <w:rPr>
          <w:i/>
          <w:spacing w:val="8"/>
          <w:sz w:val="24"/>
          <w:u w:val="single"/>
        </w:rPr>
        <w:t xml:space="preserve"> </w:t>
      </w:r>
      <w:r>
        <w:rPr>
          <w:i/>
          <w:sz w:val="24"/>
          <w:u w:val="single"/>
        </w:rPr>
        <w:t>there</w:t>
      </w:r>
      <w:r>
        <w:rPr>
          <w:i/>
          <w:spacing w:val="8"/>
          <w:sz w:val="24"/>
          <w:u w:val="single"/>
        </w:rPr>
        <w:t xml:space="preserve"> </w:t>
      </w:r>
      <w:r>
        <w:rPr>
          <w:i/>
          <w:sz w:val="24"/>
          <w:u w:val="single"/>
        </w:rPr>
        <w:t>was</w:t>
      </w:r>
      <w:r>
        <w:rPr>
          <w:i/>
          <w:spacing w:val="8"/>
          <w:sz w:val="24"/>
          <w:u w:val="single"/>
        </w:rPr>
        <w:t xml:space="preserve"> </w:t>
      </w:r>
      <w:r>
        <w:rPr>
          <w:i/>
          <w:sz w:val="24"/>
          <w:u w:val="single"/>
        </w:rPr>
        <w:t>never</w:t>
      </w:r>
      <w:r>
        <w:rPr>
          <w:i/>
          <w:spacing w:val="7"/>
          <w:sz w:val="24"/>
          <w:u w:val="single"/>
        </w:rPr>
        <w:t xml:space="preserve"> </w:t>
      </w:r>
      <w:r>
        <w:rPr>
          <w:i/>
          <w:sz w:val="24"/>
          <w:u w:val="single"/>
        </w:rPr>
        <w:t>an</w:t>
      </w:r>
      <w:r>
        <w:rPr>
          <w:i/>
          <w:spacing w:val="7"/>
          <w:sz w:val="24"/>
          <w:u w:val="single"/>
        </w:rPr>
        <w:t xml:space="preserve"> </w:t>
      </w:r>
      <w:r>
        <w:rPr>
          <w:i/>
          <w:sz w:val="24"/>
          <w:u w:val="single"/>
        </w:rPr>
        <w:t>opportunity</w:t>
      </w:r>
      <w:r>
        <w:rPr>
          <w:i/>
          <w:spacing w:val="8"/>
          <w:sz w:val="24"/>
          <w:u w:val="single"/>
        </w:rPr>
        <w:t xml:space="preserve"> </w:t>
      </w:r>
      <w:r>
        <w:rPr>
          <w:i/>
          <w:sz w:val="24"/>
          <w:u w:val="single"/>
        </w:rPr>
        <w:t>for</w:t>
      </w:r>
      <w:r>
        <w:rPr>
          <w:i/>
          <w:spacing w:val="6"/>
          <w:sz w:val="24"/>
          <w:u w:val="single"/>
        </w:rPr>
        <w:t xml:space="preserve"> </w:t>
      </w:r>
      <w:r>
        <w:rPr>
          <w:i/>
          <w:spacing w:val="-5"/>
          <w:sz w:val="24"/>
          <w:u w:val="single"/>
        </w:rPr>
        <w:t>the</w:t>
      </w:r>
    </w:p>
    <w:p w14:paraId="11992370" w14:textId="77777777" w:rsidR="00C87E0F" w:rsidRDefault="00C87E0F">
      <w:pPr>
        <w:spacing w:line="259" w:lineRule="auto"/>
        <w:rPr>
          <w:sz w:val="24"/>
        </w:rPr>
        <w:sectPr w:rsidR="00C87E0F">
          <w:type w:val="continuous"/>
          <w:pgSz w:w="12240" w:h="15840"/>
          <w:pgMar w:top="1400" w:right="1280" w:bottom="1200" w:left="720" w:header="0" w:footer="1012" w:gutter="0"/>
          <w:cols w:space="720"/>
        </w:sectPr>
      </w:pPr>
    </w:p>
    <w:p w14:paraId="3AF14AEB" w14:textId="77777777" w:rsidR="00C87E0F" w:rsidRDefault="00000000">
      <w:pPr>
        <w:spacing w:before="40" w:line="259" w:lineRule="auto"/>
        <w:ind w:left="1440" w:right="158"/>
        <w:jc w:val="both"/>
        <w:rPr>
          <w:sz w:val="24"/>
        </w:rPr>
      </w:pPr>
      <w:r>
        <w:rPr>
          <w:i/>
          <w:sz w:val="24"/>
          <w:u w:val="single"/>
        </w:rPr>
        <w:lastRenderedPageBreak/>
        <w:t>Applicant</w:t>
      </w:r>
      <w:r>
        <w:rPr>
          <w:i/>
          <w:spacing w:val="-13"/>
          <w:sz w:val="24"/>
          <w:u w:val="single"/>
        </w:rPr>
        <w:t xml:space="preserve"> </w:t>
      </w:r>
      <w:r>
        <w:rPr>
          <w:i/>
          <w:sz w:val="24"/>
          <w:u w:val="single"/>
        </w:rPr>
        <w:t>to</w:t>
      </w:r>
      <w:r>
        <w:rPr>
          <w:i/>
          <w:spacing w:val="-13"/>
          <w:sz w:val="24"/>
          <w:u w:val="single"/>
        </w:rPr>
        <w:t xml:space="preserve"> </w:t>
      </w:r>
      <w:r>
        <w:rPr>
          <w:i/>
          <w:sz w:val="24"/>
          <w:u w:val="single"/>
        </w:rPr>
        <w:t>seek</w:t>
      </w:r>
      <w:r>
        <w:rPr>
          <w:i/>
          <w:spacing w:val="-12"/>
          <w:sz w:val="24"/>
          <w:u w:val="single"/>
        </w:rPr>
        <w:t xml:space="preserve"> </w:t>
      </w:r>
      <w:r>
        <w:rPr>
          <w:i/>
          <w:sz w:val="24"/>
          <w:u w:val="single"/>
        </w:rPr>
        <w:t>an</w:t>
      </w:r>
      <w:r>
        <w:rPr>
          <w:i/>
          <w:spacing w:val="-10"/>
          <w:sz w:val="24"/>
          <w:u w:val="single"/>
        </w:rPr>
        <w:t xml:space="preserve"> </w:t>
      </w:r>
      <w:r>
        <w:rPr>
          <w:i/>
          <w:sz w:val="24"/>
          <w:u w:val="single"/>
        </w:rPr>
        <w:t>amendment</w:t>
      </w:r>
      <w:r>
        <w:rPr>
          <w:i/>
          <w:spacing w:val="-13"/>
          <w:sz w:val="24"/>
          <w:u w:val="single"/>
        </w:rPr>
        <w:t xml:space="preserve"> </w:t>
      </w:r>
      <w:r>
        <w:rPr>
          <w:i/>
          <w:sz w:val="24"/>
          <w:u w:val="single"/>
        </w:rPr>
        <w:t>or</w:t>
      </w:r>
      <w:r>
        <w:rPr>
          <w:i/>
          <w:spacing w:val="-12"/>
          <w:sz w:val="24"/>
          <w:u w:val="single"/>
        </w:rPr>
        <w:t xml:space="preserve"> </w:t>
      </w:r>
      <w:r>
        <w:rPr>
          <w:i/>
          <w:sz w:val="24"/>
          <w:u w:val="single"/>
        </w:rPr>
        <w:t>to</w:t>
      </w:r>
      <w:r>
        <w:rPr>
          <w:i/>
          <w:spacing w:val="-13"/>
          <w:sz w:val="24"/>
          <w:u w:val="single"/>
        </w:rPr>
        <w:t xml:space="preserve"> </w:t>
      </w:r>
      <w:r>
        <w:rPr>
          <w:i/>
          <w:sz w:val="24"/>
          <w:u w:val="single"/>
        </w:rPr>
        <w:t>make</w:t>
      </w:r>
      <w:r>
        <w:rPr>
          <w:i/>
          <w:spacing w:val="-11"/>
          <w:sz w:val="24"/>
          <w:u w:val="single"/>
        </w:rPr>
        <w:t xml:space="preserve"> </w:t>
      </w:r>
      <w:r>
        <w:rPr>
          <w:i/>
          <w:sz w:val="24"/>
          <w:u w:val="single"/>
        </w:rPr>
        <w:t>submissions</w:t>
      </w:r>
      <w:r>
        <w:rPr>
          <w:i/>
          <w:spacing w:val="-12"/>
          <w:sz w:val="24"/>
          <w:u w:val="single"/>
        </w:rPr>
        <w:t xml:space="preserve"> </w:t>
      </w:r>
      <w:r>
        <w:rPr>
          <w:i/>
          <w:sz w:val="24"/>
          <w:u w:val="single"/>
        </w:rPr>
        <w:t>on</w:t>
      </w:r>
      <w:r>
        <w:rPr>
          <w:i/>
          <w:spacing w:val="-10"/>
          <w:sz w:val="24"/>
          <w:u w:val="single"/>
        </w:rPr>
        <w:t xml:space="preserve"> </w:t>
      </w:r>
      <w:r>
        <w:rPr>
          <w:i/>
          <w:sz w:val="24"/>
          <w:u w:val="single"/>
        </w:rPr>
        <w:t>whether</w:t>
      </w:r>
      <w:r>
        <w:rPr>
          <w:i/>
          <w:spacing w:val="-10"/>
          <w:sz w:val="24"/>
          <w:u w:val="single"/>
        </w:rPr>
        <w:t xml:space="preserve"> </w:t>
      </w:r>
      <w:r>
        <w:rPr>
          <w:i/>
          <w:sz w:val="24"/>
          <w:u w:val="single"/>
        </w:rPr>
        <w:t>the</w:t>
      </w:r>
      <w:r>
        <w:rPr>
          <w:i/>
          <w:spacing w:val="-11"/>
          <w:sz w:val="24"/>
          <w:u w:val="single"/>
        </w:rPr>
        <w:t xml:space="preserve"> </w:t>
      </w:r>
      <w:r>
        <w:rPr>
          <w:i/>
          <w:sz w:val="24"/>
          <w:u w:val="single"/>
        </w:rPr>
        <w:t>error</w:t>
      </w:r>
      <w:r>
        <w:rPr>
          <w:i/>
          <w:spacing w:val="-12"/>
          <w:sz w:val="24"/>
          <w:u w:val="single"/>
        </w:rPr>
        <w:t xml:space="preserve"> </w:t>
      </w:r>
      <w:r>
        <w:rPr>
          <w:i/>
          <w:sz w:val="24"/>
          <w:u w:val="single"/>
        </w:rPr>
        <w:t>invalidated</w:t>
      </w:r>
      <w:r>
        <w:rPr>
          <w:i/>
          <w:sz w:val="24"/>
        </w:rPr>
        <w:t xml:space="preserve"> </w:t>
      </w:r>
      <w:r>
        <w:rPr>
          <w:i/>
          <w:spacing w:val="-2"/>
          <w:sz w:val="24"/>
          <w:u w:val="single"/>
        </w:rPr>
        <w:t>the</w:t>
      </w:r>
      <w:r>
        <w:rPr>
          <w:i/>
          <w:spacing w:val="-6"/>
          <w:sz w:val="24"/>
          <w:u w:val="single"/>
        </w:rPr>
        <w:t xml:space="preserve"> </w:t>
      </w:r>
      <w:r>
        <w:rPr>
          <w:i/>
          <w:spacing w:val="-2"/>
          <w:sz w:val="24"/>
          <w:u w:val="single"/>
        </w:rPr>
        <w:t>appeal.</w:t>
      </w:r>
      <w:r>
        <w:rPr>
          <w:i/>
          <w:spacing w:val="-7"/>
          <w:sz w:val="24"/>
          <w:u w:val="single"/>
        </w:rPr>
        <w:t xml:space="preserve"> </w:t>
      </w:r>
      <w:r>
        <w:rPr>
          <w:i/>
          <w:spacing w:val="-2"/>
          <w:sz w:val="24"/>
          <w:u w:val="single"/>
        </w:rPr>
        <w:t>The</w:t>
      </w:r>
      <w:r>
        <w:rPr>
          <w:i/>
          <w:spacing w:val="-6"/>
          <w:sz w:val="24"/>
          <w:u w:val="single"/>
        </w:rPr>
        <w:t xml:space="preserve"> </w:t>
      </w:r>
      <w:r>
        <w:rPr>
          <w:i/>
          <w:spacing w:val="-2"/>
          <w:sz w:val="24"/>
          <w:u w:val="single"/>
        </w:rPr>
        <w:t>matter</w:t>
      </w:r>
      <w:r>
        <w:rPr>
          <w:i/>
          <w:spacing w:val="-7"/>
          <w:sz w:val="24"/>
          <w:u w:val="single"/>
        </w:rPr>
        <w:t xml:space="preserve"> </w:t>
      </w:r>
      <w:r>
        <w:rPr>
          <w:i/>
          <w:spacing w:val="-2"/>
          <w:sz w:val="24"/>
          <w:u w:val="single"/>
        </w:rPr>
        <w:t>was</w:t>
      </w:r>
      <w:r>
        <w:rPr>
          <w:i/>
          <w:spacing w:val="-6"/>
          <w:sz w:val="24"/>
          <w:u w:val="single"/>
        </w:rPr>
        <w:t xml:space="preserve"> </w:t>
      </w:r>
      <w:r>
        <w:rPr>
          <w:i/>
          <w:spacing w:val="-2"/>
          <w:sz w:val="24"/>
          <w:u w:val="single"/>
        </w:rPr>
        <w:t>heard</w:t>
      </w:r>
      <w:r>
        <w:rPr>
          <w:i/>
          <w:spacing w:val="-8"/>
          <w:sz w:val="24"/>
          <w:u w:val="single"/>
        </w:rPr>
        <w:t xml:space="preserve"> </w:t>
      </w:r>
      <w:r>
        <w:rPr>
          <w:i/>
          <w:spacing w:val="-2"/>
          <w:sz w:val="24"/>
          <w:u w:val="single"/>
        </w:rPr>
        <w:t>with</w:t>
      </w:r>
      <w:r>
        <w:rPr>
          <w:i/>
          <w:spacing w:val="-8"/>
          <w:sz w:val="24"/>
          <w:u w:val="single"/>
        </w:rPr>
        <w:t xml:space="preserve"> </w:t>
      </w:r>
      <w:r>
        <w:rPr>
          <w:i/>
          <w:spacing w:val="-2"/>
          <w:sz w:val="24"/>
          <w:u w:val="single"/>
        </w:rPr>
        <w:t>only</w:t>
      </w:r>
      <w:r>
        <w:rPr>
          <w:i/>
          <w:spacing w:val="-6"/>
          <w:sz w:val="24"/>
          <w:u w:val="single"/>
        </w:rPr>
        <w:t xml:space="preserve"> </w:t>
      </w:r>
      <w:r>
        <w:rPr>
          <w:i/>
          <w:spacing w:val="-2"/>
          <w:sz w:val="24"/>
          <w:u w:val="single"/>
        </w:rPr>
        <w:t>the</w:t>
      </w:r>
      <w:r>
        <w:rPr>
          <w:i/>
          <w:spacing w:val="-6"/>
          <w:sz w:val="24"/>
          <w:u w:val="single"/>
        </w:rPr>
        <w:t xml:space="preserve"> </w:t>
      </w:r>
      <w:r>
        <w:rPr>
          <w:i/>
          <w:spacing w:val="-2"/>
          <w:sz w:val="24"/>
          <w:u w:val="single"/>
        </w:rPr>
        <w:t>notice</w:t>
      </w:r>
      <w:r>
        <w:rPr>
          <w:i/>
          <w:spacing w:val="-6"/>
          <w:sz w:val="24"/>
          <w:u w:val="single"/>
        </w:rPr>
        <w:t xml:space="preserve"> </w:t>
      </w:r>
      <w:r>
        <w:rPr>
          <w:i/>
          <w:spacing w:val="-2"/>
          <w:sz w:val="24"/>
          <w:u w:val="single"/>
        </w:rPr>
        <w:t>of</w:t>
      </w:r>
      <w:r>
        <w:rPr>
          <w:i/>
          <w:spacing w:val="-8"/>
          <w:sz w:val="24"/>
          <w:u w:val="single"/>
        </w:rPr>
        <w:t xml:space="preserve"> </w:t>
      </w:r>
      <w:r>
        <w:rPr>
          <w:i/>
          <w:spacing w:val="-2"/>
          <w:sz w:val="24"/>
          <w:u w:val="single"/>
        </w:rPr>
        <w:t>appeal</w:t>
      </w:r>
      <w:r>
        <w:rPr>
          <w:i/>
          <w:spacing w:val="-7"/>
          <w:sz w:val="24"/>
          <w:u w:val="single"/>
        </w:rPr>
        <w:t xml:space="preserve"> </w:t>
      </w:r>
      <w:r>
        <w:rPr>
          <w:i/>
          <w:spacing w:val="-2"/>
          <w:sz w:val="24"/>
          <w:u w:val="single"/>
        </w:rPr>
        <w:t>and</w:t>
      </w:r>
      <w:r>
        <w:rPr>
          <w:i/>
          <w:spacing w:val="-8"/>
          <w:sz w:val="24"/>
          <w:u w:val="single"/>
        </w:rPr>
        <w:t xml:space="preserve"> </w:t>
      </w:r>
      <w:r>
        <w:rPr>
          <w:i/>
          <w:spacing w:val="-2"/>
          <w:sz w:val="24"/>
          <w:u w:val="single"/>
        </w:rPr>
        <w:t>the</w:t>
      </w:r>
      <w:r>
        <w:rPr>
          <w:i/>
          <w:spacing w:val="-6"/>
          <w:sz w:val="24"/>
          <w:u w:val="single"/>
        </w:rPr>
        <w:t xml:space="preserve"> </w:t>
      </w:r>
      <w:r>
        <w:rPr>
          <w:i/>
          <w:spacing w:val="-2"/>
          <w:sz w:val="24"/>
          <w:u w:val="single"/>
        </w:rPr>
        <w:t>notice</w:t>
      </w:r>
      <w:r>
        <w:rPr>
          <w:i/>
          <w:spacing w:val="-6"/>
          <w:sz w:val="24"/>
          <w:u w:val="single"/>
        </w:rPr>
        <w:t xml:space="preserve"> </w:t>
      </w:r>
      <w:r>
        <w:rPr>
          <w:i/>
          <w:spacing w:val="-2"/>
          <w:sz w:val="24"/>
          <w:u w:val="single"/>
        </w:rPr>
        <w:t>of</w:t>
      </w:r>
      <w:r>
        <w:rPr>
          <w:i/>
          <w:spacing w:val="-8"/>
          <w:sz w:val="24"/>
          <w:u w:val="single"/>
        </w:rPr>
        <w:t xml:space="preserve"> </w:t>
      </w:r>
      <w:r>
        <w:rPr>
          <w:i/>
          <w:spacing w:val="-2"/>
          <w:sz w:val="24"/>
          <w:u w:val="single"/>
        </w:rPr>
        <w:t>response</w:t>
      </w:r>
      <w:r>
        <w:rPr>
          <w:i/>
          <w:spacing w:val="-2"/>
          <w:sz w:val="24"/>
        </w:rPr>
        <w:t xml:space="preserve"> </w:t>
      </w:r>
      <w:r>
        <w:rPr>
          <w:i/>
          <w:sz w:val="24"/>
          <w:u w:val="single"/>
        </w:rPr>
        <w:t xml:space="preserve">on record because his Lordship </w:t>
      </w:r>
      <w:proofErr w:type="spellStart"/>
      <w:r>
        <w:rPr>
          <w:i/>
          <w:sz w:val="24"/>
          <w:u w:val="single"/>
        </w:rPr>
        <w:t>Murasi</w:t>
      </w:r>
      <w:proofErr w:type="spellEnd"/>
      <w:r>
        <w:rPr>
          <w:i/>
          <w:sz w:val="24"/>
          <w:u w:val="single"/>
        </w:rPr>
        <w:t xml:space="preserve"> J felt that the matter was straightforwar</w:t>
      </w:r>
      <w:r>
        <w:rPr>
          <w:sz w:val="24"/>
        </w:rPr>
        <w:t>d.</w:t>
      </w:r>
    </w:p>
    <w:p w14:paraId="55D3DAEF" w14:textId="77777777" w:rsidR="00C87E0F" w:rsidRDefault="00000000">
      <w:pPr>
        <w:pStyle w:val="BodyText"/>
        <w:spacing w:before="159" w:line="259" w:lineRule="auto"/>
        <w:ind w:left="1440" w:right="154"/>
        <w:jc w:val="both"/>
      </w:pPr>
      <w:r>
        <w:t>When the decision was rendered, the matter was struck off as the court found that the Notice of appeal was defective. The decision of the court was rendered on the 25</w:t>
      </w:r>
      <w:r>
        <w:rPr>
          <w:vertAlign w:val="superscript"/>
        </w:rPr>
        <w:t>th</w:t>
      </w:r>
      <w:r>
        <w:t xml:space="preserve"> of March 2024 and the applicant only accessed the judgment on theb28th of March 2024.</w:t>
      </w:r>
    </w:p>
    <w:p w14:paraId="3B82DA31" w14:textId="77777777" w:rsidR="00C87E0F" w:rsidRDefault="00000000">
      <w:pPr>
        <w:pStyle w:val="BodyText"/>
        <w:spacing w:before="160" w:line="259" w:lineRule="auto"/>
        <w:ind w:left="1440" w:right="155"/>
        <w:jc w:val="both"/>
      </w:pPr>
      <w:r>
        <w:t>Applicant is applying for</w:t>
      </w:r>
      <w:r>
        <w:rPr>
          <w:spacing w:val="-1"/>
        </w:rPr>
        <w:t xml:space="preserve"> </w:t>
      </w:r>
      <w:r>
        <w:t>condonation for the late noting of appeal to enable it to pursue its appeal. I submit that the delay is not inordinate and the explanation for the delay as given</w:t>
      </w:r>
      <w:r>
        <w:rPr>
          <w:spacing w:val="-7"/>
        </w:rPr>
        <w:t xml:space="preserve"> </w:t>
      </w:r>
      <w:r>
        <w:t>above</w:t>
      </w:r>
      <w:r>
        <w:rPr>
          <w:spacing w:val="-8"/>
        </w:rPr>
        <w:t xml:space="preserve"> </w:t>
      </w:r>
      <w:r>
        <w:t>is</w:t>
      </w:r>
      <w:r>
        <w:rPr>
          <w:spacing w:val="-13"/>
        </w:rPr>
        <w:t xml:space="preserve"> </w:t>
      </w:r>
      <w:r>
        <w:t>not</w:t>
      </w:r>
      <w:r>
        <w:rPr>
          <w:spacing w:val="-11"/>
        </w:rPr>
        <w:t xml:space="preserve"> </w:t>
      </w:r>
      <w:r>
        <w:t>unreasonable.</w:t>
      </w:r>
      <w:r>
        <w:rPr>
          <w:spacing w:val="-10"/>
        </w:rPr>
        <w:t xml:space="preserve"> </w:t>
      </w:r>
      <w:r>
        <w:t>It</w:t>
      </w:r>
      <w:r>
        <w:rPr>
          <w:spacing w:val="-10"/>
        </w:rPr>
        <w:t xml:space="preserve"> </w:t>
      </w:r>
      <w:r>
        <w:t>arises</w:t>
      </w:r>
      <w:r>
        <w:rPr>
          <w:spacing w:val="-12"/>
        </w:rPr>
        <w:t xml:space="preserve"> </w:t>
      </w:r>
      <w:r>
        <w:t>from</w:t>
      </w:r>
      <w:r>
        <w:rPr>
          <w:spacing w:val="-9"/>
        </w:rPr>
        <w:t xml:space="preserve"> </w:t>
      </w:r>
      <w:r>
        <w:t>an</w:t>
      </w:r>
      <w:r>
        <w:rPr>
          <w:spacing w:val="-9"/>
        </w:rPr>
        <w:t xml:space="preserve"> </w:t>
      </w:r>
      <w:r>
        <w:t>error.</w:t>
      </w:r>
      <w:r>
        <w:rPr>
          <w:spacing w:val="-11"/>
        </w:rPr>
        <w:t xml:space="preserve"> </w:t>
      </w:r>
      <w:r>
        <w:t>There</w:t>
      </w:r>
      <w:r>
        <w:rPr>
          <w:spacing w:val="-8"/>
        </w:rPr>
        <w:t xml:space="preserve"> </w:t>
      </w:r>
      <w:r>
        <w:t>is</w:t>
      </w:r>
      <w:r>
        <w:rPr>
          <w:spacing w:val="-10"/>
        </w:rPr>
        <w:t xml:space="preserve"> </w:t>
      </w:r>
      <w:r>
        <w:t>only</w:t>
      </w:r>
      <w:r>
        <w:rPr>
          <w:spacing w:val="-9"/>
        </w:rPr>
        <w:t xml:space="preserve"> </w:t>
      </w:r>
      <w:r>
        <w:t>three</w:t>
      </w:r>
      <w:r>
        <w:rPr>
          <w:spacing w:val="-9"/>
        </w:rPr>
        <w:t xml:space="preserve"> </w:t>
      </w:r>
      <w:r>
        <w:t>days</w:t>
      </w:r>
      <w:r>
        <w:rPr>
          <w:spacing w:val="-11"/>
        </w:rPr>
        <w:t xml:space="preserve"> </w:t>
      </w:r>
      <w:r>
        <w:t>between the handing down of the judgment and the filing of the present application.”</w:t>
      </w:r>
    </w:p>
    <w:p w14:paraId="25F95BB3" w14:textId="77777777" w:rsidR="00C87E0F" w:rsidRDefault="00000000">
      <w:pPr>
        <w:pStyle w:val="BodyText"/>
        <w:spacing w:before="158" w:line="259" w:lineRule="auto"/>
        <w:ind w:right="156"/>
        <w:jc w:val="both"/>
      </w:pPr>
      <w:r>
        <w:t>At</w:t>
      </w:r>
      <w:r>
        <w:rPr>
          <w:spacing w:val="-5"/>
        </w:rPr>
        <w:t xml:space="preserve"> </w:t>
      </w:r>
      <w:r>
        <w:t>the</w:t>
      </w:r>
      <w:r>
        <w:rPr>
          <w:spacing w:val="-3"/>
        </w:rPr>
        <w:t xml:space="preserve"> </w:t>
      </w:r>
      <w:r>
        <w:t>commencement</w:t>
      </w:r>
      <w:r>
        <w:rPr>
          <w:spacing w:val="-5"/>
        </w:rPr>
        <w:t xml:space="preserve"> </w:t>
      </w:r>
      <w:r>
        <w:t>of</w:t>
      </w:r>
      <w:r>
        <w:rPr>
          <w:spacing w:val="-2"/>
        </w:rPr>
        <w:t xml:space="preserve"> </w:t>
      </w:r>
      <w:r>
        <w:t>the</w:t>
      </w:r>
      <w:r>
        <w:rPr>
          <w:spacing w:val="-3"/>
        </w:rPr>
        <w:t xml:space="preserve"> </w:t>
      </w:r>
      <w:r>
        <w:t>hearing</w:t>
      </w:r>
      <w:r>
        <w:rPr>
          <w:spacing w:val="-3"/>
        </w:rPr>
        <w:t xml:space="preserve"> </w:t>
      </w:r>
      <w:r>
        <w:t>the</w:t>
      </w:r>
      <w:r>
        <w:rPr>
          <w:spacing w:val="-3"/>
        </w:rPr>
        <w:t xml:space="preserve"> </w:t>
      </w:r>
      <w:r>
        <w:t>Court</w:t>
      </w:r>
      <w:r>
        <w:rPr>
          <w:spacing w:val="-4"/>
        </w:rPr>
        <w:t xml:space="preserve"> </w:t>
      </w:r>
      <w:r>
        <w:t>brought</w:t>
      </w:r>
      <w:r>
        <w:rPr>
          <w:spacing w:val="-5"/>
        </w:rPr>
        <w:t xml:space="preserve"> </w:t>
      </w:r>
      <w:r>
        <w:t>to</w:t>
      </w:r>
      <w:r>
        <w:rPr>
          <w:spacing w:val="-3"/>
        </w:rPr>
        <w:t xml:space="preserve"> </w:t>
      </w:r>
      <w:r>
        <w:t>the</w:t>
      </w:r>
      <w:r>
        <w:rPr>
          <w:spacing w:val="-3"/>
        </w:rPr>
        <w:t xml:space="preserve"> </w:t>
      </w:r>
      <w:r>
        <w:t>attention</w:t>
      </w:r>
      <w:r>
        <w:rPr>
          <w:spacing w:val="-4"/>
        </w:rPr>
        <w:t xml:space="preserve"> </w:t>
      </w:r>
      <w:r>
        <w:t xml:space="preserve">of </w:t>
      </w:r>
      <w:r>
        <w:rPr>
          <w:i/>
        </w:rPr>
        <w:t>Mr.</w:t>
      </w:r>
      <w:r>
        <w:rPr>
          <w:i/>
          <w:spacing w:val="-4"/>
        </w:rPr>
        <w:t xml:space="preserve"> </w:t>
      </w:r>
      <w:r>
        <w:rPr>
          <w:i/>
        </w:rPr>
        <w:t xml:space="preserve">Magaya </w:t>
      </w:r>
      <w:r>
        <w:t>that</w:t>
      </w:r>
      <w:r>
        <w:rPr>
          <w:spacing w:val="-4"/>
        </w:rPr>
        <w:t xml:space="preserve"> </w:t>
      </w:r>
      <w:r>
        <w:t>an Answering</w:t>
      </w:r>
      <w:r>
        <w:rPr>
          <w:spacing w:val="-7"/>
        </w:rPr>
        <w:t xml:space="preserve"> </w:t>
      </w:r>
      <w:r>
        <w:t>Affidavit</w:t>
      </w:r>
      <w:r>
        <w:rPr>
          <w:spacing w:val="-6"/>
        </w:rPr>
        <w:t xml:space="preserve"> </w:t>
      </w:r>
      <w:r>
        <w:t>had</w:t>
      </w:r>
      <w:r>
        <w:rPr>
          <w:spacing w:val="-6"/>
        </w:rPr>
        <w:t xml:space="preserve"> </w:t>
      </w:r>
      <w:r>
        <w:t>been</w:t>
      </w:r>
      <w:r>
        <w:rPr>
          <w:spacing w:val="-6"/>
        </w:rPr>
        <w:t xml:space="preserve"> </w:t>
      </w:r>
      <w:r>
        <w:t>filed</w:t>
      </w:r>
      <w:r>
        <w:rPr>
          <w:spacing w:val="-6"/>
        </w:rPr>
        <w:t xml:space="preserve"> </w:t>
      </w:r>
      <w:r>
        <w:t>and</w:t>
      </w:r>
      <w:r>
        <w:rPr>
          <w:spacing w:val="-5"/>
        </w:rPr>
        <w:t xml:space="preserve"> </w:t>
      </w:r>
      <w:r>
        <w:t>whether</w:t>
      </w:r>
      <w:r>
        <w:rPr>
          <w:spacing w:val="-5"/>
        </w:rPr>
        <w:t xml:space="preserve"> </w:t>
      </w:r>
      <w:r>
        <w:t>this</w:t>
      </w:r>
      <w:r>
        <w:rPr>
          <w:spacing w:val="-5"/>
        </w:rPr>
        <w:t xml:space="preserve"> </w:t>
      </w:r>
      <w:r>
        <w:t>was</w:t>
      </w:r>
      <w:r>
        <w:rPr>
          <w:spacing w:val="-7"/>
        </w:rPr>
        <w:t xml:space="preserve"> </w:t>
      </w:r>
      <w:r>
        <w:t>properly</w:t>
      </w:r>
      <w:r>
        <w:rPr>
          <w:spacing w:val="-8"/>
        </w:rPr>
        <w:t xml:space="preserve"> </w:t>
      </w:r>
      <w:r>
        <w:t>before</w:t>
      </w:r>
      <w:r>
        <w:rPr>
          <w:spacing w:val="-6"/>
        </w:rPr>
        <w:t xml:space="preserve"> </w:t>
      </w:r>
      <w:r>
        <w:t>the</w:t>
      </w:r>
      <w:r>
        <w:rPr>
          <w:spacing w:val="-5"/>
        </w:rPr>
        <w:t xml:space="preserve"> </w:t>
      </w:r>
      <w:r>
        <w:t xml:space="preserve">Court. </w:t>
      </w:r>
      <w:r>
        <w:rPr>
          <w:i/>
        </w:rPr>
        <w:t>Mr.</w:t>
      </w:r>
      <w:r>
        <w:rPr>
          <w:i/>
          <w:spacing w:val="-5"/>
        </w:rPr>
        <w:t xml:space="preserve"> </w:t>
      </w:r>
      <w:r>
        <w:rPr>
          <w:i/>
        </w:rPr>
        <w:t xml:space="preserve">Magaya </w:t>
      </w:r>
      <w:r>
        <w:t>agreed that the Answering Affidavit was improperly before the Court and should be expunged from</w:t>
      </w:r>
      <w:r>
        <w:rPr>
          <w:spacing w:val="-4"/>
        </w:rPr>
        <w:t xml:space="preserve"> </w:t>
      </w:r>
      <w:r>
        <w:t>the</w:t>
      </w:r>
      <w:r>
        <w:rPr>
          <w:spacing w:val="-4"/>
        </w:rPr>
        <w:t xml:space="preserve"> </w:t>
      </w:r>
      <w:r>
        <w:t>record.</w:t>
      </w:r>
      <w:r>
        <w:rPr>
          <w:spacing w:val="-6"/>
        </w:rPr>
        <w:t xml:space="preserve"> </w:t>
      </w:r>
      <w:r>
        <w:t>A</w:t>
      </w:r>
      <w:r>
        <w:rPr>
          <w:spacing w:val="-4"/>
        </w:rPr>
        <w:t xml:space="preserve"> </w:t>
      </w:r>
      <w:r>
        <w:t>further</w:t>
      </w:r>
      <w:r>
        <w:rPr>
          <w:spacing w:val="-4"/>
        </w:rPr>
        <w:t xml:space="preserve"> </w:t>
      </w:r>
      <w:r>
        <w:t>matter</w:t>
      </w:r>
      <w:r>
        <w:rPr>
          <w:spacing w:val="-4"/>
        </w:rPr>
        <w:t xml:space="preserve"> </w:t>
      </w:r>
      <w:r>
        <w:t>that</w:t>
      </w:r>
      <w:r>
        <w:rPr>
          <w:spacing w:val="-6"/>
        </w:rPr>
        <w:t xml:space="preserve"> </w:t>
      </w:r>
      <w:r>
        <w:t>Applicant</w:t>
      </w:r>
      <w:r>
        <w:rPr>
          <w:spacing w:val="-6"/>
        </w:rPr>
        <w:t xml:space="preserve"> </w:t>
      </w:r>
      <w:r>
        <w:t>had</w:t>
      </w:r>
      <w:r>
        <w:rPr>
          <w:spacing w:val="-4"/>
        </w:rPr>
        <w:t xml:space="preserve"> </w:t>
      </w:r>
      <w:r>
        <w:t>also</w:t>
      </w:r>
      <w:r>
        <w:rPr>
          <w:spacing w:val="-4"/>
        </w:rPr>
        <w:t xml:space="preserve"> </w:t>
      </w:r>
      <w:r>
        <w:t>filed</w:t>
      </w:r>
      <w:r>
        <w:rPr>
          <w:spacing w:val="-4"/>
        </w:rPr>
        <w:t xml:space="preserve"> </w:t>
      </w:r>
      <w:r>
        <w:t>a</w:t>
      </w:r>
      <w:r>
        <w:rPr>
          <w:spacing w:val="-5"/>
        </w:rPr>
        <w:t xml:space="preserve"> </w:t>
      </w:r>
      <w:r>
        <w:t>Chamber</w:t>
      </w:r>
      <w:r>
        <w:rPr>
          <w:spacing w:val="-6"/>
        </w:rPr>
        <w:t xml:space="preserve"> </w:t>
      </w:r>
      <w:r>
        <w:t>Application</w:t>
      </w:r>
      <w:r>
        <w:rPr>
          <w:spacing w:val="-4"/>
        </w:rPr>
        <w:t xml:space="preserve"> </w:t>
      </w:r>
      <w:r>
        <w:t>for</w:t>
      </w:r>
      <w:r>
        <w:rPr>
          <w:spacing w:val="-4"/>
        </w:rPr>
        <w:t xml:space="preserve"> </w:t>
      </w:r>
      <w:r>
        <w:t>Stay</w:t>
      </w:r>
      <w:r>
        <w:rPr>
          <w:spacing w:val="-5"/>
        </w:rPr>
        <w:t xml:space="preserve"> </w:t>
      </w:r>
      <w:r>
        <w:t>of Execution. Again Mr. Magaya stated that it was not supposed to be part of the documents and should accordingly be expunged from the record.</w:t>
      </w:r>
    </w:p>
    <w:p w14:paraId="6A3FA9F5" w14:textId="77777777" w:rsidR="00C87E0F" w:rsidRDefault="00000000">
      <w:pPr>
        <w:pStyle w:val="BodyText"/>
        <w:spacing w:before="158" w:line="259" w:lineRule="auto"/>
        <w:ind w:right="152"/>
        <w:jc w:val="both"/>
      </w:pPr>
      <w:r>
        <w:t xml:space="preserve">On the merits, </w:t>
      </w:r>
      <w:r>
        <w:rPr>
          <w:i/>
        </w:rPr>
        <w:t xml:space="preserve">Mr. Magaya </w:t>
      </w:r>
      <w:r>
        <w:t>confirmed the events narrated in the Founding Affidavit and submitted that the extent of the delay should be calculated from the date when the Magistrate issued the</w:t>
      </w:r>
      <w:r>
        <w:rPr>
          <w:spacing w:val="-1"/>
        </w:rPr>
        <w:t xml:space="preserve"> </w:t>
      </w:r>
      <w:r>
        <w:t>order</w:t>
      </w:r>
      <w:r>
        <w:rPr>
          <w:spacing w:val="-3"/>
        </w:rPr>
        <w:t xml:space="preserve"> </w:t>
      </w:r>
      <w:r>
        <w:t>of</w:t>
      </w:r>
      <w:r>
        <w:rPr>
          <w:spacing w:val="-2"/>
        </w:rPr>
        <w:t xml:space="preserve"> </w:t>
      </w:r>
      <w:r>
        <w:t>registration.</w:t>
      </w:r>
      <w:r>
        <w:rPr>
          <w:spacing w:val="-4"/>
        </w:rPr>
        <w:t xml:space="preserve"> </w:t>
      </w:r>
      <w:r>
        <w:t>As</w:t>
      </w:r>
      <w:r>
        <w:rPr>
          <w:spacing w:val="-1"/>
        </w:rPr>
        <w:t xml:space="preserve"> </w:t>
      </w:r>
      <w:r>
        <w:t>far</w:t>
      </w:r>
      <w:r>
        <w:rPr>
          <w:spacing w:val="-1"/>
        </w:rPr>
        <w:t xml:space="preserve"> </w:t>
      </w:r>
      <w:r>
        <w:t>as</w:t>
      </w:r>
      <w:r>
        <w:rPr>
          <w:spacing w:val="-3"/>
        </w:rPr>
        <w:t xml:space="preserve"> </w:t>
      </w:r>
      <w:r>
        <w:t>the</w:t>
      </w:r>
      <w:r>
        <w:rPr>
          <w:spacing w:val="-3"/>
        </w:rPr>
        <w:t xml:space="preserve"> </w:t>
      </w:r>
      <w:r>
        <w:t>prospects</w:t>
      </w:r>
      <w:r>
        <w:rPr>
          <w:spacing w:val="-1"/>
        </w:rPr>
        <w:t xml:space="preserve"> </w:t>
      </w:r>
      <w:r>
        <w:t>of</w:t>
      </w:r>
      <w:r>
        <w:rPr>
          <w:spacing w:val="-2"/>
        </w:rPr>
        <w:t xml:space="preserve"> </w:t>
      </w:r>
      <w:r>
        <w:t>success</w:t>
      </w:r>
      <w:r>
        <w:rPr>
          <w:spacing w:val="-1"/>
        </w:rPr>
        <w:t xml:space="preserve"> </w:t>
      </w:r>
      <w:r>
        <w:t>were</w:t>
      </w:r>
      <w:r>
        <w:rPr>
          <w:spacing w:val="-3"/>
        </w:rPr>
        <w:t xml:space="preserve"> </w:t>
      </w:r>
      <w:r>
        <w:t xml:space="preserve">concerned, </w:t>
      </w:r>
      <w:r>
        <w:rPr>
          <w:i/>
        </w:rPr>
        <w:t>Mr.</w:t>
      </w:r>
      <w:r>
        <w:rPr>
          <w:i/>
          <w:spacing w:val="-2"/>
        </w:rPr>
        <w:t xml:space="preserve"> </w:t>
      </w:r>
      <w:r>
        <w:rPr>
          <w:i/>
        </w:rPr>
        <w:t xml:space="preserve">Magaya </w:t>
      </w:r>
      <w:r>
        <w:t>stated that Applicant did not dispute what was awarded to the First Respondent but took issue with what</w:t>
      </w:r>
      <w:r>
        <w:rPr>
          <w:spacing w:val="-1"/>
        </w:rPr>
        <w:t xml:space="preserve"> </w:t>
      </w:r>
      <w:r>
        <w:t>had been awarded to</w:t>
      </w:r>
      <w:r>
        <w:rPr>
          <w:spacing w:val="-2"/>
        </w:rPr>
        <w:t xml:space="preserve"> </w:t>
      </w:r>
      <w:r>
        <w:t>the Second Respondent.</w:t>
      </w:r>
      <w:r>
        <w:rPr>
          <w:spacing w:val="-1"/>
        </w:rPr>
        <w:t xml:space="preserve"> </w:t>
      </w:r>
      <w:r>
        <w:t>He argued that</w:t>
      </w:r>
      <w:r>
        <w:rPr>
          <w:spacing w:val="-1"/>
        </w:rPr>
        <w:t xml:space="preserve"> </w:t>
      </w:r>
      <w:r>
        <w:t>the figure of $5120-00 awarded to the Second Respondent was incorrect. He stated that this was so as the bank statement</w:t>
      </w:r>
      <w:r>
        <w:rPr>
          <w:spacing w:val="-1"/>
        </w:rPr>
        <w:t xml:space="preserve"> </w:t>
      </w:r>
      <w:r>
        <w:t>did not</w:t>
      </w:r>
      <w:r>
        <w:rPr>
          <w:spacing w:val="-1"/>
        </w:rPr>
        <w:t xml:space="preserve"> </w:t>
      </w:r>
      <w:r>
        <w:t>support</w:t>
      </w:r>
      <w:r>
        <w:rPr>
          <w:spacing w:val="-1"/>
        </w:rPr>
        <w:t xml:space="preserve"> </w:t>
      </w:r>
      <w:r>
        <w:t>the award. He went</w:t>
      </w:r>
      <w:r>
        <w:rPr>
          <w:spacing w:val="-1"/>
        </w:rPr>
        <w:t xml:space="preserve"> </w:t>
      </w:r>
      <w:r>
        <w:t>on to indicate that</w:t>
      </w:r>
      <w:r>
        <w:rPr>
          <w:spacing w:val="-1"/>
        </w:rPr>
        <w:t xml:space="preserve"> </w:t>
      </w:r>
      <w:r>
        <w:t>Second</w:t>
      </w:r>
      <w:r>
        <w:rPr>
          <w:spacing w:val="-1"/>
        </w:rPr>
        <w:t xml:space="preserve"> </w:t>
      </w:r>
      <w:r>
        <w:t>Respondent</w:t>
      </w:r>
      <w:r>
        <w:rPr>
          <w:spacing w:val="-1"/>
        </w:rPr>
        <w:t xml:space="preserve"> </w:t>
      </w:r>
      <w:r>
        <w:t>earned a salary of $320-00 and that the award had been simply a multiplication of that figure with 16 months.</w:t>
      </w:r>
      <w:r>
        <w:rPr>
          <w:spacing w:val="-12"/>
        </w:rPr>
        <w:t xml:space="preserve"> </w:t>
      </w:r>
      <w:r>
        <w:t>He</w:t>
      </w:r>
      <w:r>
        <w:rPr>
          <w:spacing w:val="-11"/>
        </w:rPr>
        <w:t xml:space="preserve"> </w:t>
      </w:r>
      <w:r>
        <w:t>also</w:t>
      </w:r>
      <w:r>
        <w:rPr>
          <w:spacing w:val="-11"/>
        </w:rPr>
        <w:t xml:space="preserve"> </w:t>
      </w:r>
      <w:r>
        <w:t>argued</w:t>
      </w:r>
      <w:r>
        <w:rPr>
          <w:spacing w:val="-11"/>
        </w:rPr>
        <w:t xml:space="preserve"> </w:t>
      </w:r>
      <w:r>
        <w:t>that</w:t>
      </w:r>
      <w:r>
        <w:rPr>
          <w:spacing w:val="-13"/>
        </w:rPr>
        <w:t xml:space="preserve"> </w:t>
      </w:r>
      <w:r>
        <w:t>the</w:t>
      </w:r>
      <w:r>
        <w:rPr>
          <w:spacing w:val="-11"/>
        </w:rPr>
        <w:t xml:space="preserve"> </w:t>
      </w:r>
      <w:r>
        <w:t>figure</w:t>
      </w:r>
      <w:r>
        <w:rPr>
          <w:spacing w:val="-14"/>
        </w:rPr>
        <w:t xml:space="preserve"> </w:t>
      </w:r>
      <w:r>
        <w:t>therefore</w:t>
      </w:r>
      <w:r>
        <w:rPr>
          <w:spacing w:val="-13"/>
        </w:rPr>
        <w:t xml:space="preserve"> </w:t>
      </w:r>
      <w:r>
        <w:t>included</w:t>
      </w:r>
      <w:r>
        <w:rPr>
          <w:spacing w:val="-13"/>
        </w:rPr>
        <w:t xml:space="preserve"> </w:t>
      </w:r>
      <w:r>
        <w:t>periods</w:t>
      </w:r>
      <w:r>
        <w:rPr>
          <w:spacing w:val="-12"/>
        </w:rPr>
        <w:t xml:space="preserve"> </w:t>
      </w:r>
      <w:r>
        <w:t>which</w:t>
      </w:r>
      <w:r>
        <w:rPr>
          <w:spacing w:val="-13"/>
        </w:rPr>
        <w:t xml:space="preserve"> </w:t>
      </w:r>
      <w:r>
        <w:t>had</w:t>
      </w:r>
      <w:r>
        <w:rPr>
          <w:spacing w:val="-11"/>
        </w:rPr>
        <w:t xml:space="preserve"> </w:t>
      </w:r>
      <w:r>
        <w:t>been</w:t>
      </w:r>
      <w:r>
        <w:rPr>
          <w:spacing w:val="-13"/>
        </w:rPr>
        <w:t xml:space="preserve"> </w:t>
      </w:r>
      <w:r>
        <w:t>deemed</w:t>
      </w:r>
      <w:r>
        <w:rPr>
          <w:spacing w:val="-13"/>
        </w:rPr>
        <w:t xml:space="preserve"> </w:t>
      </w:r>
      <w:r>
        <w:t>to</w:t>
      </w:r>
      <w:r>
        <w:rPr>
          <w:spacing w:val="-14"/>
        </w:rPr>
        <w:t xml:space="preserve"> </w:t>
      </w:r>
      <w:r>
        <w:t>fall under</w:t>
      </w:r>
      <w:r>
        <w:rPr>
          <w:spacing w:val="-14"/>
        </w:rPr>
        <w:t xml:space="preserve"> </w:t>
      </w:r>
      <w:r>
        <w:t>prescription.</w:t>
      </w:r>
      <w:r>
        <w:rPr>
          <w:spacing w:val="-14"/>
        </w:rPr>
        <w:t xml:space="preserve"> </w:t>
      </w:r>
      <w:r>
        <w:t>Mr.</w:t>
      </w:r>
      <w:r>
        <w:rPr>
          <w:spacing w:val="-13"/>
        </w:rPr>
        <w:t xml:space="preserve"> </w:t>
      </w:r>
      <w:r>
        <w:t>Magaya</w:t>
      </w:r>
      <w:r>
        <w:rPr>
          <w:spacing w:val="-14"/>
        </w:rPr>
        <w:t xml:space="preserve"> </w:t>
      </w:r>
      <w:r>
        <w:t>also</w:t>
      </w:r>
      <w:r>
        <w:rPr>
          <w:spacing w:val="-13"/>
        </w:rPr>
        <w:t xml:space="preserve"> </w:t>
      </w:r>
      <w:r>
        <w:t>submitted</w:t>
      </w:r>
      <w:r>
        <w:rPr>
          <w:spacing w:val="-14"/>
        </w:rPr>
        <w:t xml:space="preserve"> </w:t>
      </w:r>
      <w:r>
        <w:t>that</w:t>
      </w:r>
      <w:r>
        <w:rPr>
          <w:spacing w:val="-13"/>
        </w:rPr>
        <w:t xml:space="preserve"> </w:t>
      </w:r>
      <w:r>
        <w:t>the</w:t>
      </w:r>
      <w:r>
        <w:rPr>
          <w:spacing w:val="-14"/>
        </w:rPr>
        <w:t xml:space="preserve"> </w:t>
      </w:r>
      <w:proofErr w:type="spellStart"/>
      <w:r>
        <w:t>Labour</w:t>
      </w:r>
      <w:proofErr w:type="spellEnd"/>
      <w:r>
        <w:rPr>
          <w:spacing w:val="-14"/>
        </w:rPr>
        <w:t xml:space="preserve"> </w:t>
      </w:r>
      <w:r>
        <w:t>Officer</w:t>
      </w:r>
      <w:r>
        <w:rPr>
          <w:spacing w:val="-13"/>
        </w:rPr>
        <w:t xml:space="preserve"> </w:t>
      </w:r>
      <w:r>
        <w:t>had</w:t>
      </w:r>
      <w:r>
        <w:rPr>
          <w:spacing w:val="-14"/>
        </w:rPr>
        <w:t xml:space="preserve"> </w:t>
      </w:r>
      <w:r>
        <w:t>ignored</w:t>
      </w:r>
      <w:r>
        <w:rPr>
          <w:spacing w:val="-13"/>
        </w:rPr>
        <w:t xml:space="preserve"> </w:t>
      </w:r>
      <w:r>
        <w:t>the</w:t>
      </w:r>
      <w:r>
        <w:rPr>
          <w:spacing w:val="-14"/>
        </w:rPr>
        <w:t xml:space="preserve"> </w:t>
      </w:r>
      <w:r>
        <w:t>payments which had been made to the Second Respondent during the period in question.</w:t>
      </w:r>
    </w:p>
    <w:p w14:paraId="2768043B" w14:textId="77777777" w:rsidR="00C87E0F" w:rsidRDefault="00000000">
      <w:pPr>
        <w:pStyle w:val="BodyText"/>
        <w:spacing w:before="159" w:line="259" w:lineRule="auto"/>
        <w:ind w:right="153"/>
        <w:jc w:val="both"/>
      </w:pPr>
      <w:r>
        <w:t>In</w:t>
      </w:r>
      <w:r>
        <w:rPr>
          <w:spacing w:val="-4"/>
        </w:rPr>
        <w:t xml:space="preserve"> </w:t>
      </w:r>
      <w:r>
        <w:t>response,</w:t>
      </w:r>
      <w:r>
        <w:rPr>
          <w:spacing w:val="-3"/>
        </w:rPr>
        <w:t xml:space="preserve"> </w:t>
      </w:r>
      <w:r>
        <w:rPr>
          <w:i/>
        </w:rPr>
        <w:t>Mr.</w:t>
      </w:r>
      <w:r>
        <w:rPr>
          <w:i/>
          <w:spacing w:val="-4"/>
        </w:rPr>
        <w:t xml:space="preserve"> </w:t>
      </w:r>
      <w:proofErr w:type="spellStart"/>
      <w:r>
        <w:rPr>
          <w:i/>
        </w:rPr>
        <w:t>Mafongoya</w:t>
      </w:r>
      <w:proofErr w:type="spellEnd"/>
      <w:r>
        <w:rPr>
          <w:i/>
          <w:spacing w:val="-3"/>
        </w:rPr>
        <w:t xml:space="preserve"> </w:t>
      </w:r>
      <w:r>
        <w:t>stated</w:t>
      </w:r>
      <w:r>
        <w:rPr>
          <w:spacing w:val="-3"/>
        </w:rPr>
        <w:t xml:space="preserve"> </w:t>
      </w:r>
      <w:r>
        <w:t>the</w:t>
      </w:r>
      <w:r>
        <w:rPr>
          <w:spacing w:val="-5"/>
        </w:rPr>
        <w:t xml:space="preserve"> </w:t>
      </w:r>
      <w:r>
        <w:t>issue</w:t>
      </w:r>
      <w:r>
        <w:rPr>
          <w:spacing w:val="-5"/>
        </w:rPr>
        <w:t xml:space="preserve"> </w:t>
      </w:r>
      <w:r>
        <w:t>of</w:t>
      </w:r>
      <w:r>
        <w:rPr>
          <w:spacing w:val="-3"/>
        </w:rPr>
        <w:t xml:space="preserve"> </w:t>
      </w:r>
      <w:r>
        <w:t>the</w:t>
      </w:r>
      <w:r>
        <w:rPr>
          <w:spacing w:val="-4"/>
        </w:rPr>
        <w:t xml:space="preserve"> </w:t>
      </w:r>
      <w:r>
        <w:t>extent</w:t>
      </w:r>
      <w:r>
        <w:rPr>
          <w:spacing w:val="-5"/>
        </w:rPr>
        <w:t xml:space="preserve"> </w:t>
      </w:r>
      <w:r>
        <w:t>of</w:t>
      </w:r>
      <w:r>
        <w:rPr>
          <w:spacing w:val="-4"/>
        </w:rPr>
        <w:t xml:space="preserve"> </w:t>
      </w:r>
      <w:r>
        <w:t>the</w:t>
      </w:r>
      <w:r>
        <w:rPr>
          <w:spacing w:val="-5"/>
        </w:rPr>
        <w:t xml:space="preserve"> </w:t>
      </w:r>
      <w:r>
        <w:t>delay</w:t>
      </w:r>
      <w:r>
        <w:rPr>
          <w:spacing w:val="-4"/>
        </w:rPr>
        <w:t xml:space="preserve"> </w:t>
      </w:r>
      <w:r>
        <w:t>was</w:t>
      </w:r>
      <w:r>
        <w:rPr>
          <w:spacing w:val="-4"/>
        </w:rPr>
        <w:t xml:space="preserve"> </w:t>
      </w:r>
      <w:r>
        <w:t>not</w:t>
      </w:r>
      <w:r>
        <w:rPr>
          <w:spacing w:val="-4"/>
        </w:rPr>
        <w:t xml:space="preserve"> </w:t>
      </w:r>
      <w:r>
        <w:t>canvassed</w:t>
      </w:r>
      <w:r>
        <w:rPr>
          <w:spacing w:val="-4"/>
        </w:rPr>
        <w:t xml:space="preserve"> </w:t>
      </w:r>
      <w:r>
        <w:t>in</w:t>
      </w:r>
      <w:r>
        <w:rPr>
          <w:spacing w:val="-4"/>
        </w:rPr>
        <w:t xml:space="preserve"> </w:t>
      </w:r>
      <w:r>
        <w:t>the Founding</w:t>
      </w:r>
      <w:r>
        <w:rPr>
          <w:spacing w:val="-10"/>
        </w:rPr>
        <w:t xml:space="preserve"> </w:t>
      </w:r>
      <w:r>
        <w:t>Affidavit</w:t>
      </w:r>
      <w:r>
        <w:rPr>
          <w:spacing w:val="-12"/>
        </w:rPr>
        <w:t xml:space="preserve"> </w:t>
      </w:r>
      <w:r>
        <w:t>and</w:t>
      </w:r>
      <w:r>
        <w:rPr>
          <w:spacing w:val="-9"/>
        </w:rPr>
        <w:t xml:space="preserve"> </w:t>
      </w:r>
      <w:r>
        <w:t>that</w:t>
      </w:r>
      <w:r>
        <w:rPr>
          <w:spacing w:val="-11"/>
        </w:rPr>
        <w:t xml:space="preserve"> </w:t>
      </w:r>
      <w:r>
        <w:t>the</w:t>
      </w:r>
      <w:r>
        <w:rPr>
          <w:spacing w:val="-9"/>
        </w:rPr>
        <w:t xml:space="preserve"> </w:t>
      </w:r>
      <w:r>
        <w:t>information</w:t>
      </w:r>
      <w:r>
        <w:rPr>
          <w:spacing w:val="-11"/>
        </w:rPr>
        <w:t xml:space="preserve"> </w:t>
      </w:r>
      <w:r>
        <w:t>supplied</w:t>
      </w:r>
      <w:r>
        <w:rPr>
          <w:spacing w:val="-8"/>
        </w:rPr>
        <w:t xml:space="preserve"> </w:t>
      </w:r>
      <w:r>
        <w:t>by</w:t>
      </w:r>
      <w:r>
        <w:rPr>
          <w:spacing w:val="-10"/>
        </w:rPr>
        <w:t xml:space="preserve"> </w:t>
      </w:r>
      <w:r>
        <w:t>Mr.</w:t>
      </w:r>
      <w:r>
        <w:rPr>
          <w:spacing w:val="-8"/>
        </w:rPr>
        <w:t xml:space="preserve"> </w:t>
      </w:r>
      <w:r>
        <w:t>Magaya</w:t>
      </w:r>
      <w:r>
        <w:rPr>
          <w:spacing w:val="-12"/>
        </w:rPr>
        <w:t xml:space="preserve"> </w:t>
      </w:r>
      <w:r>
        <w:t>had</w:t>
      </w:r>
      <w:r>
        <w:rPr>
          <w:spacing w:val="-11"/>
        </w:rPr>
        <w:t xml:space="preserve"> </w:t>
      </w:r>
      <w:r>
        <w:t>been</w:t>
      </w:r>
      <w:r>
        <w:rPr>
          <w:spacing w:val="-8"/>
        </w:rPr>
        <w:t xml:space="preserve"> </w:t>
      </w:r>
      <w:r>
        <w:t>a</w:t>
      </w:r>
      <w:r>
        <w:rPr>
          <w:spacing w:val="-12"/>
        </w:rPr>
        <w:t xml:space="preserve"> </w:t>
      </w:r>
      <w:r>
        <w:t>result</w:t>
      </w:r>
      <w:r>
        <w:rPr>
          <w:spacing w:val="-11"/>
        </w:rPr>
        <w:t xml:space="preserve"> </w:t>
      </w:r>
      <w:r>
        <w:t>of</w:t>
      </w:r>
      <w:r>
        <w:rPr>
          <w:spacing w:val="-11"/>
        </w:rPr>
        <w:t xml:space="preserve"> </w:t>
      </w:r>
      <w:r>
        <w:t>probing by the Court. He submitted that there had been no explanation as to what happened from November 2023 and that Applicant had simply stated that the error was regretted without explaining</w:t>
      </w:r>
      <w:r>
        <w:rPr>
          <w:spacing w:val="-14"/>
        </w:rPr>
        <w:t xml:space="preserve"> </w:t>
      </w:r>
      <w:r>
        <w:t>the</w:t>
      </w:r>
      <w:r>
        <w:rPr>
          <w:spacing w:val="-14"/>
        </w:rPr>
        <w:t xml:space="preserve"> </w:t>
      </w:r>
      <w:r>
        <w:t>cause</w:t>
      </w:r>
      <w:r>
        <w:rPr>
          <w:spacing w:val="-13"/>
        </w:rPr>
        <w:t xml:space="preserve"> </w:t>
      </w:r>
      <w:r>
        <w:t>and</w:t>
      </w:r>
      <w:r>
        <w:rPr>
          <w:spacing w:val="-14"/>
        </w:rPr>
        <w:t xml:space="preserve"> </w:t>
      </w:r>
      <w:r>
        <w:t>nature</w:t>
      </w:r>
      <w:r>
        <w:rPr>
          <w:spacing w:val="-13"/>
        </w:rPr>
        <w:t xml:space="preserve"> </w:t>
      </w:r>
      <w:r>
        <w:t>of</w:t>
      </w:r>
      <w:r>
        <w:rPr>
          <w:spacing w:val="-14"/>
        </w:rPr>
        <w:t xml:space="preserve"> </w:t>
      </w:r>
      <w:r>
        <w:t>the</w:t>
      </w:r>
      <w:r>
        <w:rPr>
          <w:spacing w:val="-13"/>
        </w:rPr>
        <w:t xml:space="preserve"> </w:t>
      </w:r>
      <w:r>
        <w:t>delay.</w:t>
      </w:r>
      <w:r>
        <w:rPr>
          <w:spacing w:val="-14"/>
        </w:rPr>
        <w:t xml:space="preserve"> </w:t>
      </w:r>
      <w:r>
        <w:t>He</w:t>
      </w:r>
      <w:r>
        <w:rPr>
          <w:spacing w:val="-14"/>
        </w:rPr>
        <w:t xml:space="preserve"> </w:t>
      </w:r>
      <w:r>
        <w:t>further</w:t>
      </w:r>
      <w:r>
        <w:rPr>
          <w:spacing w:val="-13"/>
        </w:rPr>
        <w:t xml:space="preserve"> </w:t>
      </w:r>
      <w:r>
        <w:t>pointed</w:t>
      </w:r>
      <w:r>
        <w:rPr>
          <w:spacing w:val="-14"/>
        </w:rPr>
        <w:t xml:space="preserve"> </w:t>
      </w:r>
      <w:r>
        <w:t>out</w:t>
      </w:r>
      <w:r>
        <w:rPr>
          <w:spacing w:val="-13"/>
        </w:rPr>
        <w:t xml:space="preserve"> </w:t>
      </w:r>
      <w:r>
        <w:t>that</w:t>
      </w:r>
      <w:r>
        <w:rPr>
          <w:spacing w:val="-14"/>
        </w:rPr>
        <w:t xml:space="preserve"> </w:t>
      </w:r>
      <w:r>
        <w:t>there</w:t>
      </w:r>
      <w:r>
        <w:rPr>
          <w:spacing w:val="-13"/>
        </w:rPr>
        <w:t xml:space="preserve"> </w:t>
      </w:r>
      <w:r>
        <w:t>was</w:t>
      </w:r>
      <w:r>
        <w:rPr>
          <w:spacing w:val="-14"/>
        </w:rPr>
        <w:t xml:space="preserve"> </w:t>
      </w:r>
      <w:r>
        <w:t>no</w:t>
      </w:r>
      <w:r>
        <w:rPr>
          <w:spacing w:val="-14"/>
        </w:rPr>
        <w:t xml:space="preserve"> </w:t>
      </w:r>
      <w:r>
        <w:t xml:space="preserve">Supporting Affidavit to confirm what had transpired. </w:t>
      </w:r>
      <w:r>
        <w:rPr>
          <w:i/>
        </w:rPr>
        <w:t xml:space="preserve">Mr. </w:t>
      </w:r>
      <w:proofErr w:type="spellStart"/>
      <w:r>
        <w:rPr>
          <w:i/>
        </w:rPr>
        <w:t>Mafongoya</w:t>
      </w:r>
      <w:proofErr w:type="spellEnd"/>
      <w:r>
        <w:rPr>
          <w:i/>
        </w:rPr>
        <w:t xml:space="preserve"> </w:t>
      </w:r>
      <w:r>
        <w:t>further submitted that</w:t>
      </w:r>
      <w:r>
        <w:rPr>
          <w:spacing w:val="-1"/>
        </w:rPr>
        <w:t xml:space="preserve"> </w:t>
      </w:r>
      <w:r>
        <w:t>the averments made</w:t>
      </w:r>
      <w:r>
        <w:rPr>
          <w:spacing w:val="-3"/>
        </w:rPr>
        <w:t xml:space="preserve"> </w:t>
      </w:r>
      <w:r>
        <w:t>in</w:t>
      </w:r>
      <w:r>
        <w:rPr>
          <w:spacing w:val="-3"/>
        </w:rPr>
        <w:t xml:space="preserve"> </w:t>
      </w:r>
      <w:r>
        <w:t>the</w:t>
      </w:r>
      <w:r>
        <w:rPr>
          <w:spacing w:val="-3"/>
        </w:rPr>
        <w:t xml:space="preserve"> </w:t>
      </w:r>
      <w:r>
        <w:t>Founding</w:t>
      </w:r>
      <w:r>
        <w:rPr>
          <w:spacing w:val="-4"/>
        </w:rPr>
        <w:t xml:space="preserve"> </w:t>
      </w:r>
      <w:r>
        <w:t>Affidavit</w:t>
      </w:r>
      <w:r>
        <w:rPr>
          <w:spacing w:val="-5"/>
        </w:rPr>
        <w:t xml:space="preserve"> </w:t>
      </w:r>
      <w:r>
        <w:t>were</w:t>
      </w:r>
      <w:r>
        <w:rPr>
          <w:spacing w:val="-3"/>
        </w:rPr>
        <w:t xml:space="preserve"> </w:t>
      </w:r>
      <w:r>
        <w:t>incorrect</w:t>
      </w:r>
      <w:r>
        <w:rPr>
          <w:spacing w:val="-5"/>
        </w:rPr>
        <w:t xml:space="preserve"> </w:t>
      </w:r>
      <w:r>
        <w:t>as</w:t>
      </w:r>
      <w:r>
        <w:rPr>
          <w:spacing w:val="-4"/>
        </w:rPr>
        <w:t xml:space="preserve"> </w:t>
      </w:r>
      <w:r>
        <w:t>it</w:t>
      </w:r>
      <w:r>
        <w:rPr>
          <w:spacing w:val="-5"/>
        </w:rPr>
        <w:t xml:space="preserve"> </w:t>
      </w:r>
      <w:r>
        <w:t>was</w:t>
      </w:r>
      <w:r>
        <w:rPr>
          <w:spacing w:val="-4"/>
        </w:rPr>
        <w:t xml:space="preserve"> </w:t>
      </w:r>
      <w:r>
        <w:t>the</w:t>
      </w:r>
      <w:r>
        <w:rPr>
          <w:spacing w:val="-3"/>
        </w:rPr>
        <w:t xml:space="preserve"> </w:t>
      </w:r>
      <w:r>
        <w:t>Respondents</w:t>
      </w:r>
      <w:r>
        <w:rPr>
          <w:spacing w:val="-6"/>
        </w:rPr>
        <w:t xml:space="preserve"> </w:t>
      </w:r>
      <w:r>
        <w:t>who</w:t>
      </w:r>
      <w:r>
        <w:rPr>
          <w:spacing w:val="-3"/>
        </w:rPr>
        <w:t xml:space="preserve"> </w:t>
      </w:r>
      <w:r>
        <w:t>raised</w:t>
      </w:r>
      <w:r>
        <w:rPr>
          <w:spacing w:val="-2"/>
        </w:rPr>
        <w:t xml:space="preserve"> </w:t>
      </w:r>
      <w:r>
        <w:t>the</w:t>
      </w:r>
      <w:r>
        <w:rPr>
          <w:spacing w:val="-3"/>
        </w:rPr>
        <w:t xml:space="preserve"> </w:t>
      </w:r>
      <w:r>
        <w:t>issue</w:t>
      </w:r>
      <w:r>
        <w:rPr>
          <w:spacing w:val="-3"/>
        </w:rPr>
        <w:t xml:space="preserve"> </w:t>
      </w:r>
      <w:r>
        <w:t xml:space="preserve">of the defective Notice of Appeal and thus it was incorrect to state that the issue had been raised by the Court </w:t>
      </w:r>
      <w:proofErr w:type="spellStart"/>
      <w:r>
        <w:rPr>
          <w:i/>
        </w:rPr>
        <w:t>mero</w:t>
      </w:r>
      <w:proofErr w:type="spellEnd"/>
      <w:r>
        <w:rPr>
          <w:i/>
        </w:rPr>
        <w:t xml:space="preserve"> motu. </w:t>
      </w:r>
      <w:r>
        <w:t xml:space="preserve">In that regard, he further averred that the explanation was therefore </w:t>
      </w:r>
      <w:r>
        <w:rPr>
          <w:spacing w:val="-2"/>
        </w:rPr>
        <w:t>unreasonable.</w:t>
      </w:r>
    </w:p>
    <w:p w14:paraId="5C77184F" w14:textId="77777777" w:rsidR="00C87E0F" w:rsidRDefault="00C87E0F">
      <w:pPr>
        <w:spacing w:line="259" w:lineRule="auto"/>
        <w:jc w:val="both"/>
        <w:sectPr w:rsidR="00C87E0F">
          <w:pgSz w:w="12240" w:h="15840"/>
          <w:pgMar w:top="1400" w:right="1280" w:bottom="1200" w:left="720" w:header="0" w:footer="1012" w:gutter="0"/>
          <w:cols w:space="720"/>
        </w:sectPr>
      </w:pPr>
    </w:p>
    <w:p w14:paraId="5FEC7679" w14:textId="77777777" w:rsidR="00C87E0F" w:rsidRDefault="00000000">
      <w:pPr>
        <w:pStyle w:val="BodyText"/>
        <w:spacing w:before="40" w:line="259" w:lineRule="auto"/>
        <w:ind w:right="154"/>
        <w:jc w:val="both"/>
      </w:pPr>
      <w:r>
        <w:lastRenderedPageBreak/>
        <w:t>As</w:t>
      </w:r>
      <w:r>
        <w:rPr>
          <w:spacing w:val="-4"/>
        </w:rPr>
        <w:t xml:space="preserve"> </w:t>
      </w:r>
      <w:r>
        <w:t>far</w:t>
      </w:r>
      <w:r>
        <w:rPr>
          <w:spacing w:val="-4"/>
        </w:rPr>
        <w:t xml:space="preserve"> </w:t>
      </w:r>
      <w:r>
        <w:t>as</w:t>
      </w:r>
      <w:r>
        <w:rPr>
          <w:spacing w:val="-4"/>
        </w:rPr>
        <w:t xml:space="preserve"> </w:t>
      </w:r>
      <w:r>
        <w:t>the</w:t>
      </w:r>
      <w:r>
        <w:rPr>
          <w:spacing w:val="-6"/>
        </w:rPr>
        <w:t xml:space="preserve"> </w:t>
      </w:r>
      <w:r>
        <w:t>prospects</w:t>
      </w:r>
      <w:r>
        <w:rPr>
          <w:spacing w:val="-5"/>
        </w:rPr>
        <w:t xml:space="preserve"> </w:t>
      </w:r>
      <w:r>
        <w:t>of</w:t>
      </w:r>
      <w:r>
        <w:rPr>
          <w:spacing w:val="-3"/>
        </w:rPr>
        <w:t xml:space="preserve"> </w:t>
      </w:r>
      <w:r>
        <w:t>success</w:t>
      </w:r>
      <w:r>
        <w:rPr>
          <w:spacing w:val="-4"/>
        </w:rPr>
        <w:t xml:space="preserve"> </w:t>
      </w:r>
      <w:r>
        <w:t>were</w:t>
      </w:r>
      <w:r>
        <w:rPr>
          <w:spacing w:val="-4"/>
        </w:rPr>
        <w:t xml:space="preserve"> </w:t>
      </w:r>
      <w:r>
        <w:t>concerned,</w:t>
      </w:r>
      <w:r>
        <w:rPr>
          <w:spacing w:val="-1"/>
        </w:rPr>
        <w:t xml:space="preserve"> </w:t>
      </w:r>
      <w:r>
        <w:rPr>
          <w:i/>
        </w:rPr>
        <w:t>Mr.</w:t>
      </w:r>
      <w:r>
        <w:rPr>
          <w:i/>
          <w:spacing w:val="-5"/>
        </w:rPr>
        <w:t xml:space="preserve"> </w:t>
      </w:r>
      <w:proofErr w:type="spellStart"/>
      <w:r>
        <w:rPr>
          <w:i/>
        </w:rPr>
        <w:t>Mafongoya</w:t>
      </w:r>
      <w:proofErr w:type="spellEnd"/>
      <w:r>
        <w:rPr>
          <w:i/>
          <w:spacing w:val="-4"/>
        </w:rPr>
        <w:t xml:space="preserve"> </w:t>
      </w:r>
      <w:r>
        <w:t>submitted</w:t>
      </w:r>
      <w:r>
        <w:rPr>
          <w:spacing w:val="-3"/>
        </w:rPr>
        <w:t xml:space="preserve"> </w:t>
      </w:r>
      <w:r>
        <w:t>that</w:t>
      </w:r>
      <w:r>
        <w:rPr>
          <w:spacing w:val="-6"/>
        </w:rPr>
        <w:t xml:space="preserve"> </w:t>
      </w:r>
      <w:r>
        <w:t>the</w:t>
      </w:r>
      <w:r>
        <w:rPr>
          <w:spacing w:val="-4"/>
        </w:rPr>
        <w:t xml:space="preserve"> </w:t>
      </w:r>
      <w:r>
        <w:t>Founding Affidavit should speak to the grounds of appeal as formulated in the Notice of Appeal. In this regard,</w:t>
      </w:r>
      <w:r>
        <w:rPr>
          <w:spacing w:val="-14"/>
        </w:rPr>
        <w:t xml:space="preserve"> </w:t>
      </w:r>
      <w:r>
        <w:t>he</w:t>
      </w:r>
      <w:r>
        <w:rPr>
          <w:spacing w:val="-14"/>
        </w:rPr>
        <w:t xml:space="preserve"> </w:t>
      </w:r>
      <w:r>
        <w:t>brought</w:t>
      </w:r>
      <w:r>
        <w:rPr>
          <w:spacing w:val="-13"/>
        </w:rPr>
        <w:t xml:space="preserve"> </w:t>
      </w:r>
      <w:r>
        <w:t>to</w:t>
      </w:r>
      <w:r>
        <w:rPr>
          <w:spacing w:val="-14"/>
        </w:rPr>
        <w:t xml:space="preserve"> </w:t>
      </w:r>
      <w:r>
        <w:t>the</w:t>
      </w:r>
      <w:r>
        <w:rPr>
          <w:spacing w:val="-13"/>
        </w:rPr>
        <w:t xml:space="preserve"> </w:t>
      </w:r>
      <w:r>
        <w:t>Court’s</w:t>
      </w:r>
      <w:r>
        <w:rPr>
          <w:spacing w:val="-12"/>
        </w:rPr>
        <w:t xml:space="preserve"> </w:t>
      </w:r>
      <w:r>
        <w:t>attention</w:t>
      </w:r>
      <w:r>
        <w:rPr>
          <w:spacing w:val="-12"/>
        </w:rPr>
        <w:t xml:space="preserve"> </w:t>
      </w:r>
      <w:r>
        <w:t>that</w:t>
      </w:r>
      <w:r>
        <w:rPr>
          <w:spacing w:val="-14"/>
        </w:rPr>
        <w:t xml:space="preserve"> </w:t>
      </w:r>
      <w:r>
        <w:t>what</w:t>
      </w:r>
      <w:r>
        <w:rPr>
          <w:spacing w:val="-13"/>
        </w:rPr>
        <w:t xml:space="preserve"> </w:t>
      </w:r>
      <w:r>
        <w:t>had</w:t>
      </w:r>
      <w:r>
        <w:rPr>
          <w:spacing w:val="-13"/>
        </w:rPr>
        <w:t xml:space="preserve"> </w:t>
      </w:r>
      <w:r>
        <w:t>been</w:t>
      </w:r>
      <w:r>
        <w:rPr>
          <w:spacing w:val="-12"/>
        </w:rPr>
        <w:t xml:space="preserve"> </w:t>
      </w:r>
      <w:r>
        <w:t>stated</w:t>
      </w:r>
      <w:r>
        <w:rPr>
          <w:spacing w:val="-12"/>
        </w:rPr>
        <w:t xml:space="preserve"> </w:t>
      </w:r>
      <w:r>
        <w:t>by</w:t>
      </w:r>
      <w:r>
        <w:rPr>
          <w:spacing w:val="-12"/>
        </w:rPr>
        <w:t xml:space="preserve"> </w:t>
      </w:r>
      <w:r>
        <w:t>Applicant’s</w:t>
      </w:r>
      <w:r>
        <w:rPr>
          <w:spacing w:val="-14"/>
        </w:rPr>
        <w:t xml:space="preserve"> </w:t>
      </w:r>
      <w:r>
        <w:t>Counsel</w:t>
      </w:r>
      <w:r>
        <w:rPr>
          <w:spacing w:val="-14"/>
        </w:rPr>
        <w:t xml:space="preserve"> </w:t>
      </w:r>
      <w:r>
        <w:t xml:space="preserve">was not what was contained in the grounds of appeal. </w:t>
      </w:r>
      <w:r>
        <w:rPr>
          <w:i/>
        </w:rPr>
        <w:t xml:space="preserve">Mr. </w:t>
      </w:r>
      <w:proofErr w:type="spellStart"/>
      <w:r>
        <w:rPr>
          <w:i/>
        </w:rPr>
        <w:t>Mafongoya</w:t>
      </w:r>
      <w:proofErr w:type="spellEnd"/>
      <w:r>
        <w:rPr>
          <w:i/>
        </w:rPr>
        <w:t xml:space="preserve"> </w:t>
      </w:r>
      <w:r>
        <w:t>stated that Resolution of the Applicant showed that authority had been granted to the Manager but the deponent had indicated</w:t>
      </w:r>
      <w:r>
        <w:rPr>
          <w:spacing w:val="-14"/>
        </w:rPr>
        <w:t xml:space="preserve"> </w:t>
      </w:r>
      <w:r>
        <w:t>that</w:t>
      </w:r>
      <w:r>
        <w:rPr>
          <w:spacing w:val="-14"/>
        </w:rPr>
        <w:t xml:space="preserve"> </w:t>
      </w:r>
      <w:r>
        <w:t>he</w:t>
      </w:r>
      <w:r>
        <w:rPr>
          <w:spacing w:val="-13"/>
        </w:rPr>
        <w:t xml:space="preserve"> </w:t>
      </w:r>
      <w:r>
        <w:t>a</w:t>
      </w:r>
      <w:r>
        <w:rPr>
          <w:spacing w:val="-14"/>
        </w:rPr>
        <w:t xml:space="preserve"> </w:t>
      </w:r>
      <w:r>
        <w:t>Director</w:t>
      </w:r>
      <w:r>
        <w:rPr>
          <w:spacing w:val="-13"/>
        </w:rPr>
        <w:t xml:space="preserve"> </w:t>
      </w:r>
      <w:r>
        <w:t>of</w:t>
      </w:r>
      <w:r>
        <w:rPr>
          <w:spacing w:val="-13"/>
        </w:rPr>
        <w:t xml:space="preserve"> </w:t>
      </w:r>
      <w:r>
        <w:t>the</w:t>
      </w:r>
      <w:r>
        <w:rPr>
          <w:spacing w:val="-13"/>
        </w:rPr>
        <w:t xml:space="preserve"> </w:t>
      </w:r>
      <w:r>
        <w:t>Applicant.</w:t>
      </w:r>
      <w:r>
        <w:rPr>
          <w:spacing w:val="-12"/>
        </w:rPr>
        <w:t xml:space="preserve"> </w:t>
      </w:r>
      <w:r>
        <w:t>In</w:t>
      </w:r>
      <w:r>
        <w:rPr>
          <w:spacing w:val="-13"/>
        </w:rPr>
        <w:t xml:space="preserve"> </w:t>
      </w:r>
      <w:r>
        <w:t>the</w:t>
      </w:r>
      <w:r>
        <w:rPr>
          <w:spacing w:val="-14"/>
        </w:rPr>
        <w:t xml:space="preserve"> </w:t>
      </w:r>
      <w:r>
        <w:t>result,</w:t>
      </w:r>
      <w:r>
        <w:rPr>
          <w:spacing w:val="-13"/>
        </w:rPr>
        <w:t xml:space="preserve"> </w:t>
      </w:r>
      <w:r>
        <w:t>he</w:t>
      </w:r>
      <w:r>
        <w:rPr>
          <w:spacing w:val="-14"/>
        </w:rPr>
        <w:t xml:space="preserve"> </w:t>
      </w:r>
      <w:r>
        <w:t>further</w:t>
      </w:r>
      <w:r>
        <w:rPr>
          <w:spacing w:val="-13"/>
        </w:rPr>
        <w:t xml:space="preserve"> </w:t>
      </w:r>
      <w:r>
        <w:t>argued,</w:t>
      </w:r>
      <w:r>
        <w:rPr>
          <w:spacing w:val="-13"/>
        </w:rPr>
        <w:t xml:space="preserve"> </w:t>
      </w:r>
      <w:r>
        <w:t>the</w:t>
      </w:r>
      <w:r>
        <w:rPr>
          <w:spacing w:val="-12"/>
        </w:rPr>
        <w:t xml:space="preserve"> </w:t>
      </w:r>
      <w:r>
        <w:t>office</w:t>
      </w:r>
      <w:r>
        <w:rPr>
          <w:spacing w:val="-12"/>
        </w:rPr>
        <w:t xml:space="preserve"> </w:t>
      </w:r>
      <w:r>
        <w:t>which</w:t>
      </w:r>
      <w:r>
        <w:rPr>
          <w:spacing w:val="-12"/>
        </w:rPr>
        <w:t xml:space="preserve"> </w:t>
      </w:r>
      <w:r>
        <w:t>was authorized was not the office which was speaking.</w:t>
      </w:r>
    </w:p>
    <w:p w14:paraId="0D89EFC1" w14:textId="77777777" w:rsidR="00C87E0F" w:rsidRDefault="00000000">
      <w:pPr>
        <w:pStyle w:val="BodyText"/>
        <w:spacing w:before="158" w:line="259" w:lineRule="auto"/>
        <w:ind w:right="154"/>
        <w:jc w:val="both"/>
      </w:pPr>
      <w:r>
        <w:rPr>
          <w:spacing w:val="-2"/>
        </w:rPr>
        <w:t>As</w:t>
      </w:r>
      <w:r>
        <w:rPr>
          <w:spacing w:val="-6"/>
        </w:rPr>
        <w:t xml:space="preserve"> </w:t>
      </w:r>
      <w:r>
        <w:rPr>
          <w:spacing w:val="-2"/>
        </w:rPr>
        <w:t>regards</w:t>
      </w:r>
      <w:r>
        <w:rPr>
          <w:spacing w:val="-6"/>
        </w:rPr>
        <w:t xml:space="preserve"> </w:t>
      </w:r>
      <w:r>
        <w:rPr>
          <w:spacing w:val="-2"/>
        </w:rPr>
        <w:t>the</w:t>
      </w:r>
      <w:r>
        <w:rPr>
          <w:spacing w:val="-5"/>
        </w:rPr>
        <w:t xml:space="preserve"> </w:t>
      </w:r>
      <w:r>
        <w:rPr>
          <w:spacing w:val="-2"/>
        </w:rPr>
        <w:t>first</w:t>
      </w:r>
      <w:r>
        <w:rPr>
          <w:spacing w:val="-7"/>
        </w:rPr>
        <w:t xml:space="preserve"> </w:t>
      </w:r>
      <w:r>
        <w:rPr>
          <w:spacing w:val="-2"/>
        </w:rPr>
        <w:t>prospective</w:t>
      </w:r>
      <w:r>
        <w:rPr>
          <w:spacing w:val="-5"/>
        </w:rPr>
        <w:t xml:space="preserve"> </w:t>
      </w:r>
      <w:r>
        <w:rPr>
          <w:spacing w:val="-2"/>
        </w:rPr>
        <w:t>ground</w:t>
      </w:r>
      <w:r>
        <w:rPr>
          <w:spacing w:val="-5"/>
        </w:rPr>
        <w:t xml:space="preserve"> </w:t>
      </w:r>
      <w:r>
        <w:rPr>
          <w:spacing w:val="-2"/>
        </w:rPr>
        <w:t>of</w:t>
      </w:r>
      <w:r>
        <w:rPr>
          <w:spacing w:val="-5"/>
        </w:rPr>
        <w:t xml:space="preserve"> </w:t>
      </w:r>
      <w:r>
        <w:rPr>
          <w:spacing w:val="-2"/>
        </w:rPr>
        <w:t>appeal,</w:t>
      </w:r>
      <w:r>
        <w:rPr>
          <w:spacing w:val="-9"/>
        </w:rPr>
        <w:t xml:space="preserve"> </w:t>
      </w:r>
      <w:r>
        <w:rPr>
          <w:i/>
          <w:spacing w:val="-2"/>
        </w:rPr>
        <w:t>Mr.</w:t>
      </w:r>
      <w:r>
        <w:rPr>
          <w:i/>
          <w:spacing w:val="-7"/>
        </w:rPr>
        <w:t xml:space="preserve"> </w:t>
      </w:r>
      <w:proofErr w:type="spellStart"/>
      <w:r>
        <w:rPr>
          <w:i/>
          <w:spacing w:val="-2"/>
        </w:rPr>
        <w:t>Mafongoya</w:t>
      </w:r>
      <w:proofErr w:type="spellEnd"/>
      <w:r>
        <w:rPr>
          <w:i/>
          <w:spacing w:val="-6"/>
        </w:rPr>
        <w:t xml:space="preserve"> </w:t>
      </w:r>
      <w:r>
        <w:rPr>
          <w:spacing w:val="-2"/>
        </w:rPr>
        <w:t>stated</w:t>
      </w:r>
      <w:r>
        <w:rPr>
          <w:spacing w:val="-5"/>
        </w:rPr>
        <w:t xml:space="preserve"> </w:t>
      </w:r>
      <w:r>
        <w:rPr>
          <w:spacing w:val="-2"/>
        </w:rPr>
        <w:t>that</w:t>
      </w:r>
      <w:r>
        <w:rPr>
          <w:spacing w:val="-7"/>
        </w:rPr>
        <w:t xml:space="preserve"> </w:t>
      </w:r>
      <w:r>
        <w:rPr>
          <w:spacing w:val="-2"/>
        </w:rPr>
        <w:t>it</w:t>
      </w:r>
      <w:r>
        <w:rPr>
          <w:spacing w:val="-7"/>
        </w:rPr>
        <w:t xml:space="preserve"> </w:t>
      </w:r>
      <w:r>
        <w:rPr>
          <w:spacing w:val="-2"/>
        </w:rPr>
        <w:t>was</w:t>
      </w:r>
      <w:r>
        <w:rPr>
          <w:spacing w:val="-6"/>
        </w:rPr>
        <w:t xml:space="preserve"> </w:t>
      </w:r>
      <w:r>
        <w:rPr>
          <w:spacing w:val="-2"/>
        </w:rPr>
        <w:t>a</w:t>
      </w:r>
      <w:r>
        <w:rPr>
          <w:spacing w:val="-6"/>
        </w:rPr>
        <w:t xml:space="preserve"> </w:t>
      </w:r>
      <w:r>
        <w:rPr>
          <w:spacing w:val="-2"/>
        </w:rPr>
        <w:t xml:space="preserve">mischievous </w:t>
      </w:r>
      <w:r>
        <w:t>pleading</w:t>
      </w:r>
      <w:r>
        <w:rPr>
          <w:spacing w:val="-7"/>
        </w:rPr>
        <w:t xml:space="preserve"> </w:t>
      </w:r>
      <w:r>
        <w:t>in</w:t>
      </w:r>
      <w:r>
        <w:rPr>
          <w:spacing w:val="-8"/>
        </w:rPr>
        <w:t xml:space="preserve"> </w:t>
      </w:r>
      <w:r>
        <w:t>that</w:t>
      </w:r>
      <w:r>
        <w:rPr>
          <w:spacing w:val="-8"/>
        </w:rPr>
        <w:t xml:space="preserve"> </w:t>
      </w:r>
      <w:r>
        <w:t>the</w:t>
      </w:r>
      <w:r>
        <w:rPr>
          <w:spacing w:val="-9"/>
        </w:rPr>
        <w:t xml:space="preserve"> </w:t>
      </w:r>
      <w:r>
        <w:t>claims</w:t>
      </w:r>
      <w:r>
        <w:rPr>
          <w:spacing w:val="-7"/>
        </w:rPr>
        <w:t xml:space="preserve"> </w:t>
      </w:r>
      <w:r>
        <w:t>placed</w:t>
      </w:r>
      <w:r>
        <w:rPr>
          <w:spacing w:val="-8"/>
        </w:rPr>
        <w:t xml:space="preserve"> </w:t>
      </w:r>
      <w:r>
        <w:t>before</w:t>
      </w:r>
      <w:r>
        <w:rPr>
          <w:spacing w:val="-6"/>
        </w:rPr>
        <w:t xml:space="preserve"> </w:t>
      </w:r>
      <w:r>
        <w:t>the</w:t>
      </w:r>
      <w:r>
        <w:rPr>
          <w:spacing w:val="-9"/>
        </w:rPr>
        <w:t xml:space="preserve"> </w:t>
      </w:r>
      <w:proofErr w:type="spellStart"/>
      <w:r>
        <w:t>Labour</w:t>
      </w:r>
      <w:proofErr w:type="spellEnd"/>
      <w:r>
        <w:rPr>
          <w:spacing w:val="-9"/>
        </w:rPr>
        <w:t xml:space="preserve"> </w:t>
      </w:r>
      <w:r>
        <w:t>Officer</w:t>
      </w:r>
      <w:r>
        <w:rPr>
          <w:spacing w:val="-6"/>
        </w:rPr>
        <w:t xml:space="preserve"> </w:t>
      </w:r>
      <w:r>
        <w:t>showed</w:t>
      </w:r>
      <w:r>
        <w:rPr>
          <w:spacing w:val="-8"/>
        </w:rPr>
        <w:t xml:space="preserve"> </w:t>
      </w:r>
      <w:r>
        <w:t>the</w:t>
      </w:r>
      <w:r>
        <w:rPr>
          <w:spacing w:val="-9"/>
        </w:rPr>
        <w:t xml:space="preserve"> </w:t>
      </w:r>
      <w:r>
        <w:t>outstanding</w:t>
      </w:r>
      <w:r>
        <w:rPr>
          <w:spacing w:val="-10"/>
        </w:rPr>
        <w:t xml:space="preserve"> </w:t>
      </w:r>
      <w:r>
        <w:t>salaries</w:t>
      </w:r>
      <w:r>
        <w:rPr>
          <w:spacing w:val="-10"/>
        </w:rPr>
        <w:t xml:space="preserve"> </w:t>
      </w:r>
      <w:r>
        <w:t>and that Applicant had actually responded to these. It was also submitted that Applicant had not placed</w:t>
      </w:r>
      <w:r>
        <w:rPr>
          <w:spacing w:val="-3"/>
        </w:rPr>
        <w:t xml:space="preserve"> </w:t>
      </w:r>
      <w:r>
        <w:t>proof</w:t>
      </w:r>
      <w:r>
        <w:rPr>
          <w:spacing w:val="-2"/>
        </w:rPr>
        <w:t xml:space="preserve"> </w:t>
      </w:r>
      <w:r>
        <w:t>of</w:t>
      </w:r>
      <w:r>
        <w:rPr>
          <w:spacing w:val="-3"/>
        </w:rPr>
        <w:t xml:space="preserve"> </w:t>
      </w:r>
      <w:r>
        <w:t>payments</w:t>
      </w:r>
      <w:r>
        <w:rPr>
          <w:spacing w:val="-4"/>
        </w:rPr>
        <w:t xml:space="preserve"> </w:t>
      </w:r>
      <w:r>
        <w:t>before</w:t>
      </w:r>
      <w:r>
        <w:rPr>
          <w:spacing w:val="-3"/>
        </w:rPr>
        <w:t xml:space="preserve"> </w:t>
      </w:r>
      <w:r>
        <w:t>the</w:t>
      </w:r>
      <w:r>
        <w:rPr>
          <w:spacing w:val="-3"/>
        </w:rPr>
        <w:t xml:space="preserve"> </w:t>
      </w:r>
      <w:r>
        <w:t>court</w:t>
      </w:r>
      <w:r>
        <w:rPr>
          <w:spacing w:val="-5"/>
        </w:rPr>
        <w:t xml:space="preserve"> </w:t>
      </w:r>
      <w:r>
        <w:t>and</w:t>
      </w:r>
      <w:r>
        <w:rPr>
          <w:spacing w:val="-3"/>
        </w:rPr>
        <w:t xml:space="preserve"> </w:t>
      </w:r>
      <w:r>
        <w:t>this</w:t>
      </w:r>
      <w:r>
        <w:rPr>
          <w:spacing w:val="-4"/>
        </w:rPr>
        <w:t xml:space="preserve"> </w:t>
      </w:r>
      <w:r>
        <w:t>was</w:t>
      </w:r>
      <w:r>
        <w:rPr>
          <w:spacing w:val="-4"/>
        </w:rPr>
        <w:t xml:space="preserve"> </w:t>
      </w:r>
      <w:r>
        <w:t>not</w:t>
      </w:r>
      <w:r>
        <w:rPr>
          <w:spacing w:val="-5"/>
        </w:rPr>
        <w:t xml:space="preserve"> </w:t>
      </w:r>
      <w:r>
        <w:t>done.</w:t>
      </w:r>
      <w:r>
        <w:rPr>
          <w:spacing w:val="-4"/>
        </w:rPr>
        <w:t xml:space="preserve"> </w:t>
      </w:r>
      <w:r>
        <w:t>It</w:t>
      </w:r>
      <w:r>
        <w:rPr>
          <w:spacing w:val="-5"/>
        </w:rPr>
        <w:t xml:space="preserve"> </w:t>
      </w:r>
      <w:r>
        <w:t>was</w:t>
      </w:r>
      <w:r>
        <w:rPr>
          <w:spacing w:val="-4"/>
        </w:rPr>
        <w:t xml:space="preserve"> </w:t>
      </w:r>
      <w:r>
        <w:t>further</w:t>
      </w:r>
      <w:r>
        <w:rPr>
          <w:spacing w:val="-3"/>
        </w:rPr>
        <w:t xml:space="preserve"> </w:t>
      </w:r>
      <w:r>
        <w:t>argued</w:t>
      </w:r>
      <w:r>
        <w:rPr>
          <w:spacing w:val="-3"/>
        </w:rPr>
        <w:t xml:space="preserve"> </w:t>
      </w:r>
      <w:r>
        <w:t>that</w:t>
      </w:r>
      <w:r>
        <w:rPr>
          <w:spacing w:val="-5"/>
        </w:rPr>
        <w:t xml:space="preserve"> </w:t>
      </w:r>
      <w:r>
        <w:t xml:space="preserve">the </w:t>
      </w:r>
      <w:proofErr w:type="spellStart"/>
      <w:r>
        <w:t>Labour</w:t>
      </w:r>
      <w:proofErr w:type="spellEnd"/>
      <w:r>
        <w:t xml:space="preserve"> Officer had not been satisfied with the averments made by the Applicant during the hearing. </w:t>
      </w:r>
      <w:r>
        <w:rPr>
          <w:i/>
        </w:rPr>
        <w:t xml:space="preserve">Mr. </w:t>
      </w:r>
      <w:proofErr w:type="spellStart"/>
      <w:r>
        <w:rPr>
          <w:i/>
        </w:rPr>
        <w:t>Mafongoya</w:t>
      </w:r>
      <w:proofErr w:type="spellEnd"/>
      <w:r>
        <w:rPr>
          <w:i/>
        </w:rPr>
        <w:t xml:space="preserve"> </w:t>
      </w:r>
      <w:r>
        <w:t>also pointed to the fact that Applicant stated that it was satisfied with the</w:t>
      </w:r>
      <w:r>
        <w:rPr>
          <w:spacing w:val="-8"/>
        </w:rPr>
        <w:t xml:space="preserve"> </w:t>
      </w:r>
      <w:r>
        <w:t>determination</w:t>
      </w:r>
      <w:r>
        <w:rPr>
          <w:spacing w:val="-7"/>
        </w:rPr>
        <w:t xml:space="preserve"> </w:t>
      </w:r>
      <w:r>
        <w:t>of</w:t>
      </w:r>
      <w:r>
        <w:rPr>
          <w:spacing w:val="-7"/>
        </w:rPr>
        <w:t xml:space="preserve"> </w:t>
      </w:r>
      <w:r>
        <w:t>the</w:t>
      </w:r>
      <w:r>
        <w:rPr>
          <w:spacing w:val="-10"/>
        </w:rPr>
        <w:t xml:space="preserve"> </w:t>
      </w:r>
      <w:proofErr w:type="spellStart"/>
      <w:r>
        <w:t>Labour</w:t>
      </w:r>
      <w:proofErr w:type="spellEnd"/>
      <w:r>
        <w:rPr>
          <w:spacing w:val="-8"/>
        </w:rPr>
        <w:t xml:space="preserve"> </w:t>
      </w:r>
      <w:r>
        <w:t>Officer</w:t>
      </w:r>
      <w:r>
        <w:rPr>
          <w:spacing w:val="-8"/>
        </w:rPr>
        <w:t xml:space="preserve"> </w:t>
      </w:r>
      <w:r>
        <w:t>in</w:t>
      </w:r>
      <w:r>
        <w:rPr>
          <w:spacing w:val="-7"/>
        </w:rPr>
        <w:t xml:space="preserve"> </w:t>
      </w:r>
      <w:r>
        <w:t>respect</w:t>
      </w:r>
      <w:r>
        <w:rPr>
          <w:spacing w:val="-10"/>
        </w:rPr>
        <w:t xml:space="preserve"> </w:t>
      </w:r>
      <w:r>
        <w:t>of</w:t>
      </w:r>
      <w:r>
        <w:rPr>
          <w:spacing w:val="-7"/>
        </w:rPr>
        <w:t xml:space="preserve"> </w:t>
      </w:r>
      <w:r>
        <w:t>the</w:t>
      </w:r>
      <w:r>
        <w:rPr>
          <w:spacing w:val="-8"/>
        </w:rPr>
        <w:t xml:space="preserve"> </w:t>
      </w:r>
      <w:r>
        <w:t>First</w:t>
      </w:r>
      <w:r>
        <w:rPr>
          <w:spacing w:val="-10"/>
        </w:rPr>
        <w:t xml:space="preserve"> </w:t>
      </w:r>
      <w:r>
        <w:t>Respondent</w:t>
      </w:r>
      <w:r>
        <w:rPr>
          <w:spacing w:val="-10"/>
        </w:rPr>
        <w:t xml:space="preserve"> </w:t>
      </w:r>
      <w:r>
        <w:t>but</w:t>
      </w:r>
      <w:r>
        <w:rPr>
          <w:spacing w:val="-10"/>
        </w:rPr>
        <w:t xml:space="preserve"> </w:t>
      </w:r>
      <w:r>
        <w:t>did</w:t>
      </w:r>
      <w:r>
        <w:rPr>
          <w:spacing w:val="-7"/>
        </w:rPr>
        <w:t xml:space="preserve"> </w:t>
      </w:r>
      <w:r>
        <w:t>not</w:t>
      </w:r>
      <w:r>
        <w:rPr>
          <w:spacing w:val="-9"/>
        </w:rPr>
        <w:t xml:space="preserve"> </w:t>
      </w:r>
      <w:r>
        <w:t>agree</w:t>
      </w:r>
      <w:r>
        <w:rPr>
          <w:spacing w:val="-8"/>
        </w:rPr>
        <w:t xml:space="preserve"> </w:t>
      </w:r>
      <w:r>
        <w:t>with the</w:t>
      </w:r>
      <w:r>
        <w:rPr>
          <w:spacing w:val="-6"/>
        </w:rPr>
        <w:t xml:space="preserve"> </w:t>
      </w:r>
      <w:r>
        <w:t>award</w:t>
      </w:r>
      <w:r>
        <w:rPr>
          <w:spacing w:val="-6"/>
        </w:rPr>
        <w:t xml:space="preserve"> </w:t>
      </w:r>
      <w:r>
        <w:t>in</w:t>
      </w:r>
      <w:r>
        <w:rPr>
          <w:spacing w:val="-8"/>
        </w:rPr>
        <w:t xml:space="preserve"> </w:t>
      </w:r>
      <w:r>
        <w:t>respect</w:t>
      </w:r>
      <w:r>
        <w:rPr>
          <w:spacing w:val="-8"/>
        </w:rPr>
        <w:t xml:space="preserve"> </w:t>
      </w:r>
      <w:r>
        <w:t>of</w:t>
      </w:r>
      <w:r>
        <w:rPr>
          <w:spacing w:val="-8"/>
        </w:rPr>
        <w:t xml:space="preserve"> </w:t>
      </w:r>
      <w:r>
        <w:t>the</w:t>
      </w:r>
      <w:r>
        <w:rPr>
          <w:spacing w:val="-9"/>
        </w:rPr>
        <w:t xml:space="preserve"> </w:t>
      </w:r>
      <w:r>
        <w:t>Second</w:t>
      </w:r>
      <w:r>
        <w:rPr>
          <w:spacing w:val="-9"/>
        </w:rPr>
        <w:t xml:space="preserve"> </w:t>
      </w:r>
      <w:r>
        <w:t>Respondent</w:t>
      </w:r>
      <w:r>
        <w:rPr>
          <w:spacing w:val="-11"/>
        </w:rPr>
        <w:t xml:space="preserve"> </w:t>
      </w:r>
      <w:r>
        <w:t>when</w:t>
      </w:r>
      <w:r>
        <w:rPr>
          <w:spacing w:val="-8"/>
        </w:rPr>
        <w:t xml:space="preserve"> </w:t>
      </w:r>
      <w:r>
        <w:t>in</w:t>
      </w:r>
      <w:r>
        <w:rPr>
          <w:spacing w:val="-8"/>
        </w:rPr>
        <w:t xml:space="preserve"> </w:t>
      </w:r>
      <w:r>
        <w:t>fact</w:t>
      </w:r>
      <w:r>
        <w:rPr>
          <w:spacing w:val="-9"/>
        </w:rPr>
        <w:t xml:space="preserve"> </w:t>
      </w:r>
      <w:r>
        <w:t>it</w:t>
      </w:r>
      <w:r>
        <w:rPr>
          <w:spacing w:val="-8"/>
        </w:rPr>
        <w:t xml:space="preserve"> </w:t>
      </w:r>
      <w:r>
        <w:t>was</w:t>
      </w:r>
      <w:r>
        <w:rPr>
          <w:spacing w:val="-9"/>
        </w:rPr>
        <w:t xml:space="preserve"> </w:t>
      </w:r>
      <w:r>
        <w:t>a</w:t>
      </w:r>
      <w:r>
        <w:rPr>
          <w:spacing w:val="-9"/>
        </w:rPr>
        <w:t xml:space="preserve"> </w:t>
      </w:r>
      <w:r>
        <w:t>single</w:t>
      </w:r>
      <w:r>
        <w:rPr>
          <w:spacing w:val="-9"/>
        </w:rPr>
        <w:t xml:space="preserve"> </w:t>
      </w:r>
      <w:r>
        <w:t>determination</w:t>
      </w:r>
      <w:r>
        <w:rPr>
          <w:spacing w:val="-8"/>
        </w:rPr>
        <w:t xml:space="preserve"> </w:t>
      </w:r>
      <w:r>
        <w:t>whose reasons were the same. He submitted that this was indeed an unreasonable conclusion on the part of the Applicant.</w:t>
      </w:r>
    </w:p>
    <w:p w14:paraId="7FBF72E3" w14:textId="77777777" w:rsidR="00C87E0F" w:rsidRDefault="00000000">
      <w:pPr>
        <w:spacing w:before="158"/>
        <w:ind w:left="720"/>
        <w:rPr>
          <w:b/>
          <w:sz w:val="24"/>
        </w:rPr>
      </w:pPr>
      <w:r>
        <w:rPr>
          <w:b/>
          <w:spacing w:val="-2"/>
          <w:sz w:val="24"/>
        </w:rPr>
        <w:t>ANALYSIS</w:t>
      </w:r>
    </w:p>
    <w:p w14:paraId="6EA75C02" w14:textId="77777777" w:rsidR="00C87E0F" w:rsidRDefault="00000000">
      <w:pPr>
        <w:spacing w:before="183"/>
        <w:ind w:left="720"/>
        <w:rPr>
          <w:sz w:val="24"/>
        </w:rPr>
      </w:pPr>
      <w:r>
        <w:rPr>
          <w:sz w:val="24"/>
        </w:rPr>
        <w:t>In</w:t>
      </w:r>
      <w:r>
        <w:rPr>
          <w:spacing w:val="-3"/>
          <w:sz w:val="24"/>
        </w:rPr>
        <w:t xml:space="preserve"> </w:t>
      </w:r>
      <w:proofErr w:type="spellStart"/>
      <w:r>
        <w:rPr>
          <w:b/>
          <w:sz w:val="24"/>
        </w:rPr>
        <w:t>Maheya</w:t>
      </w:r>
      <w:proofErr w:type="spellEnd"/>
      <w:r>
        <w:rPr>
          <w:b/>
          <w:spacing w:val="-4"/>
          <w:sz w:val="24"/>
        </w:rPr>
        <w:t xml:space="preserve"> </w:t>
      </w:r>
      <w:r>
        <w:rPr>
          <w:b/>
          <w:sz w:val="24"/>
        </w:rPr>
        <w:t>v</w:t>
      </w:r>
      <w:r>
        <w:rPr>
          <w:b/>
          <w:spacing w:val="-4"/>
          <w:sz w:val="24"/>
        </w:rPr>
        <w:t xml:space="preserve"> </w:t>
      </w:r>
      <w:r>
        <w:rPr>
          <w:b/>
          <w:sz w:val="24"/>
        </w:rPr>
        <w:t>Independent</w:t>
      </w:r>
      <w:r>
        <w:rPr>
          <w:b/>
          <w:spacing w:val="-2"/>
          <w:sz w:val="24"/>
        </w:rPr>
        <w:t xml:space="preserve"> </w:t>
      </w:r>
      <w:r>
        <w:rPr>
          <w:b/>
          <w:sz w:val="24"/>
        </w:rPr>
        <w:t>African</w:t>
      </w:r>
      <w:r>
        <w:rPr>
          <w:b/>
          <w:spacing w:val="-2"/>
          <w:sz w:val="24"/>
        </w:rPr>
        <w:t xml:space="preserve"> </w:t>
      </w:r>
      <w:r>
        <w:rPr>
          <w:b/>
          <w:sz w:val="24"/>
        </w:rPr>
        <w:t>Church</w:t>
      </w:r>
      <w:r>
        <w:rPr>
          <w:b/>
          <w:spacing w:val="-3"/>
          <w:sz w:val="24"/>
        </w:rPr>
        <w:t xml:space="preserve"> </w:t>
      </w:r>
      <w:r>
        <w:rPr>
          <w:sz w:val="24"/>
        </w:rPr>
        <w:t>S</w:t>
      </w:r>
      <w:r>
        <w:rPr>
          <w:spacing w:val="-5"/>
          <w:sz w:val="24"/>
        </w:rPr>
        <w:t xml:space="preserve"> </w:t>
      </w:r>
      <w:r>
        <w:rPr>
          <w:sz w:val="24"/>
        </w:rPr>
        <w:t>58-07,</w:t>
      </w:r>
      <w:r>
        <w:rPr>
          <w:spacing w:val="-2"/>
          <w:sz w:val="24"/>
        </w:rPr>
        <w:t xml:space="preserve"> </w:t>
      </w:r>
      <w:r>
        <w:rPr>
          <w:sz w:val="24"/>
        </w:rPr>
        <w:t>it</w:t>
      </w:r>
      <w:r>
        <w:rPr>
          <w:spacing w:val="-4"/>
          <w:sz w:val="24"/>
        </w:rPr>
        <w:t xml:space="preserve"> </w:t>
      </w:r>
      <w:r>
        <w:rPr>
          <w:sz w:val="24"/>
        </w:rPr>
        <w:t>was</w:t>
      </w:r>
      <w:r>
        <w:rPr>
          <w:spacing w:val="-3"/>
          <w:sz w:val="24"/>
        </w:rPr>
        <w:t xml:space="preserve"> </w:t>
      </w:r>
      <w:r>
        <w:rPr>
          <w:sz w:val="24"/>
        </w:rPr>
        <w:t>held</w:t>
      </w:r>
      <w:r>
        <w:rPr>
          <w:spacing w:val="-2"/>
          <w:sz w:val="24"/>
        </w:rPr>
        <w:t xml:space="preserve"> </w:t>
      </w:r>
      <w:r>
        <w:rPr>
          <w:sz w:val="24"/>
        </w:rPr>
        <w:t>as</w:t>
      </w:r>
      <w:r>
        <w:rPr>
          <w:spacing w:val="-5"/>
          <w:sz w:val="24"/>
        </w:rPr>
        <w:t xml:space="preserve"> </w:t>
      </w:r>
      <w:r>
        <w:rPr>
          <w:spacing w:val="-2"/>
          <w:sz w:val="24"/>
        </w:rPr>
        <w:t>follows:</w:t>
      </w:r>
    </w:p>
    <w:p w14:paraId="2581A826" w14:textId="77777777" w:rsidR="00C87E0F" w:rsidRDefault="00000000">
      <w:pPr>
        <w:pStyle w:val="BodyText"/>
        <w:spacing w:before="184" w:line="259" w:lineRule="auto"/>
        <w:ind w:left="1440" w:right="154"/>
        <w:jc w:val="both"/>
      </w:pPr>
      <w:r>
        <w:t>“In</w:t>
      </w:r>
      <w:r>
        <w:rPr>
          <w:spacing w:val="-14"/>
        </w:rPr>
        <w:t xml:space="preserve"> </w:t>
      </w:r>
      <w:r>
        <w:t>considering</w:t>
      </w:r>
      <w:r>
        <w:rPr>
          <w:spacing w:val="-14"/>
        </w:rPr>
        <w:t xml:space="preserve"> </w:t>
      </w:r>
      <w:r>
        <w:t>an</w:t>
      </w:r>
      <w:r>
        <w:rPr>
          <w:spacing w:val="-13"/>
        </w:rPr>
        <w:t xml:space="preserve"> </w:t>
      </w:r>
      <w:r>
        <w:t>application</w:t>
      </w:r>
      <w:r>
        <w:rPr>
          <w:spacing w:val="-14"/>
        </w:rPr>
        <w:t xml:space="preserve"> </w:t>
      </w:r>
      <w:r>
        <w:t>for</w:t>
      </w:r>
      <w:r>
        <w:rPr>
          <w:spacing w:val="-13"/>
        </w:rPr>
        <w:t xml:space="preserve"> </w:t>
      </w:r>
      <w:r>
        <w:t>condonation</w:t>
      </w:r>
      <w:r>
        <w:rPr>
          <w:spacing w:val="-14"/>
        </w:rPr>
        <w:t xml:space="preserve"> </w:t>
      </w:r>
      <w:r>
        <w:t>of</w:t>
      </w:r>
      <w:r>
        <w:rPr>
          <w:spacing w:val="-13"/>
        </w:rPr>
        <w:t xml:space="preserve"> </w:t>
      </w:r>
      <w:r>
        <w:t>non-compliance</w:t>
      </w:r>
      <w:r>
        <w:rPr>
          <w:spacing w:val="-14"/>
        </w:rPr>
        <w:t xml:space="preserve"> </w:t>
      </w:r>
      <w:r>
        <w:t>with</w:t>
      </w:r>
      <w:r>
        <w:rPr>
          <w:spacing w:val="-14"/>
        </w:rPr>
        <w:t xml:space="preserve"> </w:t>
      </w:r>
      <w:r>
        <w:t>its</w:t>
      </w:r>
      <w:r>
        <w:rPr>
          <w:spacing w:val="-13"/>
        </w:rPr>
        <w:t xml:space="preserve"> </w:t>
      </w:r>
      <w:r>
        <w:t>Rules,</w:t>
      </w:r>
      <w:r>
        <w:rPr>
          <w:spacing w:val="-14"/>
        </w:rPr>
        <w:t xml:space="preserve"> </w:t>
      </w:r>
      <w:r>
        <w:t>the</w:t>
      </w:r>
      <w:r>
        <w:rPr>
          <w:spacing w:val="-13"/>
        </w:rPr>
        <w:t xml:space="preserve"> </w:t>
      </w:r>
      <w:r>
        <w:t>court has a discretion which it has to exercise judicially in the sense that it has to consider all the facts and apply established principles bearing in mind that it has to do justice. Some of</w:t>
      </w:r>
      <w:r>
        <w:rPr>
          <w:spacing w:val="-14"/>
        </w:rPr>
        <w:t xml:space="preserve"> </w:t>
      </w:r>
      <w:r>
        <w:t>the</w:t>
      </w:r>
      <w:r>
        <w:rPr>
          <w:spacing w:val="-13"/>
        </w:rPr>
        <w:t xml:space="preserve"> </w:t>
      </w:r>
      <w:r>
        <w:t>relevant</w:t>
      </w:r>
      <w:r>
        <w:rPr>
          <w:spacing w:val="-14"/>
        </w:rPr>
        <w:t xml:space="preserve"> </w:t>
      </w:r>
      <w:r>
        <w:t>factors</w:t>
      </w:r>
      <w:r>
        <w:rPr>
          <w:spacing w:val="-14"/>
        </w:rPr>
        <w:t xml:space="preserve"> </w:t>
      </w:r>
      <w:r>
        <w:t>that</w:t>
      </w:r>
      <w:r>
        <w:rPr>
          <w:spacing w:val="-13"/>
        </w:rPr>
        <w:t xml:space="preserve"> </w:t>
      </w:r>
      <w:r>
        <w:t>may</w:t>
      </w:r>
      <w:r>
        <w:rPr>
          <w:spacing w:val="-13"/>
        </w:rPr>
        <w:t xml:space="preserve"> </w:t>
      </w:r>
      <w:r>
        <w:t>be</w:t>
      </w:r>
      <w:r>
        <w:rPr>
          <w:spacing w:val="-14"/>
        </w:rPr>
        <w:t xml:space="preserve"> </w:t>
      </w:r>
      <w:r>
        <w:t>considered</w:t>
      </w:r>
      <w:r>
        <w:rPr>
          <w:spacing w:val="-11"/>
        </w:rPr>
        <w:t xml:space="preserve"> </w:t>
      </w:r>
      <w:r>
        <w:t>and</w:t>
      </w:r>
      <w:r>
        <w:rPr>
          <w:spacing w:val="-12"/>
        </w:rPr>
        <w:t xml:space="preserve"> </w:t>
      </w:r>
      <w:r>
        <w:t>weighed</w:t>
      </w:r>
      <w:r>
        <w:rPr>
          <w:spacing w:val="-14"/>
        </w:rPr>
        <w:t xml:space="preserve"> </w:t>
      </w:r>
      <w:r>
        <w:t>one</w:t>
      </w:r>
      <w:r>
        <w:rPr>
          <w:spacing w:val="-14"/>
        </w:rPr>
        <w:t xml:space="preserve"> </w:t>
      </w:r>
      <w:r>
        <w:t>against</w:t>
      </w:r>
      <w:r>
        <w:rPr>
          <w:spacing w:val="-13"/>
        </w:rPr>
        <w:t xml:space="preserve"> </w:t>
      </w:r>
      <w:r>
        <w:t>the</w:t>
      </w:r>
      <w:r>
        <w:rPr>
          <w:spacing w:val="-12"/>
        </w:rPr>
        <w:t xml:space="preserve"> </w:t>
      </w:r>
      <w:r>
        <w:t>other</w:t>
      </w:r>
      <w:r>
        <w:rPr>
          <w:spacing w:val="-14"/>
        </w:rPr>
        <w:t xml:space="preserve"> </w:t>
      </w:r>
      <w:r>
        <w:t>are:</w:t>
      </w:r>
      <w:r>
        <w:rPr>
          <w:spacing w:val="-13"/>
        </w:rPr>
        <w:t xml:space="preserve"> </w:t>
      </w:r>
      <w:r>
        <w:t>the degree</w:t>
      </w:r>
      <w:r>
        <w:rPr>
          <w:spacing w:val="-14"/>
        </w:rPr>
        <w:t xml:space="preserve"> </w:t>
      </w:r>
      <w:r>
        <w:t>of</w:t>
      </w:r>
      <w:r>
        <w:rPr>
          <w:spacing w:val="-14"/>
        </w:rPr>
        <w:t xml:space="preserve"> </w:t>
      </w:r>
      <w:r>
        <w:t>non-compliance;</w:t>
      </w:r>
      <w:r>
        <w:rPr>
          <w:spacing w:val="-13"/>
        </w:rPr>
        <w:t xml:space="preserve"> </w:t>
      </w:r>
      <w:r>
        <w:t>the</w:t>
      </w:r>
      <w:r>
        <w:rPr>
          <w:spacing w:val="-14"/>
        </w:rPr>
        <w:t xml:space="preserve"> </w:t>
      </w:r>
      <w:r>
        <w:t>explanation</w:t>
      </w:r>
      <w:r>
        <w:rPr>
          <w:spacing w:val="-13"/>
        </w:rPr>
        <w:t xml:space="preserve"> </w:t>
      </w:r>
      <w:r>
        <w:t>therefore;</w:t>
      </w:r>
      <w:r>
        <w:rPr>
          <w:spacing w:val="-14"/>
        </w:rPr>
        <w:t xml:space="preserve"> </w:t>
      </w:r>
      <w:r>
        <w:t>the</w:t>
      </w:r>
      <w:r>
        <w:rPr>
          <w:spacing w:val="-13"/>
        </w:rPr>
        <w:t xml:space="preserve"> </w:t>
      </w:r>
      <w:r>
        <w:t>prospects</w:t>
      </w:r>
      <w:r>
        <w:rPr>
          <w:spacing w:val="-14"/>
        </w:rPr>
        <w:t xml:space="preserve"> </w:t>
      </w:r>
      <w:r>
        <w:t>of</w:t>
      </w:r>
      <w:r>
        <w:rPr>
          <w:spacing w:val="-14"/>
        </w:rPr>
        <w:t xml:space="preserve"> </w:t>
      </w:r>
      <w:r>
        <w:t>success</w:t>
      </w:r>
      <w:r>
        <w:rPr>
          <w:spacing w:val="-13"/>
        </w:rPr>
        <w:t xml:space="preserve"> </w:t>
      </w:r>
      <w:r>
        <w:t>on</w:t>
      </w:r>
      <w:r>
        <w:rPr>
          <w:spacing w:val="-14"/>
        </w:rPr>
        <w:t xml:space="preserve"> </w:t>
      </w:r>
      <w:r>
        <w:t>appeal; the</w:t>
      </w:r>
      <w:r>
        <w:rPr>
          <w:spacing w:val="-7"/>
        </w:rPr>
        <w:t xml:space="preserve"> </w:t>
      </w:r>
      <w:r>
        <w:t>importance</w:t>
      </w:r>
      <w:r>
        <w:rPr>
          <w:spacing w:val="-10"/>
        </w:rPr>
        <w:t xml:space="preserve"> </w:t>
      </w:r>
      <w:r>
        <w:t>of</w:t>
      </w:r>
      <w:r>
        <w:rPr>
          <w:spacing w:val="-9"/>
        </w:rPr>
        <w:t xml:space="preserve"> </w:t>
      </w:r>
      <w:r>
        <w:t>the</w:t>
      </w:r>
      <w:r>
        <w:rPr>
          <w:spacing w:val="-6"/>
        </w:rPr>
        <w:t xml:space="preserve"> </w:t>
      </w:r>
      <w:r>
        <w:t>case’</w:t>
      </w:r>
      <w:r>
        <w:rPr>
          <w:spacing w:val="-8"/>
        </w:rPr>
        <w:t xml:space="preserve"> </w:t>
      </w:r>
      <w:r>
        <w:t>the</w:t>
      </w:r>
      <w:r>
        <w:rPr>
          <w:spacing w:val="-10"/>
        </w:rPr>
        <w:t xml:space="preserve"> </w:t>
      </w:r>
      <w:r>
        <w:t>respondent’s</w:t>
      </w:r>
      <w:r>
        <w:rPr>
          <w:spacing w:val="-10"/>
        </w:rPr>
        <w:t xml:space="preserve"> </w:t>
      </w:r>
      <w:r>
        <w:t>interests</w:t>
      </w:r>
      <w:r>
        <w:rPr>
          <w:spacing w:val="-8"/>
        </w:rPr>
        <w:t xml:space="preserve"> </w:t>
      </w:r>
      <w:r>
        <w:t>in</w:t>
      </w:r>
      <w:r>
        <w:rPr>
          <w:spacing w:val="-9"/>
        </w:rPr>
        <w:t xml:space="preserve"> </w:t>
      </w:r>
      <w:r>
        <w:t>the</w:t>
      </w:r>
      <w:r>
        <w:rPr>
          <w:spacing w:val="-10"/>
        </w:rPr>
        <w:t xml:space="preserve"> </w:t>
      </w:r>
      <w:r>
        <w:t>finality</w:t>
      </w:r>
      <w:r>
        <w:rPr>
          <w:spacing w:val="-8"/>
        </w:rPr>
        <w:t xml:space="preserve"> </w:t>
      </w:r>
      <w:r>
        <w:t>of</w:t>
      </w:r>
      <w:r>
        <w:rPr>
          <w:spacing w:val="-7"/>
        </w:rPr>
        <w:t xml:space="preserve"> </w:t>
      </w:r>
      <w:r>
        <w:t>the</w:t>
      </w:r>
      <w:r>
        <w:rPr>
          <w:spacing w:val="-10"/>
        </w:rPr>
        <w:t xml:space="preserve"> </w:t>
      </w:r>
      <w:r>
        <w:t>judgment;</w:t>
      </w:r>
      <w:r>
        <w:rPr>
          <w:spacing w:val="-10"/>
        </w:rPr>
        <w:t xml:space="preserve"> </w:t>
      </w:r>
      <w:r>
        <w:t>the convenience</w:t>
      </w:r>
      <w:r>
        <w:rPr>
          <w:spacing w:val="-10"/>
        </w:rPr>
        <w:t xml:space="preserve"> </w:t>
      </w:r>
      <w:r>
        <w:t>of</w:t>
      </w:r>
      <w:r>
        <w:rPr>
          <w:spacing w:val="-9"/>
        </w:rPr>
        <w:t xml:space="preserve"> </w:t>
      </w:r>
      <w:r>
        <w:t>the</w:t>
      </w:r>
      <w:r>
        <w:rPr>
          <w:spacing w:val="-10"/>
        </w:rPr>
        <w:t xml:space="preserve"> </w:t>
      </w:r>
      <w:r>
        <w:t>court</w:t>
      </w:r>
      <w:r>
        <w:rPr>
          <w:spacing w:val="-9"/>
        </w:rPr>
        <w:t xml:space="preserve"> </w:t>
      </w:r>
      <w:r>
        <w:t>and</w:t>
      </w:r>
      <w:r>
        <w:rPr>
          <w:spacing w:val="-9"/>
        </w:rPr>
        <w:t xml:space="preserve"> </w:t>
      </w:r>
      <w:r>
        <w:t>the</w:t>
      </w:r>
      <w:r>
        <w:rPr>
          <w:spacing w:val="-10"/>
        </w:rPr>
        <w:t xml:space="preserve"> </w:t>
      </w:r>
      <w:r>
        <w:t>avoidance</w:t>
      </w:r>
      <w:r>
        <w:rPr>
          <w:spacing w:val="-7"/>
        </w:rPr>
        <w:t xml:space="preserve"> </w:t>
      </w:r>
      <w:r>
        <w:t>of</w:t>
      </w:r>
      <w:r>
        <w:rPr>
          <w:spacing w:val="-9"/>
        </w:rPr>
        <w:t xml:space="preserve"> </w:t>
      </w:r>
      <w:r>
        <w:t>unnecessary</w:t>
      </w:r>
      <w:r>
        <w:rPr>
          <w:spacing w:val="-8"/>
        </w:rPr>
        <w:t xml:space="preserve"> </w:t>
      </w:r>
      <w:r>
        <w:t>delays</w:t>
      </w:r>
      <w:r>
        <w:rPr>
          <w:spacing w:val="-8"/>
        </w:rPr>
        <w:t xml:space="preserve"> </w:t>
      </w:r>
      <w:proofErr w:type="spellStart"/>
      <w:r>
        <w:t>inn</w:t>
      </w:r>
      <w:proofErr w:type="spellEnd"/>
      <w:r>
        <w:rPr>
          <w:spacing w:val="-9"/>
        </w:rPr>
        <w:t xml:space="preserve"> </w:t>
      </w:r>
      <w:r>
        <w:t>the</w:t>
      </w:r>
      <w:r>
        <w:rPr>
          <w:spacing w:val="-10"/>
        </w:rPr>
        <w:t xml:space="preserve"> </w:t>
      </w:r>
      <w:r>
        <w:t>administration of justice.”</w:t>
      </w:r>
    </w:p>
    <w:p w14:paraId="7A1C712C" w14:textId="77777777" w:rsidR="00C87E0F" w:rsidRDefault="00000000">
      <w:pPr>
        <w:spacing w:before="157" w:line="259" w:lineRule="auto"/>
        <w:ind w:left="720" w:right="158"/>
        <w:jc w:val="both"/>
        <w:rPr>
          <w:sz w:val="24"/>
        </w:rPr>
      </w:pPr>
      <w:r>
        <w:rPr>
          <w:sz w:val="24"/>
        </w:rPr>
        <w:t xml:space="preserve">In </w:t>
      </w:r>
      <w:r>
        <w:rPr>
          <w:b/>
          <w:sz w:val="24"/>
        </w:rPr>
        <w:t xml:space="preserve">Stevenson v Minister of Local Government &amp; Others </w:t>
      </w:r>
      <w:r>
        <w:rPr>
          <w:sz w:val="24"/>
        </w:rPr>
        <w:t xml:space="preserve">2002 (1) ZLR 498 (S), it was held as </w:t>
      </w:r>
      <w:r>
        <w:rPr>
          <w:spacing w:val="-2"/>
          <w:sz w:val="24"/>
        </w:rPr>
        <w:t>follows:</w:t>
      </w:r>
    </w:p>
    <w:p w14:paraId="302EAE1B" w14:textId="77777777" w:rsidR="00C87E0F" w:rsidRDefault="00000000">
      <w:pPr>
        <w:pStyle w:val="BodyText"/>
        <w:spacing w:before="160" w:line="259" w:lineRule="auto"/>
        <w:ind w:left="1440" w:right="157"/>
        <w:jc w:val="both"/>
      </w:pPr>
      <w:r>
        <w:t>“And,</w:t>
      </w:r>
      <w:r>
        <w:rPr>
          <w:spacing w:val="-14"/>
        </w:rPr>
        <w:t xml:space="preserve"> </w:t>
      </w:r>
      <w:r>
        <w:t>as</w:t>
      </w:r>
      <w:r>
        <w:rPr>
          <w:spacing w:val="-14"/>
        </w:rPr>
        <w:t xml:space="preserve"> </w:t>
      </w:r>
      <w:r>
        <w:t>has</w:t>
      </w:r>
      <w:r>
        <w:rPr>
          <w:spacing w:val="-13"/>
        </w:rPr>
        <w:t xml:space="preserve"> </w:t>
      </w:r>
      <w:r>
        <w:t>been</w:t>
      </w:r>
      <w:r>
        <w:rPr>
          <w:spacing w:val="-13"/>
        </w:rPr>
        <w:t xml:space="preserve"> </w:t>
      </w:r>
      <w:r>
        <w:t>said</w:t>
      </w:r>
      <w:r>
        <w:rPr>
          <w:spacing w:val="-11"/>
        </w:rPr>
        <w:t xml:space="preserve"> </w:t>
      </w:r>
      <w:r>
        <w:t>repeatedly,</w:t>
      </w:r>
      <w:r>
        <w:rPr>
          <w:spacing w:val="-12"/>
        </w:rPr>
        <w:t xml:space="preserve"> </w:t>
      </w:r>
      <w:r>
        <w:t>an</w:t>
      </w:r>
      <w:r>
        <w:rPr>
          <w:spacing w:val="-12"/>
        </w:rPr>
        <w:t xml:space="preserve"> </w:t>
      </w:r>
      <w:r>
        <w:t>Applicant</w:t>
      </w:r>
      <w:r>
        <w:rPr>
          <w:spacing w:val="-14"/>
        </w:rPr>
        <w:t xml:space="preserve"> </w:t>
      </w:r>
      <w:r>
        <w:t>must</w:t>
      </w:r>
      <w:r>
        <w:rPr>
          <w:spacing w:val="-14"/>
        </w:rPr>
        <w:t xml:space="preserve"> </w:t>
      </w:r>
      <w:r>
        <w:t>stand</w:t>
      </w:r>
      <w:r>
        <w:rPr>
          <w:spacing w:val="-13"/>
        </w:rPr>
        <w:t xml:space="preserve"> </w:t>
      </w:r>
      <w:r>
        <w:t>or</w:t>
      </w:r>
      <w:r>
        <w:rPr>
          <w:spacing w:val="-14"/>
        </w:rPr>
        <w:t xml:space="preserve"> </w:t>
      </w:r>
      <w:r>
        <w:t>fall</w:t>
      </w:r>
      <w:r>
        <w:rPr>
          <w:spacing w:val="-12"/>
        </w:rPr>
        <w:t xml:space="preserve"> </w:t>
      </w:r>
      <w:r>
        <w:t>by</w:t>
      </w:r>
      <w:r>
        <w:rPr>
          <w:spacing w:val="-14"/>
        </w:rPr>
        <w:t xml:space="preserve"> </w:t>
      </w:r>
      <w:r>
        <w:t>his</w:t>
      </w:r>
      <w:r>
        <w:rPr>
          <w:spacing w:val="-12"/>
        </w:rPr>
        <w:t xml:space="preserve"> </w:t>
      </w:r>
      <w:r>
        <w:t>founding</w:t>
      </w:r>
      <w:r>
        <w:rPr>
          <w:spacing w:val="-12"/>
        </w:rPr>
        <w:t xml:space="preserve"> </w:t>
      </w:r>
      <w:r>
        <w:t>affidavit and facts alleged in it.”</w:t>
      </w:r>
    </w:p>
    <w:p w14:paraId="09DA04E0" w14:textId="77777777" w:rsidR="00C87E0F" w:rsidRDefault="00000000">
      <w:pPr>
        <w:spacing w:before="159"/>
        <w:ind w:left="720"/>
        <w:rPr>
          <w:b/>
          <w:sz w:val="24"/>
        </w:rPr>
      </w:pPr>
      <w:r>
        <w:rPr>
          <w:sz w:val="24"/>
        </w:rPr>
        <w:t>In</w:t>
      </w:r>
      <w:r>
        <w:rPr>
          <w:spacing w:val="24"/>
          <w:sz w:val="24"/>
        </w:rPr>
        <w:t xml:space="preserve"> </w:t>
      </w:r>
      <w:r>
        <w:rPr>
          <w:b/>
          <w:sz w:val="24"/>
        </w:rPr>
        <w:t>Sergeant</w:t>
      </w:r>
      <w:r>
        <w:rPr>
          <w:b/>
          <w:spacing w:val="27"/>
          <w:sz w:val="24"/>
        </w:rPr>
        <w:t xml:space="preserve"> </w:t>
      </w:r>
      <w:proofErr w:type="spellStart"/>
      <w:r>
        <w:rPr>
          <w:b/>
          <w:sz w:val="24"/>
        </w:rPr>
        <w:t>Mhande</w:t>
      </w:r>
      <w:proofErr w:type="spellEnd"/>
      <w:r>
        <w:rPr>
          <w:b/>
          <w:spacing w:val="25"/>
          <w:sz w:val="24"/>
        </w:rPr>
        <w:t xml:space="preserve"> </w:t>
      </w:r>
      <w:r>
        <w:rPr>
          <w:b/>
          <w:sz w:val="24"/>
        </w:rPr>
        <w:t>and</w:t>
      </w:r>
      <w:r>
        <w:rPr>
          <w:b/>
          <w:spacing w:val="26"/>
          <w:sz w:val="24"/>
        </w:rPr>
        <w:t xml:space="preserve"> </w:t>
      </w:r>
      <w:r>
        <w:rPr>
          <w:b/>
          <w:sz w:val="24"/>
        </w:rPr>
        <w:t>Another</w:t>
      </w:r>
      <w:r>
        <w:rPr>
          <w:b/>
          <w:spacing w:val="24"/>
          <w:sz w:val="24"/>
        </w:rPr>
        <w:t xml:space="preserve"> </w:t>
      </w:r>
      <w:r>
        <w:rPr>
          <w:b/>
          <w:sz w:val="24"/>
        </w:rPr>
        <w:t>v</w:t>
      </w:r>
      <w:r>
        <w:rPr>
          <w:b/>
          <w:spacing w:val="25"/>
          <w:sz w:val="24"/>
        </w:rPr>
        <w:t xml:space="preserve"> </w:t>
      </w:r>
      <w:r>
        <w:rPr>
          <w:b/>
          <w:sz w:val="24"/>
        </w:rPr>
        <w:t>Chairman</w:t>
      </w:r>
      <w:r>
        <w:rPr>
          <w:b/>
          <w:spacing w:val="24"/>
          <w:sz w:val="24"/>
        </w:rPr>
        <w:t xml:space="preserve"> </w:t>
      </w:r>
      <w:r>
        <w:rPr>
          <w:b/>
          <w:sz w:val="24"/>
        </w:rPr>
        <w:t>of</w:t>
      </w:r>
      <w:r>
        <w:rPr>
          <w:b/>
          <w:spacing w:val="27"/>
          <w:sz w:val="24"/>
        </w:rPr>
        <w:t xml:space="preserve"> </w:t>
      </w:r>
      <w:r>
        <w:rPr>
          <w:b/>
          <w:sz w:val="24"/>
        </w:rPr>
        <w:t>the</w:t>
      </w:r>
      <w:r>
        <w:rPr>
          <w:b/>
          <w:spacing w:val="25"/>
          <w:sz w:val="24"/>
        </w:rPr>
        <w:t xml:space="preserve"> </w:t>
      </w:r>
      <w:r>
        <w:rPr>
          <w:b/>
          <w:sz w:val="24"/>
        </w:rPr>
        <w:t>Police</w:t>
      </w:r>
      <w:r>
        <w:rPr>
          <w:b/>
          <w:spacing w:val="25"/>
          <w:sz w:val="24"/>
        </w:rPr>
        <w:t xml:space="preserve"> </w:t>
      </w:r>
      <w:r>
        <w:rPr>
          <w:b/>
          <w:sz w:val="24"/>
        </w:rPr>
        <w:t>Service</w:t>
      </w:r>
      <w:r>
        <w:rPr>
          <w:b/>
          <w:spacing w:val="25"/>
          <w:sz w:val="24"/>
        </w:rPr>
        <w:t xml:space="preserve"> </w:t>
      </w:r>
      <w:r>
        <w:rPr>
          <w:b/>
          <w:sz w:val="24"/>
        </w:rPr>
        <w:t>Commission</w:t>
      </w:r>
      <w:r>
        <w:rPr>
          <w:b/>
          <w:spacing w:val="27"/>
          <w:sz w:val="24"/>
        </w:rPr>
        <w:t xml:space="preserve"> </w:t>
      </w:r>
      <w:r>
        <w:rPr>
          <w:b/>
          <w:sz w:val="24"/>
        </w:rPr>
        <w:t>and</w:t>
      </w:r>
      <w:r>
        <w:rPr>
          <w:b/>
          <w:spacing w:val="26"/>
          <w:sz w:val="24"/>
        </w:rPr>
        <w:t xml:space="preserve"> </w:t>
      </w:r>
      <w:r>
        <w:rPr>
          <w:b/>
          <w:spacing w:val="-2"/>
          <w:sz w:val="24"/>
        </w:rPr>
        <w:t>Others</w:t>
      </w:r>
    </w:p>
    <w:p w14:paraId="0BF9A84C" w14:textId="77777777" w:rsidR="00C87E0F" w:rsidRDefault="00000000">
      <w:pPr>
        <w:pStyle w:val="BodyText"/>
        <w:spacing w:before="24"/>
      </w:pPr>
      <w:r>
        <w:t>SC63/18,</w:t>
      </w:r>
      <w:r>
        <w:rPr>
          <w:spacing w:val="-8"/>
        </w:rPr>
        <w:t xml:space="preserve"> </w:t>
      </w:r>
      <w:r>
        <w:t>it</w:t>
      </w:r>
      <w:r>
        <w:rPr>
          <w:spacing w:val="-5"/>
        </w:rPr>
        <w:t xml:space="preserve"> </w:t>
      </w:r>
      <w:r>
        <w:t>was</w:t>
      </w:r>
      <w:r>
        <w:rPr>
          <w:spacing w:val="-2"/>
        </w:rPr>
        <w:t xml:space="preserve"> </w:t>
      </w:r>
      <w:r>
        <w:t>stated</w:t>
      </w:r>
      <w:r>
        <w:rPr>
          <w:spacing w:val="-3"/>
        </w:rPr>
        <w:t xml:space="preserve"> </w:t>
      </w:r>
      <w:r>
        <w:t>as</w:t>
      </w:r>
      <w:r>
        <w:rPr>
          <w:spacing w:val="-5"/>
        </w:rPr>
        <w:t xml:space="preserve"> </w:t>
      </w:r>
      <w:r>
        <w:rPr>
          <w:spacing w:val="-2"/>
        </w:rPr>
        <w:t>follows:</w:t>
      </w:r>
    </w:p>
    <w:p w14:paraId="03BA1174" w14:textId="77777777" w:rsidR="00C87E0F" w:rsidRDefault="00000000">
      <w:pPr>
        <w:pStyle w:val="BodyText"/>
        <w:spacing w:before="185" w:line="259" w:lineRule="auto"/>
        <w:ind w:left="1440" w:right="151"/>
        <w:jc w:val="both"/>
      </w:pPr>
      <w:r>
        <w:t>“There</w:t>
      </w:r>
      <w:r>
        <w:rPr>
          <w:spacing w:val="-14"/>
        </w:rPr>
        <w:t xml:space="preserve"> </w:t>
      </w:r>
      <w:r>
        <w:t>is</w:t>
      </w:r>
      <w:r>
        <w:rPr>
          <w:spacing w:val="-14"/>
        </w:rPr>
        <w:t xml:space="preserve"> </w:t>
      </w:r>
      <w:r>
        <w:t>one</w:t>
      </w:r>
      <w:r>
        <w:rPr>
          <w:spacing w:val="-13"/>
        </w:rPr>
        <w:t xml:space="preserve"> </w:t>
      </w:r>
      <w:r>
        <w:t>other</w:t>
      </w:r>
      <w:r>
        <w:rPr>
          <w:spacing w:val="-14"/>
        </w:rPr>
        <w:t xml:space="preserve"> </w:t>
      </w:r>
      <w:r>
        <w:t>aspect</w:t>
      </w:r>
      <w:r>
        <w:rPr>
          <w:spacing w:val="-13"/>
        </w:rPr>
        <w:t xml:space="preserve"> </w:t>
      </w:r>
      <w:r>
        <w:t>of</w:t>
      </w:r>
      <w:r>
        <w:rPr>
          <w:spacing w:val="-14"/>
        </w:rPr>
        <w:t xml:space="preserve"> </w:t>
      </w:r>
      <w:r>
        <w:t>this</w:t>
      </w:r>
      <w:r>
        <w:rPr>
          <w:spacing w:val="-13"/>
        </w:rPr>
        <w:t xml:space="preserve"> </w:t>
      </w:r>
      <w:r>
        <w:t>case</w:t>
      </w:r>
      <w:r>
        <w:rPr>
          <w:spacing w:val="-14"/>
        </w:rPr>
        <w:t xml:space="preserve"> </w:t>
      </w:r>
      <w:r>
        <w:t>which</w:t>
      </w:r>
      <w:r>
        <w:rPr>
          <w:spacing w:val="-13"/>
        </w:rPr>
        <w:t xml:space="preserve"> </w:t>
      </w:r>
      <w:r>
        <w:t>has</w:t>
      </w:r>
      <w:r>
        <w:rPr>
          <w:spacing w:val="-13"/>
        </w:rPr>
        <w:t xml:space="preserve"> </w:t>
      </w:r>
      <w:r>
        <w:t>caught</w:t>
      </w:r>
      <w:r>
        <w:rPr>
          <w:spacing w:val="-14"/>
        </w:rPr>
        <w:t xml:space="preserve"> </w:t>
      </w:r>
      <w:r>
        <w:t>my</w:t>
      </w:r>
      <w:r>
        <w:rPr>
          <w:spacing w:val="-14"/>
        </w:rPr>
        <w:t xml:space="preserve"> </w:t>
      </w:r>
      <w:r>
        <w:t>attention.</w:t>
      </w:r>
      <w:r>
        <w:rPr>
          <w:spacing w:val="-11"/>
        </w:rPr>
        <w:t xml:space="preserve"> </w:t>
      </w:r>
      <w:r>
        <w:t>There</w:t>
      </w:r>
      <w:r>
        <w:rPr>
          <w:spacing w:val="-12"/>
        </w:rPr>
        <w:t xml:space="preserve"> </w:t>
      </w:r>
      <w:r>
        <w:t>is</w:t>
      </w:r>
      <w:r>
        <w:rPr>
          <w:spacing w:val="-14"/>
        </w:rPr>
        <w:t xml:space="preserve"> </w:t>
      </w:r>
      <w:r>
        <w:t>no</w:t>
      </w:r>
      <w:r>
        <w:rPr>
          <w:spacing w:val="-13"/>
        </w:rPr>
        <w:t xml:space="preserve"> </w:t>
      </w:r>
      <w:r>
        <w:t>attempt by the applicants to advert to BHUNU JA’s earlier order in this application. There is no appetite by the applicants through their founding affidavit to openly disclose that this application</w:t>
      </w:r>
      <w:r>
        <w:rPr>
          <w:spacing w:val="-9"/>
        </w:rPr>
        <w:t xml:space="preserve"> </w:t>
      </w:r>
      <w:r>
        <w:t>is</w:t>
      </w:r>
      <w:r>
        <w:rPr>
          <w:spacing w:val="-12"/>
        </w:rPr>
        <w:t xml:space="preserve"> </w:t>
      </w:r>
      <w:r>
        <w:t>a</w:t>
      </w:r>
      <w:r>
        <w:rPr>
          <w:spacing w:val="-12"/>
        </w:rPr>
        <w:t xml:space="preserve"> </w:t>
      </w:r>
      <w:r>
        <w:t>second</w:t>
      </w:r>
      <w:r>
        <w:rPr>
          <w:spacing w:val="-11"/>
        </w:rPr>
        <w:t xml:space="preserve"> </w:t>
      </w:r>
      <w:r>
        <w:t>similar</w:t>
      </w:r>
      <w:r>
        <w:rPr>
          <w:spacing w:val="-9"/>
        </w:rPr>
        <w:t xml:space="preserve"> </w:t>
      </w:r>
      <w:r>
        <w:t>application</w:t>
      </w:r>
      <w:r>
        <w:rPr>
          <w:spacing w:val="-11"/>
        </w:rPr>
        <w:t xml:space="preserve"> </w:t>
      </w:r>
      <w:r>
        <w:t>which</w:t>
      </w:r>
      <w:r>
        <w:rPr>
          <w:spacing w:val="-11"/>
        </w:rPr>
        <w:t xml:space="preserve"> </w:t>
      </w:r>
      <w:r>
        <w:t>is</w:t>
      </w:r>
      <w:r>
        <w:rPr>
          <w:spacing w:val="-12"/>
        </w:rPr>
        <w:t xml:space="preserve"> </w:t>
      </w:r>
      <w:r>
        <w:t>being</w:t>
      </w:r>
      <w:r>
        <w:rPr>
          <w:spacing w:val="-12"/>
        </w:rPr>
        <w:t xml:space="preserve"> </w:t>
      </w:r>
      <w:r>
        <w:t>brought</w:t>
      </w:r>
      <w:r>
        <w:rPr>
          <w:spacing w:val="-13"/>
        </w:rPr>
        <w:t xml:space="preserve"> </w:t>
      </w:r>
      <w:r>
        <w:t>to</w:t>
      </w:r>
      <w:r>
        <w:rPr>
          <w:spacing w:val="-11"/>
        </w:rPr>
        <w:t xml:space="preserve"> </w:t>
      </w:r>
      <w:r>
        <w:t>court.</w:t>
      </w:r>
      <w:r>
        <w:rPr>
          <w:spacing w:val="-12"/>
        </w:rPr>
        <w:t xml:space="preserve"> </w:t>
      </w:r>
      <w:r>
        <w:t>That</w:t>
      </w:r>
      <w:r>
        <w:rPr>
          <w:spacing w:val="-11"/>
        </w:rPr>
        <w:t xml:space="preserve"> </w:t>
      </w:r>
      <w:r>
        <w:t>deliberate</w:t>
      </w:r>
    </w:p>
    <w:p w14:paraId="143C3834" w14:textId="77777777" w:rsidR="00C87E0F" w:rsidRDefault="00C87E0F">
      <w:pPr>
        <w:spacing w:line="259" w:lineRule="auto"/>
        <w:jc w:val="both"/>
        <w:sectPr w:rsidR="00C87E0F">
          <w:pgSz w:w="12240" w:h="15840"/>
          <w:pgMar w:top="1400" w:right="1280" w:bottom="1200" w:left="720" w:header="0" w:footer="1012" w:gutter="0"/>
          <w:cols w:space="720"/>
        </w:sectPr>
      </w:pPr>
    </w:p>
    <w:p w14:paraId="6544EB0B" w14:textId="77777777" w:rsidR="00C87E0F" w:rsidRDefault="00000000">
      <w:pPr>
        <w:pStyle w:val="BodyText"/>
        <w:spacing w:before="40" w:line="259" w:lineRule="auto"/>
        <w:ind w:left="1440"/>
      </w:pPr>
      <w:r>
        <w:lastRenderedPageBreak/>
        <w:t>attempt</w:t>
      </w:r>
      <w:r>
        <w:rPr>
          <w:spacing w:val="-7"/>
        </w:rPr>
        <w:t xml:space="preserve"> </w:t>
      </w:r>
      <w:r>
        <w:t>to</w:t>
      </w:r>
      <w:r>
        <w:rPr>
          <w:spacing w:val="-7"/>
        </w:rPr>
        <w:t xml:space="preserve"> </w:t>
      </w:r>
      <w:r>
        <w:t>withhold</w:t>
      </w:r>
      <w:r>
        <w:rPr>
          <w:spacing w:val="-7"/>
        </w:rPr>
        <w:t xml:space="preserve"> </w:t>
      </w:r>
      <w:r>
        <w:t>information</w:t>
      </w:r>
      <w:r>
        <w:rPr>
          <w:spacing w:val="-7"/>
        </w:rPr>
        <w:t xml:space="preserve"> </w:t>
      </w:r>
      <w:r>
        <w:t>does</w:t>
      </w:r>
      <w:r>
        <w:rPr>
          <w:spacing w:val="-8"/>
        </w:rPr>
        <w:t xml:space="preserve"> </w:t>
      </w:r>
      <w:r>
        <w:t>not</w:t>
      </w:r>
      <w:r>
        <w:rPr>
          <w:spacing w:val="-9"/>
        </w:rPr>
        <w:t xml:space="preserve"> </w:t>
      </w:r>
      <w:r>
        <w:t>project</w:t>
      </w:r>
      <w:r>
        <w:rPr>
          <w:spacing w:val="-7"/>
        </w:rPr>
        <w:t xml:space="preserve"> </w:t>
      </w:r>
      <w:r>
        <w:t>the</w:t>
      </w:r>
      <w:r>
        <w:rPr>
          <w:spacing w:val="-8"/>
        </w:rPr>
        <w:t xml:space="preserve"> </w:t>
      </w:r>
      <w:r>
        <w:t>applicants</w:t>
      </w:r>
      <w:r>
        <w:rPr>
          <w:spacing w:val="-6"/>
        </w:rPr>
        <w:t xml:space="preserve"> </w:t>
      </w:r>
      <w:r>
        <w:t>in</w:t>
      </w:r>
      <w:r>
        <w:rPr>
          <w:spacing w:val="-7"/>
        </w:rPr>
        <w:t xml:space="preserve"> </w:t>
      </w:r>
      <w:r>
        <w:t>good</w:t>
      </w:r>
      <w:r>
        <w:rPr>
          <w:spacing w:val="-6"/>
        </w:rPr>
        <w:t xml:space="preserve"> </w:t>
      </w:r>
      <w:r>
        <w:t>light.</w:t>
      </w:r>
      <w:r>
        <w:rPr>
          <w:spacing w:val="-7"/>
        </w:rPr>
        <w:t xml:space="preserve"> </w:t>
      </w:r>
      <w:r>
        <w:t>Our</w:t>
      </w:r>
      <w:r>
        <w:rPr>
          <w:spacing w:val="-6"/>
        </w:rPr>
        <w:t xml:space="preserve"> </w:t>
      </w:r>
      <w:r>
        <w:t>courts are</w:t>
      </w:r>
      <w:r>
        <w:rPr>
          <w:spacing w:val="-4"/>
        </w:rPr>
        <w:t xml:space="preserve"> </w:t>
      </w:r>
      <w:r>
        <w:t>not</w:t>
      </w:r>
      <w:r>
        <w:rPr>
          <w:spacing w:val="-4"/>
        </w:rPr>
        <w:t xml:space="preserve"> </w:t>
      </w:r>
      <w:r>
        <w:t>keen</w:t>
      </w:r>
      <w:r>
        <w:rPr>
          <w:spacing w:val="-4"/>
        </w:rPr>
        <w:t xml:space="preserve"> </w:t>
      </w:r>
      <w:r>
        <w:t>to</w:t>
      </w:r>
      <w:r>
        <w:rPr>
          <w:spacing w:val="-2"/>
        </w:rPr>
        <w:t xml:space="preserve"> </w:t>
      </w:r>
      <w:r>
        <w:t>grant</w:t>
      </w:r>
      <w:r>
        <w:rPr>
          <w:spacing w:val="-4"/>
        </w:rPr>
        <w:t xml:space="preserve"> </w:t>
      </w:r>
      <w:proofErr w:type="spellStart"/>
      <w:r>
        <w:t>favourable</w:t>
      </w:r>
      <w:proofErr w:type="spellEnd"/>
      <w:r>
        <w:rPr>
          <w:spacing w:val="-2"/>
        </w:rPr>
        <w:t xml:space="preserve"> </w:t>
      </w:r>
      <w:r>
        <w:t>orders</w:t>
      </w:r>
      <w:r>
        <w:rPr>
          <w:spacing w:val="-3"/>
        </w:rPr>
        <w:t xml:space="preserve"> </w:t>
      </w:r>
      <w:r>
        <w:t>to</w:t>
      </w:r>
      <w:r>
        <w:rPr>
          <w:spacing w:val="-5"/>
        </w:rPr>
        <w:t xml:space="preserve"> </w:t>
      </w:r>
      <w:r>
        <w:t>litigants</w:t>
      </w:r>
      <w:r>
        <w:rPr>
          <w:spacing w:val="-3"/>
        </w:rPr>
        <w:t xml:space="preserve"> </w:t>
      </w:r>
      <w:r>
        <w:t>who</w:t>
      </w:r>
      <w:r>
        <w:rPr>
          <w:spacing w:val="-2"/>
        </w:rPr>
        <w:t xml:space="preserve"> </w:t>
      </w:r>
      <w:r>
        <w:t>withhold</w:t>
      </w:r>
      <w:r>
        <w:rPr>
          <w:spacing w:val="-2"/>
        </w:rPr>
        <w:t xml:space="preserve"> </w:t>
      </w:r>
      <w:r>
        <w:t>vital</w:t>
      </w:r>
      <w:r>
        <w:rPr>
          <w:spacing w:val="-2"/>
        </w:rPr>
        <w:t xml:space="preserve"> </w:t>
      </w:r>
      <w:r>
        <w:t>information</w:t>
      </w:r>
      <w:r>
        <w:rPr>
          <w:spacing w:val="-4"/>
        </w:rPr>
        <w:t xml:space="preserve"> </w:t>
      </w:r>
      <w:r>
        <w:t>to</w:t>
      </w:r>
      <w:r>
        <w:rPr>
          <w:spacing w:val="-5"/>
        </w:rPr>
        <w:t xml:space="preserve"> </w:t>
      </w:r>
      <w:r>
        <w:t>it.”</w:t>
      </w:r>
    </w:p>
    <w:p w14:paraId="1FFA0221" w14:textId="77777777" w:rsidR="00C87E0F" w:rsidRDefault="00000000">
      <w:pPr>
        <w:pStyle w:val="BodyText"/>
        <w:spacing w:before="159" w:line="259" w:lineRule="auto"/>
        <w:ind w:right="152"/>
        <w:jc w:val="both"/>
      </w:pPr>
      <w:r>
        <w:t>In applications, it is a generally accepted norm that courts rely on averments made in affidavits and</w:t>
      </w:r>
      <w:r>
        <w:rPr>
          <w:spacing w:val="-5"/>
        </w:rPr>
        <w:t xml:space="preserve"> </w:t>
      </w:r>
      <w:r>
        <w:t>what</w:t>
      </w:r>
      <w:r>
        <w:rPr>
          <w:spacing w:val="-5"/>
        </w:rPr>
        <w:t xml:space="preserve"> </w:t>
      </w:r>
      <w:r>
        <w:t>is</w:t>
      </w:r>
      <w:r>
        <w:rPr>
          <w:spacing w:val="-6"/>
        </w:rPr>
        <w:t xml:space="preserve"> </w:t>
      </w:r>
      <w:r>
        <w:t>contained</w:t>
      </w:r>
      <w:r>
        <w:rPr>
          <w:spacing w:val="-4"/>
        </w:rPr>
        <w:t xml:space="preserve"> </w:t>
      </w:r>
      <w:r>
        <w:t>therein.</w:t>
      </w:r>
      <w:r>
        <w:rPr>
          <w:spacing w:val="-7"/>
        </w:rPr>
        <w:t xml:space="preserve"> </w:t>
      </w:r>
      <w:r>
        <w:t>It</w:t>
      </w:r>
      <w:r>
        <w:rPr>
          <w:spacing w:val="-5"/>
        </w:rPr>
        <w:t xml:space="preserve"> </w:t>
      </w:r>
      <w:r>
        <w:t>is</w:t>
      </w:r>
      <w:r>
        <w:rPr>
          <w:spacing w:val="-6"/>
        </w:rPr>
        <w:t xml:space="preserve"> </w:t>
      </w:r>
      <w:r>
        <w:t>the</w:t>
      </w:r>
      <w:r>
        <w:rPr>
          <w:spacing w:val="-6"/>
        </w:rPr>
        <w:t xml:space="preserve"> </w:t>
      </w:r>
      <w:r>
        <w:t>evidence.</w:t>
      </w:r>
      <w:r>
        <w:rPr>
          <w:spacing w:val="-6"/>
        </w:rPr>
        <w:t xml:space="preserve"> </w:t>
      </w:r>
      <w:r>
        <w:t>Where</w:t>
      </w:r>
      <w:r>
        <w:rPr>
          <w:spacing w:val="-6"/>
        </w:rPr>
        <w:t xml:space="preserve"> </w:t>
      </w:r>
      <w:r>
        <w:t>a</w:t>
      </w:r>
      <w:r>
        <w:rPr>
          <w:spacing w:val="-6"/>
        </w:rPr>
        <w:t xml:space="preserve"> </w:t>
      </w:r>
      <w:r>
        <w:t>litigant</w:t>
      </w:r>
      <w:r>
        <w:rPr>
          <w:spacing w:val="-5"/>
        </w:rPr>
        <w:t xml:space="preserve"> </w:t>
      </w:r>
      <w:r>
        <w:t>fails</w:t>
      </w:r>
      <w:r>
        <w:rPr>
          <w:spacing w:val="-6"/>
        </w:rPr>
        <w:t xml:space="preserve"> </w:t>
      </w:r>
      <w:r>
        <w:t>or</w:t>
      </w:r>
      <w:r>
        <w:rPr>
          <w:spacing w:val="-5"/>
        </w:rPr>
        <w:t xml:space="preserve"> </w:t>
      </w:r>
      <w:r>
        <w:t>neglects</w:t>
      </w:r>
      <w:r>
        <w:rPr>
          <w:spacing w:val="-4"/>
        </w:rPr>
        <w:t xml:space="preserve"> </w:t>
      </w:r>
      <w:r>
        <w:t>to</w:t>
      </w:r>
      <w:r>
        <w:rPr>
          <w:spacing w:val="-6"/>
        </w:rPr>
        <w:t xml:space="preserve"> </w:t>
      </w:r>
      <w:r>
        <w:t>put</w:t>
      </w:r>
      <w:r>
        <w:rPr>
          <w:spacing w:val="-5"/>
        </w:rPr>
        <w:t xml:space="preserve"> </w:t>
      </w:r>
      <w:r>
        <w:t xml:space="preserve">forward relevant information in the affidavit, a court is not expected to make a </w:t>
      </w:r>
      <w:proofErr w:type="spellStart"/>
      <w:r>
        <w:t>favourable</w:t>
      </w:r>
      <w:proofErr w:type="spellEnd"/>
      <w:r>
        <w:t xml:space="preserve"> finding for a litigant</w:t>
      </w:r>
      <w:r>
        <w:rPr>
          <w:spacing w:val="-1"/>
        </w:rPr>
        <w:t xml:space="preserve"> </w:t>
      </w:r>
      <w:r>
        <w:t>who falls short</w:t>
      </w:r>
      <w:r>
        <w:rPr>
          <w:spacing w:val="-1"/>
        </w:rPr>
        <w:t xml:space="preserve"> </w:t>
      </w:r>
      <w:r>
        <w:t>in</w:t>
      </w:r>
      <w:r>
        <w:rPr>
          <w:spacing w:val="-1"/>
        </w:rPr>
        <w:t xml:space="preserve"> </w:t>
      </w:r>
      <w:r>
        <w:t>that regard. This brings</w:t>
      </w:r>
      <w:r>
        <w:rPr>
          <w:spacing w:val="-3"/>
        </w:rPr>
        <w:t xml:space="preserve"> </w:t>
      </w:r>
      <w:r>
        <w:t>me to the averments made by</w:t>
      </w:r>
      <w:r>
        <w:rPr>
          <w:spacing w:val="-1"/>
        </w:rPr>
        <w:t xml:space="preserve"> </w:t>
      </w:r>
      <w:r>
        <w:t>Applicant</w:t>
      </w:r>
      <w:r>
        <w:rPr>
          <w:spacing w:val="-1"/>
        </w:rPr>
        <w:t xml:space="preserve"> </w:t>
      </w:r>
      <w:r>
        <w:t>about the reasons for the</w:t>
      </w:r>
      <w:r>
        <w:rPr>
          <w:spacing w:val="-2"/>
        </w:rPr>
        <w:t xml:space="preserve"> </w:t>
      </w:r>
      <w:r>
        <w:t>previous matter</w:t>
      </w:r>
      <w:r>
        <w:rPr>
          <w:spacing w:val="-2"/>
        </w:rPr>
        <w:t xml:space="preserve"> </w:t>
      </w:r>
      <w:r>
        <w:t>being struck</w:t>
      </w:r>
      <w:r>
        <w:rPr>
          <w:spacing w:val="-3"/>
        </w:rPr>
        <w:t xml:space="preserve"> </w:t>
      </w:r>
      <w:r>
        <w:t>off the roll. I have elsewhere</w:t>
      </w:r>
      <w:r>
        <w:rPr>
          <w:spacing w:val="-2"/>
        </w:rPr>
        <w:t xml:space="preserve"> </w:t>
      </w:r>
      <w:proofErr w:type="spellStart"/>
      <w:r>
        <w:t>inn</w:t>
      </w:r>
      <w:proofErr w:type="spellEnd"/>
      <w:r>
        <w:t xml:space="preserve"> this judgment reproduced the explanation in extenso. It was averred therein that it was the Court who raised the point </w:t>
      </w:r>
      <w:proofErr w:type="spellStart"/>
      <w:r>
        <w:rPr>
          <w:i/>
        </w:rPr>
        <w:t>mero</w:t>
      </w:r>
      <w:proofErr w:type="spellEnd"/>
      <w:r>
        <w:rPr>
          <w:i/>
        </w:rPr>
        <w:t xml:space="preserve"> motu. </w:t>
      </w:r>
      <w:r>
        <w:t xml:space="preserve">As clearly pointed bout by </w:t>
      </w:r>
      <w:r>
        <w:rPr>
          <w:i/>
        </w:rPr>
        <w:t xml:space="preserve">Mr. </w:t>
      </w:r>
      <w:proofErr w:type="spellStart"/>
      <w:r>
        <w:rPr>
          <w:i/>
        </w:rPr>
        <w:t>Mafongoya</w:t>
      </w:r>
      <w:proofErr w:type="spellEnd"/>
      <w:r>
        <w:t>, it was the respondents who raised</w:t>
      </w:r>
      <w:r>
        <w:rPr>
          <w:spacing w:val="-9"/>
        </w:rPr>
        <w:t xml:space="preserve"> </w:t>
      </w:r>
      <w:r>
        <w:t>the</w:t>
      </w:r>
      <w:r>
        <w:rPr>
          <w:spacing w:val="-9"/>
        </w:rPr>
        <w:t xml:space="preserve"> </w:t>
      </w:r>
      <w:r>
        <w:t>matter.</w:t>
      </w:r>
      <w:r>
        <w:rPr>
          <w:spacing w:val="-9"/>
        </w:rPr>
        <w:t xml:space="preserve"> </w:t>
      </w:r>
      <w:r>
        <w:t>It</w:t>
      </w:r>
      <w:r>
        <w:rPr>
          <w:spacing w:val="-9"/>
        </w:rPr>
        <w:t xml:space="preserve"> </w:t>
      </w:r>
      <w:r>
        <w:t>was</w:t>
      </w:r>
      <w:r>
        <w:rPr>
          <w:spacing w:val="-10"/>
        </w:rPr>
        <w:t xml:space="preserve"> </w:t>
      </w:r>
      <w:r>
        <w:t>not</w:t>
      </w:r>
      <w:r>
        <w:rPr>
          <w:spacing w:val="-9"/>
        </w:rPr>
        <w:t xml:space="preserve"> </w:t>
      </w:r>
      <w:r>
        <w:t>the</w:t>
      </w:r>
      <w:r>
        <w:rPr>
          <w:spacing w:val="-9"/>
        </w:rPr>
        <w:t xml:space="preserve"> </w:t>
      </w:r>
      <w:r>
        <w:t>Court.</w:t>
      </w:r>
      <w:r>
        <w:rPr>
          <w:spacing w:val="-9"/>
        </w:rPr>
        <w:t xml:space="preserve"> </w:t>
      </w:r>
      <w:r>
        <w:t>It</w:t>
      </w:r>
      <w:r>
        <w:rPr>
          <w:spacing w:val="-9"/>
        </w:rPr>
        <w:t xml:space="preserve"> </w:t>
      </w:r>
      <w:r>
        <w:t>was</w:t>
      </w:r>
      <w:r>
        <w:rPr>
          <w:spacing w:val="-8"/>
        </w:rPr>
        <w:t xml:space="preserve"> </w:t>
      </w:r>
      <w:r>
        <w:t>an</w:t>
      </w:r>
      <w:r>
        <w:rPr>
          <w:spacing w:val="-9"/>
        </w:rPr>
        <w:t xml:space="preserve"> </w:t>
      </w:r>
      <w:r>
        <w:t>incorrect</w:t>
      </w:r>
      <w:r>
        <w:rPr>
          <w:spacing w:val="-9"/>
        </w:rPr>
        <w:t xml:space="preserve"> </w:t>
      </w:r>
      <w:r>
        <w:t>averment.</w:t>
      </w:r>
      <w:r>
        <w:rPr>
          <w:spacing w:val="-9"/>
        </w:rPr>
        <w:t xml:space="preserve"> </w:t>
      </w:r>
      <w:r>
        <w:t>Mr.</w:t>
      </w:r>
      <w:r>
        <w:rPr>
          <w:spacing w:val="-11"/>
        </w:rPr>
        <w:t xml:space="preserve"> </w:t>
      </w:r>
      <w:r>
        <w:t>Magaya</w:t>
      </w:r>
      <w:r>
        <w:rPr>
          <w:spacing w:val="-7"/>
        </w:rPr>
        <w:t xml:space="preserve"> </w:t>
      </w:r>
      <w:r>
        <w:t>was</w:t>
      </w:r>
      <w:r>
        <w:rPr>
          <w:spacing w:val="-8"/>
        </w:rPr>
        <w:t xml:space="preserve"> </w:t>
      </w:r>
      <w:r>
        <w:t>at</w:t>
      </w:r>
      <w:r>
        <w:rPr>
          <w:spacing w:val="-9"/>
        </w:rPr>
        <w:t xml:space="preserve"> </w:t>
      </w:r>
      <w:r>
        <w:t>pains</w:t>
      </w:r>
      <w:r>
        <w:rPr>
          <w:spacing w:val="-10"/>
        </w:rPr>
        <w:t xml:space="preserve"> </w:t>
      </w:r>
      <w:r>
        <w:t>to admit that the affidavit was telling a lie in respect the assertion in question. There was no Supporting</w:t>
      </w:r>
      <w:r>
        <w:rPr>
          <w:spacing w:val="-2"/>
        </w:rPr>
        <w:t xml:space="preserve"> </w:t>
      </w:r>
      <w:r>
        <w:t>Affidavit</w:t>
      </w:r>
      <w:r>
        <w:rPr>
          <w:spacing w:val="-3"/>
        </w:rPr>
        <w:t xml:space="preserve"> </w:t>
      </w:r>
      <w:r>
        <w:t>from</w:t>
      </w:r>
      <w:r>
        <w:rPr>
          <w:spacing w:val="-2"/>
        </w:rPr>
        <w:t xml:space="preserve"> </w:t>
      </w:r>
      <w:r>
        <w:t>the</w:t>
      </w:r>
      <w:r>
        <w:rPr>
          <w:spacing w:val="-3"/>
        </w:rPr>
        <w:t xml:space="preserve"> </w:t>
      </w:r>
      <w:r>
        <w:t>Counsel</w:t>
      </w:r>
      <w:r>
        <w:rPr>
          <w:spacing w:val="-1"/>
        </w:rPr>
        <w:t xml:space="preserve"> </w:t>
      </w:r>
      <w:r>
        <w:t>who</w:t>
      </w:r>
      <w:r>
        <w:rPr>
          <w:spacing w:val="-1"/>
        </w:rPr>
        <w:t xml:space="preserve"> </w:t>
      </w:r>
      <w:r>
        <w:t>attended</w:t>
      </w:r>
      <w:r>
        <w:rPr>
          <w:spacing w:val="-1"/>
        </w:rPr>
        <w:t xml:space="preserve"> </w:t>
      </w:r>
      <w:r>
        <w:t>the</w:t>
      </w:r>
      <w:r>
        <w:rPr>
          <w:spacing w:val="-5"/>
        </w:rPr>
        <w:t xml:space="preserve"> </w:t>
      </w:r>
      <w:r>
        <w:t>proceedings</w:t>
      </w:r>
      <w:r>
        <w:rPr>
          <w:spacing w:val="-4"/>
        </w:rPr>
        <w:t xml:space="preserve"> </w:t>
      </w:r>
      <w:r>
        <w:t>to</w:t>
      </w:r>
      <w:r>
        <w:rPr>
          <w:spacing w:val="-5"/>
        </w:rPr>
        <w:t xml:space="preserve"> </w:t>
      </w:r>
      <w:r>
        <w:t>state</w:t>
      </w:r>
      <w:r>
        <w:rPr>
          <w:spacing w:val="-1"/>
        </w:rPr>
        <w:t xml:space="preserve"> </w:t>
      </w:r>
      <w:r>
        <w:t>that</w:t>
      </w:r>
      <w:r>
        <w:rPr>
          <w:spacing w:val="-2"/>
        </w:rPr>
        <w:t xml:space="preserve"> </w:t>
      </w:r>
      <w:r>
        <w:t>it</w:t>
      </w:r>
      <w:r>
        <w:rPr>
          <w:spacing w:val="-2"/>
        </w:rPr>
        <w:t xml:space="preserve"> </w:t>
      </w:r>
      <w:r>
        <w:t>was</w:t>
      </w:r>
      <w:r>
        <w:rPr>
          <w:spacing w:val="-2"/>
        </w:rPr>
        <w:t xml:space="preserve"> </w:t>
      </w:r>
      <w:r>
        <w:t xml:space="preserve">indeed the Court which raised the issue. There is a gap in the explanation. Further, Applicant did not </w:t>
      </w:r>
      <w:r>
        <w:rPr>
          <w:spacing w:val="-2"/>
        </w:rPr>
        <w:t>explain</w:t>
      </w:r>
      <w:r>
        <w:rPr>
          <w:spacing w:val="-9"/>
        </w:rPr>
        <w:t xml:space="preserve"> </w:t>
      </w:r>
      <w:r>
        <w:rPr>
          <w:spacing w:val="-2"/>
        </w:rPr>
        <w:t>the</w:t>
      </w:r>
      <w:r>
        <w:rPr>
          <w:spacing w:val="-9"/>
        </w:rPr>
        <w:t xml:space="preserve"> </w:t>
      </w:r>
      <w:r>
        <w:rPr>
          <w:spacing w:val="-2"/>
        </w:rPr>
        <w:t>extent</w:t>
      </w:r>
      <w:r>
        <w:rPr>
          <w:spacing w:val="-11"/>
        </w:rPr>
        <w:t xml:space="preserve"> </w:t>
      </w:r>
      <w:r>
        <w:rPr>
          <w:spacing w:val="-2"/>
        </w:rPr>
        <w:t>of</w:t>
      </w:r>
      <w:r>
        <w:rPr>
          <w:spacing w:val="-8"/>
        </w:rPr>
        <w:t xml:space="preserve"> </w:t>
      </w:r>
      <w:r>
        <w:rPr>
          <w:spacing w:val="-2"/>
        </w:rPr>
        <w:t>the</w:t>
      </w:r>
      <w:r>
        <w:rPr>
          <w:spacing w:val="-12"/>
        </w:rPr>
        <w:t xml:space="preserve"> </w:t>
      </w:r>
      <w:r>
        <w:rPr>
          <w:spacing w:val="-2"/>
        </w:rPr>
        <w:t>delay</w:t>
      </w:r>
      <w:r>
        <w:rPr>
          <w:spacing w:val="-9"/>
        </w:rPr>
        <w:t xml:space="preserve"> </w:t>
      </w:r>
      <w:r>
        <w:rPr>
          <w:spacing w:val="-2"/>
        </w:rPr>
        <w:t>from</w:t>
      </w:r>
      <w:r>
        <w:rPr>
          <w:spacing w:val="-9"/>
        </w:rPr>
        <w:t xml:space="preserve"> </w:t>
      </w:r>
      <w:r>
        <w:rPr>
          <w:spacing w:val="-2"/>
        </w:rPr>
        <w:t>the</w:t>
      </w:r>
      <w:r>
        <w:rPr>
          <w:spacing w:val="-9"/>
        </w:rPr>
        <w:t xml:space="preserve"> </w:t>
      </w:r>
      <w:r>
        <w:rPr>
          <w:spacing w:val="-2"/>
        </w:rPr>
        <w:t>time</w:t>
      </w:r>
      <w:r>
        <w:rPr>
          <w:spacing w:val="-9"/>
        </w:rPr>
        <w:t xml:space="preserve"> </w:t>
      </w:r>
      <w:r>
        <w:rPr>
          <w:spacing w:val="-2"/>
        </w:rPr>
        <w:t>of</w:t>
      </w:r>
      <w:r>
        <w:rPr>
          <w:spacing w:val="-8"/>
        </w:rPr>
        <w:t xml:space="preserve"> </w:t>
      </w:r>
      <w:r>
        <w:rPr>
          <w:spacing w:val="-2"/>
        </w:rPr>
        <w:t>the</w:t>
      </w:r>
      <w:r>
        <w:rPr>
          <w:spacing w:val="-9"/>
        </w:rPr>
        <w:t xml:space="preserve"> </w:t>
      </w:r>
      <w:r>
        <w:rPr>
          <w:spacing w:val="-2"/>
        </w:rPr>
        <w:t>determination</w:t>
      </w:r>
      <w:r>
        <w:rPr>
          <w:spacing w:val="-8"/>
        </w:rPr>
        <w:t xml:space="preserve"> </w:t>
      </w:r>
      <w:r>
        <w:rPr>
          <w:spacing w:val="-2"/>
        </w:rPr>
        <w:t>by</w:t>
      </w:r>
      <w:r>
        <w:rPr>
          <w:spacing w:val="-11"/>
        </w:rPr>
        <w:t xml:space="preserve"> </w:t>
      </w:r>
      <w:r>
        <w:rPr>
          <w:spacing w:val="-2"/>
        </w:rPr>
        <w:t>the</w:t>
      </w:r>
      <w:r>
        <w:rPr>
          <w:spacing w:val="-9"/>
        </w:rPr>
        <w:t xml:space="preserve"> </w:t>
      </w:r>
      <w:r>
        <w:rPr>
          <w:spacing w:val="-2"/>
        </w:rPr>
        <w:t>Magistrate.</w:t>
      </w:r>
      <w:r>
        <w:rPr>
          <w:spacing w:val="-9"/>
        </w:rPr>
        <w:t xml:space="preserve"> </w:t>
      </w:r>
      <w:r>
        <w:rPr>
          <w:spacing w:val="-2"/>
        </w:rPr>
        <w:t>In</w:t>
      </w:r>
      <w:r>
        <w:rPr>
          <w:spacing w:val="-9"/>
        </w:rPr>
        <w:t xml:space="preserve"> </w:t>
      </w:r>
      <w:r>
        <w:rPr>
          <w:spacing w:val="-2"/>
        </w:rPr>
        <w:t>any</w:t>
      </w:r>
      <w:r>
        <w:rPr>
          <w:spacing w:val="-10"/>
        </w:rPr>
        <w:t xml:space="preserve"> </w:t>
      </w:r>
      <w:r>
        <w:rPr>
          <w:spacing w:val="-2"/>
        </w:rPr>
        <w:t xml:space="preserve">event, </w:t>
      </w:r>
      <w:r>
        <w:t>the</w:t>
      </w:r>
      <w:r>
        <w:rPr>
          <w:spacing w:val="-14"/>
        </w:rPr>
        <w:t xml:space="preserve"> </w:t>
      </w:r>
      <w:r>
        <w:t>‘error’</w:t>
      </w:r>
      <w:r>
        <w:rPr>
          <w:spacing w:val="-14"/>
        </w:rPr>
        <w:t xml:space="preserve"> </w:t>
      </w:r>
      <w:r>
        <w:t>referred</w:t>
      </w:r>
      <w:r>
        <w:rPr>
          <w:spacing w:val="-13"/>
        </w:rPr>
        <w:t xml:space="preserve"> </w:t>
      </w:r>
      <w:r>
        <w:t>to</w:t>
      </w:r>
      <w:r>
        <w:rPr>
          <w:spacing w:val="-14"/>
        </w:rPr>
        <w:t xml:space="preserve"> </w:t>
      </w:r>
      <w:r>
        <w:t>was</w:t>
      </w:r>
      <w:r>
        <w:rPr>
          <w:spacing w:val="-13"/>
        </w:rPr>
        <w:t xml:space="preserve"> </w:t>
      </w:r>
      <w:r>
        <w:t>made</w:t>
      </w:r>
      <w:r>
        <w:rPr>
          <w:spacing w:val="-14"/>
        </w:rPr>
        <w:t xml:space="preserve"> </w:t>
      </w:r>
      <w:r>
        <w:t>by</w:t>
      </w:r>
      <w:r>
        <w:rPr>
          <w:spacing w:val="-13"/>
        </w:rPr>
        <w:t xml:space="preserve"> </w:t>
      </w:r>
      <w:r>
        <w:t>Applicant’s</w:t>
      </w:r>
      <w:r>
        <w:rPr>
          <w:spacing w:val="-14"/>
        </w:rPr>
        <w:t xml:space="preserve"> </w:t>
      </w:r>
      <w:r>
        <w:t>legal</w:t>
      </w:r>
      <w:r>
        <w:rPr>
          <w:spacing w:val="-14"/>
        </w:rPr>
        <w:t xml:space="preserve"> </w:t>
      </w:r>
      <w:r>
        <w:t>practitioners.</w:t>
      </w:r>
      <w:r>
        <w:rPr>
          <w:spacing w:val="-13"/>
        </w:rPr>
        <w:t xml:space="preserve"> </w:t>
      </w:r>
      <w:r>
        <w:t>It</w:t>
      </w:r>
      <w:r>
        <w:rPr>
          <w:spacing w:val="-14"/>
        </w:rPr>
        <w:t xml:space="preserve"> </w:t>
      </w:r>
      <w:r>
        <w:t>has</w:t>
      </w:r>
      <w:r>
        <w:rPr>
          <w:spacing w:val="-13"/>
        </w:rPr>
        <w:t xml:space="preserve"> </w:t>
      </w:r>
      <w:r>
        <w:t>been</w:t>
      </w:r>
      <w:r>
        <w:rPr>
          <w:spacing w:val="-14"/>
        </w:rPr>
        <w:t xml:space="preserve"> </w:t>
      </w:r>
      <w:r>
        <w:t>stated</w:t>
      </w:r>
      <w:r>
        <w:rPr>
          <w:spacing w:val="-13"/>
        </w:rPr>
        <w:t xml:space="preserve"> </w:t>
      </w:r>
      <w:r>
        <w:t>in</w:t>
      </w:r>
      <w:r>
        <w:rPr>
          <w:spacing w:val="-14"/>
        </w:rPr>
        <w:t xml:space="preserve"> </w:t>
      </w:r>
      <w:r>
        <w:t>precedent that</w:t>
      </w:r>
      <w:r>
        <w:rPr>
          <w:spacing w:val="-12"/>
        </w:rPr>
        <w:t xml:space="preserve"> </w:t>
      </w:r>
      <w:r>
        <w:t>the</w:t>
      </w:r>
      <w:r>
        <w:rPr>
          <w:spacing w:val="-10"/>
        </w:rPr>
        <w:t xml:space="preserve"> </w:t>
      </w:r>
      <w:r>
        <w:t>lack</w:t>
      </w:r>
      <w:r>
        <w:rPr>
          <w:spacing w:val="-12"/>
        </w:rPr>
        <w:t xml:space="preserve"> </w:t>
      </w:r>
      <w:r>
        <w:t>of</w:t>
      </w:r>
      <w:r>
        <w:rPr>
          <w:spacing w:val="-11"/>
        </w:rPr>
        <w:t xml:space="preserve"> </w:t>
      </w:r>
      <w:r>
        <w:t>diligence</w:t>
      </w:r>
      <w:r>
        <w:rPr>
          <w:spacing w:val="-12"/>
        </w:rPr>
        <w:t xml:space="preserve"> </w:t>
      </w:r>
      <w:r>
        <w:t>and</w:t>
      </w:r>
      <w:r>
        <w:rPr>
          <w:spacing w:val="-9"/>
        </w:rPr>
        <w:t xml:space="preserve"> </w:t>
      </w:r>
      <w:r>
        <w:t>tardiness</w:t>
      </w:r>
      <w:r>
        <w:rPr>
          <w:spacing w:val="-10"/>
        </w:rPr>
        <w:t xml:space="preserve"> </w:t>
      </w:r>
      <w:r>
        <w:t>on</w:t>
      </w:r>
      <w:r>
        <w:rPr>
          <w:spacing w:val="-9"/>
        </w:rPr>
        <w:t xml:space="preserve"> </w:t>
      </w:r>
      <w:r>
        <w:t>the</w:t>
      </w:r>
      <w:r>
        <w:rPr>
          <w:spacing w:val="-10"/>
        </w:rPr>
        <w:t xml:space="preserve"> </w:t>
      </w:r>
      <w:r>
        <w:t>part</w:t>
      </w:r>
      <w:r>
        <w:rPr>
          <w:spacing w:val="-11"/>
        </w:rPr>
        <w:t xml:space="preserve"> </w:t>
      </w:r>
      <w:r>
        <w:t>of</w:t>
      </w:r>
      <w:r>
        <w:rPr>
          <w:spacing w:val="-9"/>
        </w:rPr>
        <w:t xml:space="preserve"> </w:t>
      </w:r>
      <w:r>
        <w:t>a</w:t>
      </w:r>
      <w:r>
        <w:rPr>
          <w:spacing w:val="-10"/>
        </w:rPr>
        <w:t xml:space="preserve"> </w:t>
      </w:r>
      <w:r>
        <w:t>litigant’s</w:t>
      </w:r>
      <w:r>
        <w:rPr>
          <w:spacing w:val="-11"/>
        </w:rPr>
        <w:t xml:space="preserve"> </w:t>
      </w:r>
      <w:r>
        <w:t>legal</w:t>
      </w:r>
      <w:r>
        <w:rPr>
          <w:spacing w:val="-10"/>
        </w:rPr>
        <w:t xml:space="preserve"> </w:t>
      </w:r>
      <w:r>
        <w:t>practitioners</w:t>
      </w:r>
      <w:r>
        <w:rPr>
          <w:spacing w:val="-11"/>
        </w:rPr>
        <w:t xml:space="preserve"> </w:t>
      </w:r>
      <w:r>
        <w:t>is</w:t>
      </w:r>
      <w:r>
        <w:rPr>
          <w:spacing w:val="-13"/>
        </w:rPr>
        <w:t xml:space="preserve"> </w:t>
      </w:r>
      <w:r>
        <w:t>non-availing to</w:t>
      </w:r>
      <w:r>
        <w:rPr>
          <w:spacing w:val="-9"/>
        </w:rPr>
        <w:t xml:space="preserve"> </w:t>
      </w:r>
      <w:r>
        <w:t>a</w:t>
      </w:r>
      <w:r>
        <w:rPr>
          <w:spacing w:val="-12"/>
        </w:rPr>
        <w:t xml:space="preserve"> </w:t>
      </w:r>
      <w:r>
        <w:t>litigant.</w:t>
      </w:r>
      <w:r>
        <w:rPr>
          <w:spacing w:val="-10"/>
        </w:rPr>
        <w:t xml:space="preserve"> </w:t>
      </w:r>
      <w:r>
        <w:t>The</w:t>
      </w:r>
      <w:r>
        <w:rPr>
          <w:spacing w:val="-9"/>
        </w:rPr>
        <w:t xml:space="preserve"> </w:t>
      </w:r>
      <w:r>
        <w:t>Courts</w:t>
      </w:r>
      <w:r>
        <w:rPr>
          <w:spacing w:val="-10"/>
        </w:rPr>
        <w:t xml:space="preserve"> </w:t>
      </w:r>
      <w:r>
        <w:t>have</w:t>
      </w:r>
      <w:r>
        <w:rPr>
          <w:spacing w:val="-9"/>
        </w:rPr>
        <w:t xml:space="preserve"> </w:t>
      </w:r>
      <w:r>
        <w:t>time</w:t>
      </w:r>
      <w:r>
        <w:rPr>
          <w:spacing w:val="-9"/>
        </w:rPr>
        <w:t xml:space="preserve"> </w:t>
      </w:r>
      <w:r>
        <w:t>and</w:t>
      </w:r>
      <w:r>
        <w:rPr>
          <w:spacing w:val="-11"/>
        </w:rPr>
        <w:t xml:space="preserve"> </w:t>
      </w:r>
      <w:r>
        <w:t>again</w:t>
      </w:r>
      <w:r>
        <w:rPr>
          <w:spacing w:val="-10"/>
        </w:rPr>
        <w:t xml:space="preserve"> </w:t>
      </w:r>
      <w:r>
        <w:t>stated</w:t>
      </w:r>
      <w:r>
        <w:rPr>
          <w:spacing w:val="-8"/>
        </w:rPr>
        <w:t xml:space="preserve"> </w:t>
      </w:r>
      <w:r>
        <w:t>that</w:t>
      </w:r>
      <w:r>
        <w:rPr>
          <w:spacing w:val="-11"/>
        </w:rPr>
        <w:t xml:space="preserve"> </w:t>
      </w:r>
      <w:r>
        <w:t>a</w:t>
      </w:r>
      <w:r>
        <w:rPr>
          <w:spacing w:val="-9"/>
        </w:rPr>
        <w:t xml:space="preserve"> </w:t>
      </w:r>
      <w:r>
        <w:t>litigant</w:t>
      </w:r>
      <w:r>
        <w:rPr>
          <w:spacing w:val="-11"/>
        </w:rPr>
        <w:t xml:space="preserve"> </w:t>
      </w:r>
      <w:r>
        <w:t>who</w:t>
      </w:r>
      <w:r>
        <w:rPr>
          <w:spacing w:val="-11"/>
        </w:rPr>
        <w:t xml:space="preserve"> </w:t>
      </w:r>
      <w:r>
        <w:t>is</w:t>
      </w:r>
      <w:r>
        <w:rPr>
          <w:spacing w:val="-9"/>
        </w:rPr>
        <w:t xml:space="preserve"> </w:t>
      </w:r>
      <w:r>
        <w:t>to</w:t>
      </w:r>
      <w:r>
        <w:rPr>
          <w:spacing w:val="-11"/>
        </w:rPr>
        <w:t xml:space="preserve"> </w:t>
      </w:r>
      <w:r>
        <w:t>blame</w:t>
      </w:r>
      <w:r>
        <w:rPr>
          <w:spacing w:val="-9"/>
        </w:rPr>
        <w:t xml:space="preserve"> </w:t>
      </w:r>
      <w:r>
        <w:t>for</w:t>
      </w:r>
      <w:r>
        <w:rPr>
          <w:spacing w:val="-11"/>
        </w:rPr>
        <w:t xml:space="preserve"> </w:t>
      </w:r>
      <w:r>
        <w:t>his/her</w:t>
      </w:r>
      <w:r>
        <w:rPr>
          <w:spacing w:val="-11"/>
        </w:rPr>
        <w:t xml:space="preserve"> </w:t>
      </w:r>
      <w:r>
        <w:t>own errors, or those of his/her legal practitioners, or who treats his/her matters with lackadaisical attitude, gross negligence or wanton recklessness will not get the court’s aid, sympathy or indulgence.</w:t>
      </w:r>
      <w:r>
        <w:rPr>
          <w:spacing w:val="-11"/>
        </w:rPr>
        <w:t xml:space="preserve"> </w:t>
      </w:r>
      <w:r>
        <w:t>I</w:t>
      </w:r>
      <w:r>
        <w:rPr>
          <w:spacing w:val="-14"/>
        </w:rPr>
        <w:t xml:space="preserve"> </w:t>
      </w:r>
      <w:r>
        <w:t>tend</w:t>
      </w:r>
      <w:r>
        <w:rPr>
          <w:spacing w:val="-12"/>
        </w:rPr>
        <w:t xml:space="preserve"> </w:t>
      </w:r>
      <w:r>
        <w:t>to</w:t>
      </w:r>
      <w:r>
        <w:rPr>
          <w:spacing w:val="-11"/>
        </w:rPr>
        <w:t xml:space="preserve"> </w:t>
      </w:r>
      <w:r>
        <w:t>agree</w:t>
      </w:r>
      <w:r>
        <w:rPr>
          <w:spacing w:val="-11"/>
        </w:rPr>
        <w:t xml:space="preserve"> </w:t>
      </w:r>
      <w:r>
        <w:t>that</w:t>
      </w:r>
      <w:r>
        <w:rPr>
          <w:spacing w:val="-13"/>
        </w:rPr>
        <w:t xml:space="preserve"> </w:t>
      </w:r>
      <w:r>
        <w:t>Applicant</w:t>
      </w:r>
      <w:r>
        <w:rPr>
          <w:spacing w:val="-12"/>
        </w:rPr>
        <w:t xml:space="preserve"> </w:t>
      </w:r>
      <w:r>
        <w:t>cannot</w:t>
      </w:r>
      <w:r>
        <w:rPr>
          <w:spacing w:val="-12"/>
        </w:rPr>
        <w:t xml:space="preserve"> </w:t>
      </w:r>
      <w:r>
        <w:t>be</w:t>
      </w:r>
      <w:r>
        <w:rPr>
          <w:spacing w:val="-11"/>
        </w:rPr>
        <w:t xml:space="preserve"> </w:t>
      </w:r>
      <w:r>
        <w:t>a</w:t>
      </w:r>
      <w:r>
        <w:rPr>
          <w:spacing w:val="-14"/>
        </w:rPr>
        <w:t xml:space="preserve"> </w:t>
      </w:r>
      <w:r>
        <w:t>beneficiary</w:t>
      </w:r>
      <w:r>
        <w:rPr>
          <w:spacing w:val="-11"/>
        </w:rPr>
        <w:t xml:space="preserve"> </w:t>
      </w:r>
      <w:r>
        <w:t>of</w:t>
      </w:r>
      <w:r>
        <w:rPr>
          <w:spacing w:val="-12"/>
        </w:rPr>
        <w:t xml:space="preserve"> </w:t>
      </w:r>
      <w:r>
        <w:t>the</w:t>
      </w:r>
      <w:r>
        <w:rPr>
          <w:spacing w:val="-14"/>
        </w:rPr>
        <w:t xml:space="preserve"> </w:t>
      </w:r>
      <w:r>
        <w:t>Court’s</w:t>
      </w:r>
      <w:r>
        <w:rPr>
          <w:spacing w:val="-11"/>
        </w:rPr>
        <w:t xml:space="preserve"> </w:t>
      </w:r>
      <w:r>
        <w:t>indulgence</w:t>
      </w:r>
      <w:r>
        <w:rPr>
          <w:spacing w:val="-11"/>
        </w:rPr>
        <w:t xml:space="preserve"> </w:t>
      </w:r>
      <w:r>
        <w:t>in</w:t>
      </w:r>
      <w:r>
        <w:rPr>
          <w:spacing w:val="-11"/>
        </w:rPr>
        <w:t xml:space="preserve"> </w:t>
      </w:r>
      <w:r>
        <w:t xml:space="preserve">the </w:t>
      </w:r>
      <w:r>
        <w:rPr>
          <w:spacing w:val="-2"/>
        </w:rPr>
        <w:t>circumstances.</w:t>
      </w:r>
    </w:p>
    <w:p w14:paraId="55306C80" w14:textId="77777777" w:rsidR="00C87E0F" w:rsidRDefault="00000000">
      <w:pPr>
        <w:pStyle w:val="BodyText"/>
        <w:spacing w:before="157" w:line="259" w:lineRule="auto"/>
        <w:ind w:right="153"/>
        <w:jc w:val="both"/>
      </w:pPr>
      <w:r>
        <w:t xml:space="preserve">In respect of the prospects of success, </w:t>
      </w:r>
      <w:r>
        <w:rPr>
          <w:i/>
        </w:rPr>
        <w:t xml:space="preserve">Mr. Magaya </w:t>
      </w:r>
      <w:r>
        <w:t xml:space="preserve">attempted to draw the Court’s attention to some figures which he stated showed that the </w:t>
      </w:r>
      <w:proofErr w:type="spellStart"/>
      <w:r>
        <w:t>Labour</w:t>
      </w:r>
      <w:proofErr w:type="spellEnd"/>
      <w:r>
        <w:t xml:space="preserve"> Officer had been wrong in granting the award</w:t>
      </w:r>
      <w:r>
        <w:rPr>
          <w:spacing w:val="-11"/>
        </w:rPr>
        <w:t xml:space="preserve"> </w:t>
      </w:r>
      <w:r>
        <w:t>to</w:t>
      </w:r>
      <w:r>
        <w:rPr>
          <w:spacing w:val="-11"/>
        </w:rPr>
        <w:t xml:space="preserve"> </w:t>
      </w:r>
      <w:r>
        <w:t>Second</w:t>
      </w:r>
      <w:r>
        <w:rPr>
          <w:spacing w:val="-14"/>
        </w:rPr>
        <w:t xml:space="preserve"> </w:t>
      </w:r>
      <w:r>
        <w:t>Respondent.</w:t>
      </w:r>
      <w:r>
        <w:rPr>
          <w:spacing w:val="-11"/>
        </w:rPr>
        <w:t xml:space="preserve"> </w:t>
      </w:r>
      <w:r>
        <w:t>The</w:t>
      </w:r>
      <w:r>
        <w:rPr>
          <w:spacing w:val="-11"/>
        </w:rPr>
        <w:t xml:space="preserve"> </w:t>
      </w:r>
      <w:r>
        <w:t>first</w:t>
      </w:r>
      <w:r>
        <w:rPr>
          <w:spacing w:val="-13"/>
        </w:rPr>
        <w:t xml:space="preserve"> </w:t>
      </w:r>
      <w:r>
        <w:t>issue</w:t>
      </w:r>
      <w:r>
        <w:rPr>
          <w:spacing w:val="-14"/>
        </w:rPr>
        <w:t xml:space="preserve"> </w:t>
      </w:r>
      <w:r>
        <w:t>is</w:t>
      </w:r>
      <w:r>
        <w:rPr>
          <w:spacing w:val="-12"/>
        </w:rPr>
        <w:t xml:space="preserve"> </w:t>
      </w:r>
      <w:r>
        <w:t>that</w:t>
      </w:r>
      <w:r>
        <w:rPr>
          <w:spacing w:val="-13"/>
        </w:rPr>
        <w:t xml:space="preserve"> </w:t>
      </w:r>
      <w:r>
        <w:t>his</w:t>
      </w:r>
      <w:r>
        <w:rPr>
          <w:spacing w:val="-12"/>
        </w:rPr>
        <w:t xml:space="preserve"> </w:t>
      </w:r>
      <w:r>
        <w:t>oral</w:t>
      </w:r>
      <w:r>
        <w:rPr>
          <w:spacing w:val="-12"/>
        </w:rPr>
        <w:t xml:space="preserve"> </w:t>
      </w:r>
      <w:r>
        <w:t>submissions</w:t>
      </w:r>
      <w:r>
        <w:rPr>
          <w:spacing w:val="-12"/>
        </w:rPr>
        <w:t xml:space="preserve"> </w:t>
      </w:r>
      <w:r>
        <w:t>are</w:t>
      </w:r>
      <w:r>
        <w:rPr>
          <w:spacing w:val="-14"/>
        </w:rPr>
        <w:t xml:space="preserve"> </w:t>
      </w:r>
      <w:r>
        <w:t>not</w:t>
      </w:r>
      <w:r>
        <w:rPr>
          <w:spacing w:val="-12"/>
        </w:rPr>
        <w:t xml:space="preserve"> </w:t>
      </w:r>
      <w:r>
        <w:t>contained</w:t>
      </w:r>
      <w:r>
        <w:rPr>
          <w:spacing w:val="-10"/>
        </w:rPr>
        <w:t xml:space="preserve"> </w:t>
      </w:r>
      <w:proofErr w:type="spellStart"/>
      <w:r>
        <w:t>inn</w:t>
      </w:r>
      <w:proofErr w:type="spellEnd"/>
      <w:r>
        <w:rPr>
          <w:spacing w:val="-13"/>
        </w:rPr>
        <w:t xml:space="preserve"> </w:t>
      </w:r>
      <w:r>
        <w:t xml:space="preserve">the Founding affidavit. He tried to </w:t>
      </w:r>
      <w:proofErr w:type="spellStart"/>
      <w:r>
        <w:t>paly</w:t>
      </w:r>
      <w:proofErr w:type="spellEnd"/>
      <w:r>
        <w:rPr>
          <w:spacing w:val="-1"/>
        </w:rPr>
        <w:t xml:space="preserve"> </w:t>
      </w:r>
      <w:r>
        <w:t>down the issue by stating that the application contained the documents</w:t>
      </w:r>
      <w:r>
        <w:rPr>
          <w:spacing w:val="-1"/>
        </w:rPr>
        <w:t xml:space="preserve"> </w:t>
      </w:r>
      <w:r>
        <w:t>he was</w:t>
      </w:r>
      <w:r>
        <w:rPr>
          <w:spacing w:val="-3"/>
        </w:rPr>
        <w:t xml:space="preserve"> </w:t>
      </w:r>
      <w:r>
        <w:t>referring</w:t>
      </w:r>
      <w:r>
        <w:rPr>
          <w:spacing w:val="-1"/>
        </w:rPr>
        <w:t xml:space="preserve"> </w:t>
      </w:r>
      <w:r>
        <w:t>to.</w:t>
      </w:r>
      <w:r>
        <w:rPr>
          <w:spacing w:val="-3"/>
        </w:rPr>
        <w:t xml:space="preserve"> </w:t>
      </w:r>
      <w:r>
        <w:t>As</w:t>
      </w:r>
      <w:r>
        <w:rPr>
          <w:spacing w:val="-1"/>
        </w:rPr>
        <w:t xml:space="preserve"> </w:t>
      </w:r>
      <w:r>
        <w:t>pointed</w:t>
      </w:r>
      <w:r>
        <w:rPr>
          <w:spacing w:val="-2"/>
        </w:rPr>
        <w:t xml:space="preserve"> </w:t>
      </w:r>
      <w:r>
        <w:t>out</w:t>
      </w:r>
      <w:r>
        <w:rPr>
          <w:spacing w:val="-2"/>
        </w:rPr>
        <w:t xml:space="preserve"> </w:t>
      </w:r>
      <w:r>
        <w:t>above, such averments</w:t>
      </w:r>
      <w:r>
        <w:rPr>
          <w:spacing w:val="-1"/>
        </w:rPr>
        <w:t xml:space="preserve"> </w:t>
      </w:r>
      <w:r>
        <w:t>were not</w:t>
      </w:r>
      <w:r>
        <w:rPr>
          <w:spacing w:val="-2"/>
        </w:rPr>
        <w:t xml:space="preserve"> </w:t>
      </w:r>
      <w:r>
        <w:t>in the founding affidavit. They are not evidence. The other point is that the same determination is said to be correct in respect of the</w:t>
      </w:r>
      <w:r>
        <w:rPr>
          <w:spacing w:val="-1"/>
        </w:rPr>
        <w:t xml:space="preserve"> </w:t>
      </w:r>
      <w:r>
        <w:t xml:space="preserve">First Respondent. The reasoning is the same. The facts </w:t>
      </w:r>
      <w:proofErr w:type="spellStart"/>
      <w:r>
        <w:t>analysed</w:t>
      </w:r>
      <w:proofErr w:type="spellEnd"/>
      <w:r>
        <w:t xml:space="preserve"> by the </w:t>
      </w:r>
      <w:proofErr w:type="spellStart"/>
      <w:r>
        <w:t>Labour</w:t>
      </w:r>
      <w:proofErr w:type="spellEnd"/>
      <w:r>
        <w:rPr>
          <w:spacing w:val="-12"/>
        </w:rPr>
        <w:t xml:space="preserve"> </w:t>
      </w:r>
      <w:r>
        <w:t>Officer</w:t>
      </w:r>
      <w:r>
        <w:rPr>
          <w:spacing w:val="-12"/>
        </w:rPr>
        <w:t xml:space="preserve"> </w:t>
      </w:r>
      <w:r>
        <w:t>are</w:t>
      </w:r>
      <w:r>
        <w:rPr>
          <w:spacing w:val="-10"/>
        </w:rPr>
        <w:t xml:space="preserve"> </w:t>
      </w:r>
      <w:r>
        <w:t>the</w:t>
      </w:r>
      <w:r>
        <w:rPr>
          <w:spacing w:val="-10"/>
        </w:rPr>
        <w:t xml:space="preserve"> </w:t>
      </w:r>
      <w:r>
        <w:t>same.</w:t>
      </w:r>
      <w:r>
        <w:rPr>
          <w:spacing w:val="-10"/>
        </w:rPr>
        <w:t xml:space="preserve"> </w:t>
      </w:r>
      <w:r>
        <w:t>As</w:t>
      </w:r>
      <w:r>
        <w:rPr>
          <w:spacing w:val="-13"/>
        </w:rPr>
        <w:t xml:space="preserve"> </w:t>
      </w:r>
      <w:r>
        <w:t>pointed</w:t>
      </w:r>
      <w:r>
        <w:rPr>
          <w:spacing w:val="-11"/>
        </w:rPr>
        <w:t xml:space="preserve"> </w:t>
      </w:r>
      <w:r>
        <w:t>out</w:t>
      </w:r>
      <w:r>
        <w:rPr>
          <w:spacing w:val="-14"/>
        </w:rPr>
        <w:t xml:space="preserve"> </w:t>
      </w:r>
      <w:r>
        <w:t>by</w:t>
      </w:r>
      <w:r>
        <w:rPr>
          <w:spacing w:val="-10"/>
        </w:rPr>
        <w:t xml:space="preserve"> </w:t>
      </w:r>
      <w:r>
        <w:rPr>
          <w:i/>
        </w:rPr>
        <w:t>Mr.</w:t>
      </w:r>
      <w:r>
        <w:rPr>
          <w:i/>
          <w:spacing w:val="-11"/>
        </w:rPr>
        <w:t xml:space="preserve"> </w:t>
      </w:r>
      <w:proofErr w:type="spellStart"/>
      <w:r>
        <w:rPr>
          <w:i/>
        </w:rPr>
        <w:t>Mafongoya</w:t>
      </w:r>
      <w:proofErr w:type="spellEnd"/>
      <w:r>
        <w:t>,</w:t>
      </w:r>
      <w:r>
        <w:rPr>
          <w:spacing w:val="-10"/>
        </w:rPr>
        <w:t xml:space="preserve"> </w:t>
      </w:r>
      <w:r>
        <w:t>the</w:t>
      </w:r>
      <w:r>
        <w:rPr>
          <w:spacing w:val="-10"/>
        </w:rPr>
        <w:t xml:space="preserve"> </w:t>
      </w:r>
      <w:r>
        <w:t>particular</w:t>
      </w:r>
      <w:r>
        <w:rPr>
          <w:spacing w:val="-10"/>
        </w:rPr>
        <w:t xml:space="preserve"> </w:t>
      </w:r>
      <w:r>
        <w:t>evidence</w:t>
      </w:r>
      <w:r>
        <w:rPr>
          <w:spacing w:val="-10"/>
        </w:rPr>
        <w:t xml:space="preserve"> </w:t>
      </w:r>
      <w:r>
        <w:t>sought</w:t>
      </w:r>
      <w:r>
        <w:rPr>
          <w:spacing w:val="-14"/>
        </w:rPr>
        <w:t xml:space="preserve"> </w:t>
      </w:r>
      <w:r>
        <w:t>to be relied upon by the Applicant is not placed before the Court in the Founding Affidavit.</w:t>
      </w:r>
    </w:p>
    <w:p w14:paraId="3DBF5366" w14:textId="77777777" w:rsidR="00C87E0F" w:rsidRDefault="00000000">
      <w:pPr>
        <w:pStyle w:val="BodyText"/>
        <w:spacing w:before="157" w:line="259" w:lineRule="auto"/>
        <w:ind w:right="154"/>
        <w:jc w:val="both"/>
      </w:pPr>
      <w:r>
        <w:t xml:space="preserve">There is an issue that was raised by Mr. </w:t>
      </w:r>
      <w:proofErr w:type="spellStart"/>
      <w:r>
        <w:t>Mafongoya</w:t>
      </w:r>
      <w:proofErr w:type="spellEnd"/>
      <w:r>
        <w:t xml:space="preserve"> as to the status of the deponent to the Founding</w:t>
      </w:r>
      <w:r>
        <w:rPr>
          <w:spacing w:val="-14"/>
        </w:rPr>
        <w:t xml:space="preserve"> </w:t>
      </w:r>
      <w:r>
        <w:t>Affidavit.</w:t>
      </w:r>
      <w:r>
        <w:rPr>
          <w:spacing w:val="-14"/>
        </w:rPr>
        <w:t xml:space="preserve"> </w:t>
      </w:r>
      <w:r>
        <w:t>He</w:t>
      </w:r>
      <w:r>
        <w:rPr>
          <w:spacing w:val="-13"/>
        </w:rPr>
        <w:t xml:space="preserve"> </w:t>
      </w:r>
      <w:r>
        <w:t>averred</w:t>
      </w:r>
      <w:r>
        <w:rPr>
          <w:spacing w:val="-14"/>
        </w:rPr>
        <w:t xml:space="preserve"> </w:t>
      </w:r>
      <w:r>
        <w:t>that</w:t>
      </w:r>
      <w:r>
        <w:rPr>
          <w:spacing w:val="-13"/>
        </w:rPr>
        <w:t xml:space="preserve"> </w:t>
      </w:r>
      <w:r>
        <w:t>the</w:t>
      </w:r>
      <w:r>
        <w:rPr>
          <w:spacing w:val="-14"/>
        </w:rPr>
        <w:t xml:space="preserve"> </w:t>
      </w:r>
      <w:r>
        <w:t>Resolution</w:t>
      </w:r>
      <w:r>
        <w:rPr>
          <w:spacing w:val="-13"/>
        </w:rPr>
        <w:t xml:space="preserve"> </w:t>
      </w:r>
      <w:r>
        <w:t>by</w:t>
      </w:r>
      <w:r>
        <w:rPr>
          <w:spacing w:val="-14"/>
        </w:rPr>
        <w:t xml:space="preserve"> </w:t>
      </w:r>
      <w:r>
        <w:t>Applicant</w:t>
      </w:r>
      <w:r>
        <w:rPr>
          <w:spacing w:val="-14"/>
        </w:rPr>
        <w:t xml:space="preserve"> </w:t>
      </w:r>
      <w:r>
        <w:t>granted</w:t>
      </w:r>
      <w:r>
        <w:rPr>
          <w:spacing w:val="-13"/>
        </w:rPr>
        <w:t xml:space="preserve"> </w:t>
      </w:r>
      <w:r>
        <w:t>authority</w:t>
      </w:r>
      <w:r>
        <w:rPr>
          <w:spacing w:val="-14"/>
        </w:rPr>
        <w:t xml:space="preserve"> </w:t>
      </w:r>
      <w:r>
        <w:t>to</w:t>
      </w:r>
      <w:r>
        <w:rPr>
          <w:spacing w:val="-13"/>
        </w:rPr>
        <w:t xml:space="preserve"> </w:t>
      </w:r>
      <w:r>
        <w:t>the</w:t>
      </w:r>
      <w:r>
        <w:rPr>
          <w:spacing w:val="-14"/>
        </w:rPr>
        <w:t xml:space="preserve"> </w:t>
      </w:r>
      <w:r>
        <w:t>Manager yet</w:t>
      </w:r>
      <w:r>
        <w:rPr>
          <w:spacing w:val="-14"/>
        </w:rPr>
        <w:t xml:space="preserve"> </w:t>
      </w:r>
      <w:r>
        <w:t>the</w:t>
      </w:r>
      <w:r>
        <w:rPr>
          <w:spacing w:val="-14"/>
        </w:rPr>
        <w:t xml:space="preserve"> </w:t>
      </w:r>
      <w:r>
        <w:t>present</w:t>
      </w:r>
      <w:r>
        <w:rPr>
          <w:spacing w:val="-13"/>
        </w:rPr>
        <w:t xml:space="preserve"> </w:t>
      </w:r>
      <w:r>
        <w:t>deponent</w:t>
      </w:r>
      <w:r>
        <w:rPr>
          <w:spacing w:val="-14"/>
        </w:rPr>
        <w:t xml:space="preserve"> </w:t>
      </w:r>
      <w:r>
        <w:t>ascribed</w:t>
      </w:r>
      <w:r>
        <w:rPr>
          <w:spacing w:val="-13"/>
        </w:rPr>
        <w:t xml:space="preserve"> </w:t>
      </w:r>
      <w:r>
        <w:t>to</w:t>
      </w:r>
      <w:r>
        <w:rPr>
          <w:spacing w:val="-14"/>
        </w:rPr>
        <w:t xml:space="preserve"> </w:t>
      </w:r>
      <w:r>
        <w:t>himself</w:t>
      </w:r>
      <w:r>
        <w:rPr>
          <w:spacing w:val="-13"/>
        </w:rPr>
        <w:t xml:space="preserve"> </w:t>
      </w:r>
      <w:r>
        <w:t>the</w:t>
      </w:r>
      <w:r>
        <w:rPr>
          <w:spacing w:val="-14"/>
        </w:rPr>
        <w:t xml:space="preserve"> </w:t>
      </w:r>
      <w:r>
        <w:t>position</w:t>
      </w:r>
      <w:r>
        <w:rPr>
          <w:spacing w:val="-14"/>
        </w:rPr>
        <w:t xml:space="preserve"> </w:t>
      </w:r>
      <w:r>
        <w:t>of</w:t>
      </w:r>
      <w:r>
        <w:rPr>
          <w:spacing w:val="-13"/>
        </w:rPr>
        <w:t xml:space="preserve"> </w:t>
      </w:r>
      <w:r>
        <w:t>Director.</w:t>
      </w:r>
      <w:r>
        <w:rPr>
          <w:spacing w:val="-14"/>
        </w:rPr>
        <w:t xml:space="preserve"> </w:t>
      </w:r>
      <w:r>
        <w:t>Mr.</w:t>
      </w:r>
      <w:r>
        <w:rPr>
          <w:spacing w:val="-13"/>
        </w:rPr>
        <w:t xml:space="preserve"> </w:t>
      </w:r>
      <w:r>
        <w:t>Magaya</w:t>
      </w:r>
      <w:r>
        <w:rPr>
          <w:spacing w:val="-14"/>
        </w:rPr>
        <w:t xml:space="preserve"> </w:t>
      </w:r>
      <w:r>
        <w:t>tried</w:t>
      </w:r>
      <w:r>
        <w:rPr>
          <w:spacing w:val="-13"/>
        </w:rPr>
        <w:t xml:space="preserve"> </w:t>
      </w:r>
      <w:r>
        <w:t>to</w:t>
      </w:r>
      <w:r>
        <w:rPr>
          <w:spacing w:val="-14"/>
        </w:rPr>
        <w:t xml:space="preserve"> </w:t>
      </w:r>
      <w:r>
        <w:t>explain that</w:t>
      </w:r>
      <w:r>
        <w:rPr>
          <w:spacing w:val="-1"/>
        </w:rPr>
        <w:t xml:space="preserve"> </w:t>
      </w:r>
      <w:r>
        <w:t>the</w:t>
      </w:r>
      <w:r>
        <w:rPr>
          <w:spacing w:val="-1"/>
        </w:rPr>
        <w:t xml:space="preserve"> </w:t>
      </w:r>
      <w:r>
        <w:t>positions</w:t>
      </w:r>
      <w:r>
        <w:rPr>
          <w:spacing w:val="-2"/>
        </w:rPr>
        <w:t xml:space="preserve"> </w:t>
      </w:r>
      <w:r>
        <w:t>were</w:t>
      </w:r>
      <w:r>
        <w:rPr>
          <w:spacing w:val="-1"/>
        </w:rPr>
        <w:t xml:space="preserve"> </w:t>
      </w:r>
      <w:r>
        <w:t>the same. I</w:t>
      </w:r>
      <w:r>
        <w:rPr>
          <w:spacing w:val="-2"/>
        </w:rPr>
        <w:t xml:space="preserve"> </w:t>
      </w:r>
      <w:r>
        <w:t>am</w:t>
      </w:r>
      <w:r>
        <w:rPr>
          <w:spacing w:val="-1"/>
        </w:rPr>
        <w:t xml:space="preserve"> </w:t>
      </w:r>
      <w:r>
        <w:t>of</w:t>
      </w:r>
      <w:r>
        <w:rPr>
          <w:spacing w:val="-1"/>
        </w:rPr>
        <w:t xml:space="preserve"> </w:t>
      </w:r>
      <w:r>
        <w:t>the</w:t>
      </w:r>
      <w:r>
        <w:rPr>
          <w:spacing w:val="-1"/>
        </w:rPr>
        <w:t xml:space="preserve"> </w:t>
      </w:r>
      <w:r>
        <w:t>view</w:t>
      </w:r>
      <w:r>
        <w:rPr>
          <w:spacing w:val="-1"/>
        </w:rPr>
        <w:t xml:space="preserve"> </w:t>
      </w:r>
      <w:r>
        <w:t>that</w:t>
      </w:r>
      <w:r>
        <w:rPr>
          <w:spacing w:val="-1"/>
        </w:rPr>
        <w:t xml:space="preserve"> </w:t>
      </w:r>
      <w:r>
        <w:t>nothing</w:t>
      </w:r>
      <w:r>
        <w:rPr>
          <w:spacing w:val="-2"/>
        </w:rPr>
        <w:t xml:space="preserve"> </w:t>
      </w:r>
      <w:r>
        <w:t>turns</w:t>
      </w:r>
      <w:r>
        <w:rPr>
          <w:spacing w:val="-2"/>
        </w:rPr>
        <w:t xml:space="preserve"> </w:t>
      </w:r>
      <w:r>
        <w:t>out</w:t>
      </w:r>
      <w:r>
        <w:rPr>
          <w:spacing w:val="-5"/>
        </w:rPr>
        <w:t xml:space="preserve"> </w:t>
      </w:r>
      <w:r>
        <w:t>on this as</w:t>
      </w:r>
      <w:r>
        <w:rPr>
          <w:spacing w:val="-2"/>
        </w:rPr>
        <w:t xml:space="preserve"> </w:t>
      </w:r>
      <w:r>
        <w:t>it could be</w:t>
      </w:r>
      <w:r>
        <w:rPr>
          <w:spacing w:val="-1"/>
        </w:rPr>
        <w:t xml:space="preserve"> </w:t>
      </w:r>
      <w:r>
        <w:t>a genuine</w:t>
      </w:r>
      <w:r>
        <w:rPr>
          <w:spacing w:val="-8"/>
        </w:rPr>
        <w:t xml:space="preserve"> </w:t>
      </w:r>
      <w:r>
        <w:t>error</w:t>
      </w:r>
      <w:r>
        <w:rPr>
          <w:spacing w:val="-10"/>
        </w:rPr>
        <w:t xml:space="preserve"> </w:t>
      </w:r>
      <w:r>
        <w:t>in</w:t>
      </w:r>
      <w:r>
        <w:rPr>
          <w:spacing w:val="-7"/>
        </w:rPr>
        <w:t xml:space="preserve"> </w:t>
      </w:r>
      <w:r>
        <w:t>giving</w:t>
      </w:r>
      <w:r>
        <w:rPr>
          <w:spacing w:val="-8"/>
        </w:rPr>
        <w:t xml:space="preserve"> </w:t>
      </w:r>
      <w:r>
        <w:t>titles.</w:t>
      </w:r>
      <w:r>
        <w:rPr>
          <w:spacing w:val="-8"/>
        </w:rPr>
        <w:t xml:space="preserve"> </w:t>
      </w:r>
      <w:r>
        <w:t>The</w:t>
      </w:r>
      <w:r>
        <w:rPr>
          <w:spacing w:val="-10"/>
        </w:rPr>
        <w:t xml:space="preserve"> </w:t>
      </w:r>
      <w:r>
        <w:t>name</w:t>
      </w:r>
      <w:r>
        <w:rPr>
          <w:spacing w:val="-10"/>
        </w:rPr>
        <w:t xml:space="preserve"> </w:t>
      </w:r>
      <w:r>
        <w:t>of</w:t>
      </w:r>
      <w:r>
        <w:rPr>
          <w:spacing w:val="38"/>
        </w:rPr>
        <w:t xml:space="preserve"> </w:t>
      </w:r>
      <w:r>
        <w:t>the</w:t>
      </w:r>
      <w:r>
        <w:rPr>
          <w:spacing w:val="-10"/>
        </w:rPr>
        <w:t xml:space="preserve"> </w:t>
      </w:r>
      <w:r>
        <w:t>deponent</w:t>
      </w:r>
      <w:r>
        <w:rPr>
          <w:spacing w:val="-10"/>
        </w:rPr>
        <w:t xml:space="preserve"> </w:t>
      </w:r>
      <w:r>
        <w:t>in</w:t>
      </w:r>
      <w:r>
        <w:rPr>
          <w:spacing w:val="-7"/>
        </w:rPr>
        <w:t xml:space="preserve"> </w:t>
      </w:r>
      <w:r>
        <w:t>the</w:t>
      </w:r>
      <w:r>
        <w:rPr>
          <w:spacing w:val="-5"/>
        </w:rPr>
        <w:t xml:space="preserve"> </w:t>
      </w:r>
      <w:r>
        <w:t>authorization</w:t>
      </w:r>
      <w:r>
        <w:rPr>
          <w:spacing w:val="-6"/>
        </w:rPr>
        <w:t xml:space="preserve"> </w:t>
      </w:r>
      <w:r>
        <w:t>document</w:t>
      </w:r>
      <w:r>
        <w:rPr>
          <w:spacing w:val="-9"/>
        </w:rPr>
        <w:t xml:space="preserve"> </w:t>
      </w:r>
      <w:r>
        <w:t>is</w:t>
      </w:r>
      <w:r>
        <w:rPr>
          <w:spacing w:val="-8"/>
        </w:rPr>
        <w:t xml:space="preserve"> </w:t>
      </w:r>
      <w:r>
        <w:t>that</w:t>
      </w:r>
      <w:r>
        <w:rPr>
          <w:spacing w:val="-10"/>
        </w:rPr>
        <w:t xml:space="preserve"> </w:t>
      </w:r>
      <w:r>
        <w:t>of the deponent and it should be taken that he had the authority to represent the Applicant.</w:t>
      </w:r>
    </w:p>
    <w:p w14:paraId="6FEF5548" w14:textId="77777777" w:rsidR="00C87E0F" w:rsidRDefault="00C87E0F">
      <w:pPr>
        <w:spacing w:line="259" w:lineRule="auto"/>
        <w:jc w:val="both"/>
        <w:sectPr w:rsidR="00C87E0F">
          <w:pgSz w:w="12240" w:h="15840"/>
          <w:pgMar w:top="1400" w:right="1280" w:bottom="1200" w:left="720" w:header="0" w:footer="1012" w:gutter="0"/>
          <w:cols w:space="720"/>
        </w:sectPr>
      </w:pPr>
    </w:p>
    <w:p w14:paraId="4BA79435" w14:textId="77777777" w:rsidR="00C87E0F" w:rsidRDefault="00000000">
      <w:pPr>
        <w:pStyle w:val="BodyText"/>
        <w:spacing w:before="40" w:line="259" w:lineRule="auto"/>
      </w:pPr>
      <w:r>
        <w:lastRenderedPageBreak/>
        <w:t>In</w:t>
      </w:r>
      <w:r>
        <w:rPr>
          <w:spacing w:val="29"/>
        </w:rPr>
        <w:t xml:space="preserve"> </w:t>
      </w:r>
      <w:r>
        <w:t>the</w:t>
      </w:r>
      <w:r>
        <w:rPr>
          <w:spacing w:val="26"/>
        </w:rPr>
        <w:t xml:space="preserve"> </w:t>
      </w:r>
      <w:r>
        <w:t>result,</w:t>
      </w:r>
      <w:r>
        <w:rPr>
          <w:spacing w:val="27"/>
        </w:rPr>
        <w:t xml:space="preserve"> </w:t>
      </w:r>
      <w:r>
        <w:t>I</w:t>
      </w:r>
      <w:r>
        <w:rPr>
          <w:spacing w:val="28"/>
        </w:rPr>
        <w:t xml:space="preserve"> </w:t>
      </w:r>
      <w:r>
        <w:t>am</w:t>
      </w:r>
      <w:r>
        <w:rPr>
          <w:spacing w:val="26"/>
        </w:rPr>
        <w:t xml:space="preserve"> </w:t>
      </w:r>
      <w:r>
        <w:t>of</w:t>
      </w:r>
      <w:r>
        <w:rPr>
          <w:spacing w:val="28"/>
        </w:rPr>
        <w:t xml:space="preserve"> </w:t>
      </w:r>
      <w:r>
        <w:t>firm</w:t>
      </w:r>
      <w:r>
        <w:rPr>
          <w:spacing w:val="28"/>
        </w:rPr>
        <w:t xml:space="preserve"> </w:t>
      </w:r>
      <w:r>
        <w:t>view</w:t>
      </w:r>
      <w:r>
        <w:rPr>
          <w:spacing w:val="27"/>
        </w:rPr>
        <w:t xml:space="preserve"> </w:t>
      </w:r>
      <w:r>
        <w:t>that</w:t>
      </w:r>
      <w:r>
        <w:rPr>
          <w:spacing w:val="27"/>
        </w:rPr>
        <w:t xml:space="preserve"> </w:t>
      </w:r>
      <w:r>
        <w:t>Applicant</w:t>
      </w:r>
      <w:r>
        <w:rPr>
          <w:spacing w:val="25"/>
        </w:rPr>
        <w:t xml:space="preserve"> </w:t>
      </w:r>
      <w:r>
        <w:t>has</w:t>
      </w:r>
      <w:r>
        <w:rPr>
          <w:spacing w:val="28"/>
        </w:rPr>
        <w:t xml:space="preserve"> </w:t>
      </w:r>
      <w:r>
        <w:t>been</w:t>
      </w:r>
      <w:r>
        <w:rPr>
          <w:spacing w:val="27"/>
        </w:rPr>
        <w:t xml:space="preserve"> </w:t>
      </w:r>
      <w:r>
        <w:t>unable</w:t>
      </w:r>
      <w:r>
        <w:rPr>
          <w:spacing w:val="26"/>
        </w:rPr>
        <w:t xml:space="preserve"> </w:t>
      </w:r>
      <w:r>
        <w:t>to</w:t>
      </w:r>
      <w:r>
        <w:rPr>
          <w:spacing w:val="26"/>
        </w:rPr>
        <w:t xml:space="preserve"> </w:t>
      </w:r>
      <w:r>
        <w:t>make</w:t>
      </w:r>
      <w:r>
        <w:rPr>
          <w:spacing w:val="26"/>
        </w:rPr>
        <w:t xml:space="preserve"> </w:t>
      </w:r>
      <w:r>
        <w:t>out</w:t>
      </w:r>
      <w:r>
        <w:rPr>
          <w:spacing w:val="27"/>
        </w:rPr>
        <w:t xml:space="preserve"> </w:t>
      </w:r>
      <w:r>
        <w:t>a</w:t>
      </w:r>
      <w:r>
        <w:rPr>
          <w:spacing w:val="26"/>
        </w:rPr>
        <w:t xml:space="preserve"> </w:t>
      </w:r>
      <w:r>
        <w:t>good</w:t>
      </w:r>
      <w:r>
        <w:rPr>
          <w:spacing w:val="27"/>
        </w:rPr>
        <w:t xml:space="preserve"> </w:t>
      </w:r>
      <w:r>
        <w:t>case</w:t>
      </w:r>
      <w:r>
        <w:rPr>
          <w:spacing w:val="29"/>
        </w:rPr>
        <w:t xml:space="preserve"> </w:t>
      </w:r>
      <w:r>
        <w:t>for condonation in the circumstances.</w:t>
      </w:r>
    </w:p>
    <w:p w14:paraId="76ED8234" w14:textId="0CE55B10" w:rsidR="00C87E0F" w:rsidRDefault="00000000">
      <w:pPr>
        <w:pStyle w:val="BodyText"/>
        <w:spacing w:before="159"/>
      </w:pPr>
      <w:r>
        <w:t>The</w:t>
      </w:r>
      <w:r>
        <w:rPr>
          <w:spacing w:val="-5"/>
        </w:rPr>
        <w:t xml:space="preserve"> </w:t>
      </w:r>
      <w:r>
        <w:t>application</w:t>
      </w:r>
      <w:r>
        <w:rPr>
          <w:spacing w:val="-4"/>
        </w:rPr>
        <w:t xml:space="preserve"> </w:t>
      </w:r>
      <w:r>
        <w:t>for</w:t>
      </w:r>
      <w:r>
        <w:rPr>
          <w:spacing w:val="-6"/>
        </w:rPr>
        <w:t xml:space="preserve"> </w:t>
      </w:r>
      <w:r>
        <w:t>condonation</w:t>
      </w:r>
      <w:r>
        <w:rPr>
          <w:spacing w:val="-5"/>
        </w:rPr>
        <w:t xml:space="preserve"> </w:t>
      </w:r>
      <w:r>
        <w:t>of</w:t>
      </w:r>
      <w:r>
        <w:rPr>
          <w:spacing w:val="-4"/>
        </w:rPr>
        <w:t xml:space="preserve"> </w:t>
      </w:r>
      <w:r>
        <w:t>the</w:t>
      </w:r>
      <w:r>
        <w:rPr>
          <w:spacing w:val="-7"/>
        </w:rPr>
        <w:t xml:space="preserve"> </w:t>
      </w:r>
      <w:r>
        <w:t>late</w:t>
      </w:r>
      <w:r>
        <w:rPr>
          <w:spacing w:val="-5"/>
        </w:rPr>
        <w:t xml:space="preserve"> </w:t>
      </w:r>
      <w:r>
        <w:t>filing</w:t>
      </w:r>
      <w:r>
        <w:rPr>
          <w:spacing w:val="-7"/>
        </w:rPr>
        <w:t xml:space="preserve"> </w:t>
      </w:r>
      <w:r>
        <w:t>of</w:t>
      </w:r>
      <w:r>
        <w:rPr>
          <w:spacing w:val="-4"/>
        </w:rPr>
        <w:t xml:space="preserve"> </w:t>
      </w:r>
      <w:r>
        <w:t>an</w:t>
      </w:r>
      <w:r>
        <w:rPr>
          <w:spacing w:val="-4"/>
        </w:rPr>
        <w:t xml:space="preserve"> </w:t>
      </w:r>
      <w:r>
        <w:t>appeal</w:t>
      </w:r>
      <w:r>
        <w:rPr>
          <w:spacing w:val="-8"/>
        </w:rPr>
        <w:t xml:space="preserve"> </w:t>
      </w:r>
      <w:r>
        <w:t>is</w:t>
      </w:r>
      <w:r>
        <w:rPr>
          <w:spacing w:val="-7"/>
        </w:rPr>
        <w:t xml:space="preserve"> </w:t>
      </w:r>
      <w:r>
        <w:t>hereby</w:t>
      </w:r>
      <w:r>
        <w:rPr>
          <w:spacing w:val="-5"/>
        </w:rPr>
        <w:t xml:space="preserve"> </w:t>
      </w:r>
      <w:r>
        <w:t>dismissed</w:t>
      </w:r>
      <w:r>
        <w:rPr>
          <w:spacing w:val="-5"/>
        </w:rPr>
        <w:t xml:space="preserve"> </w:t>
      </w:r>
      <w:r>
        <w:t>with</w:t>
      </w:r>
      <w:r>
        <w:rPr>
          <w:spacing w:val="-4"/>
        </w:rPr>
        <w:t xml:space="preserve"> </w:t>
      </w:r>
      <w:r>
        <w:rPr>
          <w:spacing w:val="-2"/>
        </w:rPr>
        <w:t>costs.</w:t>
      </w:r>
    </w:p>
    <w:p w14:paraId="063FD40D" w14:textId="77777777" w:rsidR="009C3EFE" w:rsidRDefault="009C3EFE">
      <w:pPr>
        <w:pStyle w:val="BodyText"/>
        <w:tabs>
          <w:tab w:val="left" w:pos="5040"/>
          <w:tab w:val="left" w:pos="5760"/>
        </w:tabs>
        <w:spacing w:before="74" w:line="391" w:lineRule="auto"/>
        <w:ind w:right="1296"/>
      </w:pPr>
    </w:p>
    <w:p w14:paraId="10A8F3A3" w14:textId="55E32644" w:rsidR="00C87E0F" w:rsidRDefault="00000000">
      <w:pPr>
        <w:pStyle w:val="BodyText"/>
        <w:tabs>
          <w:tab w:val="left" w:pos="5040"/>
          <w:tab w:val="left" w:pos="5760"/>
        </w:tabs>
        <w:spacing w:before="74" w:line="391" w:lineRule="auto"/>
        <w:ind w:right="1296"/>
      </w:pPr>
      <w:r>
        <w:t>Coghlan, Welsh and Guest-</w:t>
      </w:r>
      <w:r>
        <w:tab/>
        <w:t xml:space="preserve">Applicant’s legal practitioners </w:t>
      </w:r>
      <w:proofErr w:type="spellStart"/>
      <w:r>
        <w:t>Mafongoya</w:t>
      </w:r>
      <w:proofErr w:type="spellEnd"/>
      <w:r>
        <w:t xml:space="preserve"> and </w:t>
      </w:r>
      <w:proofErr w:type="spellStart"/>
      <w:r>
        <w:t>Matapura</w:t>
      </w:r>
      <w:proofErr w:type="spellEnd"/>
      <w:r>
        <w:t xml:space="preserve"> Law Practice-</w:t>
      </w:r>
      <w:r>
        <w:tab/>
      </w:r>
      <w:r>
        <w:tab/>
      </w:r>
      <w:r>
        <w:rPr>
          <w:spacing w:val="-2"/>
        </w:rPr>
        <w:t>Respondents’ legal practitioners.</w:t>
      </w:r>
    </w:p>
    <w:sectPr w:rsidR="00C87E0F">
      <w:pgSz w:w="12240" w:h="15840"/>
      <w:pgMar w:top="1400" w:right="1280" w:bottom="1200" w:left="72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6929B3" w14:textId="77777777" w:rsidR="00FF1359" w:rsidRDefault="00FF1359">
      <w:r>
        <w:separator/>
      </w:r>
    </w:p>
  </w:endnote>
  <w:endnote w:type="continuationSeparator" w:id="0">
    <w:p w14:paraId="04233EBA" w14:textId="77777777" w:rsidR="00FF1359" w:rsidRDefault="00FF13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FEF672" w14:textId="77777777" w:rsidR="00C87E0F" w:rsidRDefault="00000000">
    <w:pPr>
      <w:pStyle w:val="BodyText"/>
      <w:spacing w:line="14" w:lineRule="auto"/>
      <w:ind w:left="0"/>
      <w:rPr>
        <w:sz w:val="20"/>
      </w:rPr>
    </w:pPr>
    <w:r>
      <w:pict w14:anchorId="5E83A06D">
        <v:shapetype id="_x0000_t202" coordsize="21600,21600" o:spt="202" path="m,l,21600r21600,l21600,xe">
          <v:stroke joinstyle="miter"/>
          <v:path gradientshapeok="t" o:connecttype="rect"/>
        </v:shapetype>
        <v:shape id="docshape1" o:spid="_x0000_s1025" type="#_x0000_t202" style="position:absolute;margin-left:300.3pt;margin-top:730.4pt;width:12.6pt;height:13.05pt;z-index:-251658752;mso-position-horizontal-relative:page;mso-position-vertical-relative:page" filled="f" stroked="f">
          <v:textbox inset="0,0,0,0">
            <w:txbxContent>
              <w:p w14:paraId="7AAE6B28" w14:textId="77777777" w:rsidR="00C87E0F" w:rsidRDefault="00000000">
                <w:pPr>
                  <w:spacing w:line="245" w:lineRule="exact"/>
                  <w:ind w:left="60"/>
                </w:pPr>
                <w:r>
                  <w:fldChar w:fldCharType="begin"/>
                </w:r>
                <w:r>
                  <w:instrText xml:space="preserve"> PAGE </w:instrText>
                </w:r>
                <w:r>
                  <w:fldChar w:fldCharType="separate"/>
                </w:r>
                <w:r>
                  <w:t>1</w:t>
                </w:r>
                <w:r>
                  <w:fldChar w:fldCharType="end"/>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D34E6D" w14:textId="77777777" w:rsidR="00FF1359" w:rsidRDefault="00FF1359">
      <w:r>
        <w:separator/>
      </w:r>
    </w:p>
  </w:footnote>
  <w:footnote w:type="continuationSeparator" w:id="0">
    <w:p w14:paraId="6592AC06" w14:textId="77777777" w:rsidR="00FF1359" w:rsidRDefault="00FF135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C87E0F"/>
    <w:rsid w:val="00681DBA"/>
    <w:rsid w:val="009C3EFE"/>
    <w:rsid w:val="00C87E0F"/>
    <w:rsid w:val="00FF13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107FAA"/>
  <w15:docId w15:val="{746B5D7C-7096-4427-A379-1D98DE584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20"/>
    </w:pPr>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1695</Words>
  <Characters>9663</Characters>
  <Application>Microsoft Office Word</Application>
  <DocSecurity>0</DocSecurity>
  <Lines>80</Lines>
  <Paragraphs>22</Paragraphs>
  <ScaleCrop>false</ScaleCrop>
  <Company/>
  <LinksUpToDate>false</LinksUpToDate>
  <CharactersWithSpaces>11336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Murasi J</dc:creator>
  <cp:lastModifiedBy>Shylet Dzagona</cp:lastModifiedBy>
  <cp:revision>2</cp:revision>
  <dcterms:created xsi:type="dcterms:W3CDTF">2024-08-28T15:14:00Z</dcterms:created>
  <dcterms:modified xsi:type="dcterms:W3CDTF">2024-08-28T08:33:00Z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2024-06-30T00:00:00Z</vt:filetime>
  </property>
  <property fmtid="{D5CDD505-2E9C-101B-9397-08002B2CF9AE}" pid="3" name="Creator">
    <vt:lpwstr>Microsoft® Word 2016</vt:lpwstr>
  </property>
  <property fmtid="{D5CDD505-2E9C-101B-9397-08002B2CF9AE}" pid="4" name="LastSaved">
    <vt:filetime>2024-08-28T00:00:00Z</vt:filetime>
  </property>
  <property fmtid="{D5CDD505-2E9C-101B-9397-08002B2CF9AE}" pid="5" name="Producer">
    <vt:lpwstr>䵩捲潳潦璮⁗潲搠㈰ㄶ㬠浯摩晩敤⁵獩湧⁩呥硴′⸱⸷⁢礠ㅔ㍘吀</vt:lpwstr>
  </property>
</Properties>
</file>