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55C" w:rsidRPr="005913E5" w:rsidRDefault="00A7155C" w:rsidP="005913E5">
      <w:pPr>
        <w:spacing w:after="0" w:line="240" w:lineRule="auto"/>
        <w:jc w:val="both"/>
        <w:rPr>
          <w:rFonts w:ascii="Times New Roman" w:hAnsi="Times New Roman" w:cs="Times New Roman"/>
          <w:sz w:val="24"/>
          <w:szCs w:val="24"/>
        </w:rPr>
      </w:pPr>
      <w:bookmarkStart w:id="0" w:name="_GoBack"/>
      <w:bookmarkEnd w:id="0"/>
      <w:r w:rsidRPr="005913E5">
        <w:rPr>
          <w:rFonts w:ascii="Times New Roman" w:hAnsi="Times New Roman" w:cs="Times New Roman"/>
          <w:sz w:val="24"/>
          <w:szCs w:val="24"/>
        </w:rPr>
        <w:t>FARAI RWODZI</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CHRISTOPHER SAMBAZA</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versus</w:t>
      </w:r>
    </w:p>
    <w:p w:rsidR="00A7155C" w:rsidRPr="005913E5" w:rsidRDefault="00DC28DD" w:rsidP="005913E5">
      <w:pPr>
        <w:pStyle w:val="NoSpacing"/>
        <w:jc w:val="both"/>
        <w:rPr>
          <w:rFonts w:ascii="Times New Roman" w:hAnsi="Times New Roman" w:cs="Times New Roman"/>
          <w:sz w:val="24"/>
          <w:szCs w:val="24"/>
        </w:rPr>
      </w:pPr>
      <w:r>
        <w:rPr>
          <w:rFonts w:ascii="Times New Roman" w:hAnsi="Times New Roman" w:cs="Times New Roman"/>
          <w:sz w:val="24"/>
          <w:szCs w:val="24"/>
        </w:rPr>
        <w:t>DEPOSIT PROT</w:t>
      </w:r>
      <w:r w:rsidR="00A7155C" w:rsidRPr="005913E5">
        <w:rPr>
          <w:rFonts w:ascii="Times New Roman" w:hAnsi="Times New Roman" w:cs="Times New Roman"/>
          <w:sz w:val="24"/>
          <w:szCs w:val="24"/>
        </w:rPr>
        <w:t>ECTION CORPORATION</w:t>
      </w:r>
    </w:p>
    <w:p w:rsidR="007D64BA" w:rsidRPr="005913E5" w:rsidRDefault="00A7155C" w:rsidP="005913E5">
      <w:pPr>
        <w:pStyle w:val="NoSpacing"/>
        <w:jc w:val="both"/>
        <w:rPr>
          <w:rFonts w:ascii="Times New Roman" w:hAnsi="Times New Roman" w:cs="Times New Roman"/>
          <w:sz w:val="24"/>
          <w:szCs w:val="24"/>
        </w:rPr>
      </w:pPr>
      <w:r w:rsidRPr="005913E5">
        <w:rPr>
          <w:rFonts w:ascii="Times New Roman" w:hAnsi="Times New Roman" w:cs="Times New Roman"/>
          <w:sz w:val="24"/>
          <w:szCs w:val="24"/>
        </w:rPr>
        <w:t>In its Capacity as the Liquidator of INTERFIN BANK Limited (under Liquidation)</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TIMOTH NATHAN CHIGANZE</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JEREMIAH JUSTIN TSODZAI</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and </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RAYMOND NJANIKE</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EMMANUEL CHENJERAI TAGARIRA</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and </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DAVID MBIZA</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JAMES SHUMBANHETE</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PELAGIA KAFESU</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DR TEDDY GODFREY ZENGENI</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MAXWELL REVAI</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TENDAI PHINEAS CHIMURIWO</w:t>
      </w:r>
    </w:p>
    <w:p w:rsidR="00A7155C" w:rsidRPr="005913E5" w:rsidRDefault="005913E5"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and</w:t>
      </w:r>
    </w:p>
    <w:p w:rsidR="00A7155C" w:rsidRPr="005913E5" w:rsidRDefault="00A7155C" w:rsidP="005913E5">
      <w:pPr>
        <w:spacing w:after="0" w:line="240" w:lineRule="auto"/>
        <w:jc w:val="both"/>
        <w:rPr>
          <w:rFonts w:ascii="Times New Roman" w:hAnsi="Times New Roman" w:cs="Times New Roman"/>
          <w:sz w:val="24"/>
          <w:szCs w:val="24"/>
        </w:rPr>
      </w:pPr>
      <w:r w:rsidRPr="005913E5">
        <w:rPr>
          <w:rFonts w:ascii="Times New Roman" w:hAnsi="Times New Roman" w:cs="Times New Roman"/>
          <w:sz w:val="24"/>
          <w:szCs w:val="24"/>
        </w:rPr>
        <w:t>NOMSA HAZEL NCUBE</w:t>
      </w:r>
    </w:p>
    <w:p w:rsidR="005913E5" w:rsidRDefault="005913E5" w:rsidP="005913E5">
      <w:pPr>
        <w:pStyle w:val="NoSpacing"/>
        <w:spacing w:line="360" w:lineRule="auto"/>
        <w:jc w:val="both"/>
        <w:rPr>
          <w:rFonts w:ascii="Times New Roman" w:hAnsi="Times New Roman" w:cs="Times New Roman"/>
          <w:sz w:val="24"/>
          <w:szCs w:val="24"/>
        </w:rPr>
      </w:pPr>
    </w:p>
    <w:p w:rsidR="00A7155C" w:rsidRPr="005913E5" w:rsidRDefault="00656052" w:rsidP="005913E5">
      <w:pPr>
        <w:pStyle w:val="NoSpacing"/>
        <w:jc w:val="both"/>
        <w:rPr>
          <w:rFonts w:ascii="Times New Roman" w:hAnsi="Times New Roman" w:cs="Times New Roman"/>
          <w:sz w:val="24"/>
          <w:szCs w:val="24"/>
        </w:rPr>
      </w:pPr>
      <w:r w:rsidRPr="005913E5">
        <w:rPr>
          <w:rFonts w:ascii="Times New Roman" w:hAnsi="Times New Roman" w:cs="Times New Roman"/>
          <w:sz w:val="24"/>
          <w:szCs w:val="24"/>
        </w:rPr>
        <w:t>HIGH COURT OF ZIMBABWE</w:t>
      </w:r>
    </w:p>
    <w:p w:rsidR="00656052" w:rsidRPr="005913E5" w:rsidRDefault="00656052" w:rsidP="005913E5">
      <w:pPr>
        <w:pStyle w:val="NoSpacing"/>
        <w:jc w:val="both"/>
        <w:rPr>
          <w:rFonts w:ascii="Times New Roman" w:hAnsi="Times New Roman" w:cs="Times New Roman"/>
          <w:sz w:val="24"/>
          <w:szCs w:val="24"/>
        </w:rPr>
      </w:pPr>
      <w:r w:rsidRPr="005913E5">
        <w:rPr>
          <w:rFonts w:ascii="Times New Roman" w:hAnsi="Times New Roman" w:cs="Times New Roman"/>
          <w:sz w:val="24"/>
          <w:szCs w:val="24"/>
        </w:rPr>
        <w:t>TAGU J</w:t>
      </w:r>
    </w:p>
    <w:p w:rsidR="00656052" w:rsidRPr="005913E5" w:rsidRDefault="00084B79" w:rsidP="005913E5">
      <w:pPr>
        <w:pStyle w:val="NoSpacing"/>
        <w:jc w:val="both"/>
        <w:rPr>
          <w:rFonts w:ascii="Times New Roman" w:hAnsi="Times New Roman" w:cs="Times New Roman"/>
          <w:sz w:val="24"/>
          <w:szCs w:val="24"/>
        </w:rPr>
      </w:pPr>
      <w:r w:rsidRPr="005913E5">
        <w:rPr>
          <w:rFonts w:ascii="Times New Roman" w:hAnsi="Times New Roman" w:cs="Times New Roman"/>
          <w:sz w:val="24"/>
          <w:szCs w:val="24"/>
        </w:rPr>
        <w:t>HARARE</w:t>
      </w:r>
      <w:r w:rsidR="005913E5">
        <w:rPr>
          <w:rFonts w:ascii="Times New Roman" w:hAnsi="Times New Roman" w:cs="Times New Roman"/>
          <w:sz w:val="24"/>
          <w:szCs w:val="24"/>
        </w:rPr>
        <w:t>,</w:t>
      </w:r>
      <w:r w:rsidRPr="005913E5">
        <w:rPr>
          <w:rFonts w:ascii="Times New Roman" w:hAnsi="Times New Roman" w:cs="Times New Roman"/>
          <w:sz w:val="24"/>
          <w:szCs w:val="24"/>
        </w:rPr>
        <w:t xml:space="preserve"> 17 J</w:t>
      </w:r>
      <w:r w:rsidR="005913E5" w:rsidRPr="005913E5">
        <w:rPr>
          <w:rFonts w:ascii="Times New Roman" w:hAnsi="Times New Roman" w:cs="Times New Roman"/>
          <w:sz w:val="24"/>
          <w:szCs w:val="24"/>
        </w:rPr>
        <w:t>uly</w:t>
      </w:r>
      <w:r w:rsidRPr="005913E5">
        <w:rPr>
          <w:rFonts w:ascii="Times New Roman" w:hAnsi="Times New Roman" w:cs="Times New Roman"/>
          <w:sz w:val="24"/>
          <w:szCs w:val="24"/>
        </w:rPr>
        <w:t xml:space="preserve"> </w:t>
      </w:r>
      <w:r w:rsidR="005913E5" w:rsidRPr="005913E5">
        <w:rPr>
          <w:rFonts w:ascii="Times New Roman" w:hAnsi="Times New Roman" w:cs="Times New Roman"/>
          <w:sz w:val="24"/>
          <w:szCs w:val="24"/>
        </w:rPr>
        <w:t>and</w:t>
      </w:r>
      <w:r w:rsidRPr="005913E5">
        <w:rPr>
          <w:rFonts w:ascii="Times New Roman" w:hAnsi="Times New Roman" w:cs="Times New Roman"/>
          <w:sz w:val="24"/>
          <w:szCs w:val="24"/>
        </w:rPr>
        <w:t xml:space="preserve"> 03 O</w:t>
      </w:r>
      <w:r w:rsidR="005913E5" w:rsidRPr="005913E5">
        <w:rPr>
          <w:rFonts w:ascii="Times New Roman" w:hAnsi="Times New Roman" w:cs="Times New Roman"/>
          <w:sz w:val="24"/>
          <w:szCs w:val="24"/>
        </w:rPr>
        <w:t>ctober</w:t>
      </w:r>
      <w:r w:rsidR="00656052" w:rsidRPr="005913E5">
        <w:rPr>
          <w:rFonts w:ascii="Times New Roman" w:hAnsi="Times New Roman" w:cs="Times New Roman"/>
          <w:sz w:val="24"/>
          <w:szCs w:val="24"/>
        </w:rPr>
        <w:t xml:space="preserve"> 2018</w:t>
      </w:r>
    </w:p>
    <w:p w:rsidR="004E20E3" w:rsidRPr="005913E5" w:rsidRDefault="004E20E3" w:rsidP="005913E5">
      <w:pPr>
        <w:pStyle w:val="NoSpacing"/>
        <w:spacing w:line="360" w:lineRule="auto"/>
        <w:jc w:val="both"/>
        <w:rPr>
          <w:rFonts w:ascii="Times New Roman" w:hAnsi="Times New Roman" w:cs="Times New Roman"/>
          <w:sz w:val="24"/>
          <w:szCs w:val="24"/>
        </w:rPr>
      </w:pPr>
    </w:p>
    <w:p w:rsidR="005913E5" w:rsidRDefault="005913E5" w:rsidP="005913E5">
      <w:pPr>
        <w:spacing w:line="360" w:lineRule="auto"/>
        <w:jc w:val="both"/>
        <w:rPr>
          <w:rFonts w:ascii="Times New Roman" w:hAnsi="Times New Roman" w:cs="Times New Roman"/>
          <w:b/>
          <w:sz w:val="24"/>
          <w:szCs w:val="24"/>
        </w:rPr>
      </w:pPr>
    </w:p>
    <w:p w:rsidR="00656052" w:rsidRPr="005913E5" w:rsidRDefault="00656052" w:rsidP="005913E5">
      <w:pPr>
        <w:spacing w:line="360" w:lineRule="auto"/>
        <w:jc w:val="both"/>
        <w:rPr>
          <w:rFonts w:ascii="Times New Roman" w:hAnsi="Times New Roman" w:cs="Times New Roman"/>
          <w:b/>
          <w:sz w:val="24"/>
          <w:szCs w:val="24"/>
        </w:rPr>
      </w:pPr>
      <w:r w:rsidRPr="005913E5">
        <w:rPr>
          <w:rFonts w:ascii="Times New Roman" w:hAnsi="Times New Roman" w:cs="Times New Roman"/>
          <w:b/>
          <w:sz w:val="24"/>
          <w:szCs w:val="24"/>
        </w:rPr>
        <w:t>Opposed Application</w:t>
      </w:r>
    </w:p>
    <w:p w:rsidR="007C2E02" w:rsidRPr="005913E5" w:rsidRDefault="007C2E02" w:rsidP="005913E5">
      <w:pPr>
        <w:pStyle w:val="NoSpacing"/>
        <w:jc w:val="both"/>
        <w:rPr>
          <w:rFonts w:ascii="Times New Roman" w:hAnsi="Times New Roman" w:cs="Times New Roman"/>
          <w:sz w:val="24"/>
          <w:szCs w:val="24"/>
        </w:rPr>
      </w:pPr>
      <w:r w:rsidRPr="005913E5">
        <w:rPr>
          <w:rFonts w:ascii="Times New Roman" w:hAnsi="Times New Roman" w:cs="Times New Roman"/>
          <w:i/>
          <w:sz w:val="24"/>
          <w:szCs w:val="24"/>
        </w:rPr>
        <w:t>D Sanhanga with E Jera</w:t>
      </w:r>
      <w:r w:rsidRPr="005913E5">
        <w:rPr>
          <w:rFonts w:ascii="Times New Roman" w:hAnsi="Times New Roman" w:cs="Times New Roman"/>
          <w:sz w:val="24"/>
          <w:szCs w:val="24"/>
        </w:rPr>
        <w:t xml:space="preserve">, </w:t>
      </w:r>
      <w:r w:rsidR="0019348B" w:rsidRPr="005913E5">
        <w:rPr>
          <w:rFonts w:ascii="Times New Roman" w:hAnsi="Times New Roman" w:cs="Times New Roman"/>
          <w:sz w:val="24"/>
          <w:szCs w:val="24"/>
        </w:rPr>
        <w:t>for applicant</w:t>
      </w:r>
    </w:p>
    <w:p w:rsidR="004E20E3" w:rsidRPr="005913E5" w:rsidRDefault="007C2E02" w:rsidP="005913E5">
      <w:pPr>
        <w:pStyle w:val="NoSpacing"/>
        <w:jc w:val="both"/>
        <w:rPr>
          <w:rFonts w:ascii="Times New Roman" w:hAnsi="Times New Roman" w:cs="Times New Roman"/>
          <w:sz w:val="24"/>
          <w:szCs w:val="24"/>
        </w:rPr>
      </w:pPr>
      <w:r w:rsidRPr="005913E5">
        <w:rPr>
          <w:rFonts w:ascii="Times New Roman" w:hAnsi="Times New Roman" w:cs="Times New Roman"/>
          <w:i/>
          <w:sz w:val="24"/>
          <w:szCs w:val="24"/>
        </w:rPr>
        <w:t>ABC Chinake</w:t>
      </w:r>
      <w:r w:rsidRPr="005913E5">
        <w:rPr>
          <w:rFonts w:ascii="Times New Roman" w:hAnsi="Times New Roman" w:cs="Times New Roman"/>
          <w:sz w:val="24"/>
          <w:szCs w:val="24"/>
        </w:rPr>
        <w:t xml:space="preserve">, </w:t>
      </w:r>
      <w:r w:rsidR="000F0028" w:rsidRPr="005913E5">
        <w:rPr>
          <w:rFonts w:ascii="Times New Roman" w:hAnsi="Times New Roman" w:cs="Times New Roman"/>
          <w:sz w:val="24"/>
          <w:szCs w:val="24"/>
        </w:rPr>
        <w:t xml:space="preserve">for </w:t>
      </w:r>
      <w:r w:rsidRPr="005913E5">
        <w:rPr>
          <w:rFonts w:ascii="Times New Roman" w:hAnsi="Times New Roman" w:cs="Times New Roman"/>
          <w:sz w:val="24"/>
          <w:szCs w:val="24"/>
        </w:rPr>
        <w:t>2</w:t>
      </w:r>
      <w:r w:rsidRPr="005913E5">
        <w:rPr>
          <w:rFonts w:ascii="Times New Roman" w:hAnsi="Times New Roman" w:cs="Times New Roman"/>
          <w:sz w:val="24"/>
          <w:szCs w:val="24"/>
          <w:vertAlign w:val="superscript"/>
        </w:rPr>
        <w:t>nd</w:t>
      </w:r>
      <w:r w:rsidR="000F0028" w:rsidRPr="005913E5">
        <w:rPr>
          <w:rFonts w:ascii="Times New Roman" w:hAnsi="Times New Roman" w:cs="Times New Roman"/>
          <w:sz w:val="24"/>
          <w:szCs w:val="24"/>
        </w:rPr>
        <w:t xml:space="preserve"> applica</w:t>
      </w:r>
      <w:r w:rsidR="0019348B" w:rsidRPr="005913E5">
        <w:rPr>
          <w:rFonts w:ascii="Times New Roman" w:hAnsi="Times New Roman" w:cs="Times New Roman"/>
          <w:sz w:val="24"/>
          <w:szCs w:val="24"/>
        </w:rPr>
        <w:t>nt</w:t>
      </w:r>
    </w:p>
    <w:p w:rsidR="000F0028" w:rsidRPr="005913E5" w:rsidRDefault="000F0028" w:rsidP="005913E5">
      <w:pPr>
        <w:pStyle w:val="NoSpacing"/>
        <w:jc w:val="both"/>
        <w:rPr>
          <w:rFonts w:ascii="Times New Roman" w:hAnsi="Times New Roman" w:cs="Times New Roman"/>
          <w:sz w:val="24"/>
          <w:szCs w:val="24"/>
        </w:rPr>
      </w:pPr>
      <w:r w:rsidRPr="005913E5">
        <w:rPr>
          <w:rFonts w:ascii="Times New Roman" w:hAnsi="Times New Roman" w:cs="Times New Roman"/>
          <w:i/>
          <w:sz w:val="24"/>
          <w:szCs w:val="24"/>
        </w:rPr>
        <w:t>F Girach</w:t>
      </w:r>
      <w:r w:rsidRPr="005913E5">
        <w:rPr>
          <w:rFonts w:ascii="Times New Roman" w:hAnsi="Times New Roman" w:cs="Times New Roman"/>
          <w:sz w:val="24"/>
          <w:szCs w:val="24"/>
        </w:rPr>
        <w:t>, for 1</w:t>
      </w:r>
      <w:r w:rsidRPr="005913E5">
        <w:rPr>
          <w:rFonts w:ascii="Times New Roman" w:hAnsi="Times New Roman" w:cs="Times New Roman"/>
          <w:sz w:val="24"/>
          <w:szCs w:val="24"/>
          <w:vertAlign w:val="superscript"/>
        </w:rPr>
        <w:t>st</w:t>
      </w:r>
      <w:r w:rsidRPr="005913E5">
        <w:rPr>
          <w:rFonts w:ascii="Times New Roman" w:hAnsi="Times New Roman" w:cs="Times New Roman"/>
          <w:sz w:val="24"/>
          <w:szCs w:val="24"/>
        </w:rPr>
        <w:t xml:space="preserve"> respondent</w:t>
      </w:r>
    </w:p>
    <w:p w:rsidR="000F0028" w:rsidRPr="005913E5" w:rsidRDefault="000F0028" w:rsidP="005913E5">
      <w:pPr>
        <w:pStyle w:val="NoSpacing"/>
        <w:jc w:val="both"/>
        <w:rPr>
          <w:rFonts w:ascii="Times New Roman" w:hAnsi="Times New Roman" w:cs="Times New Roman"/>
          <w:sz w:val="24"/>
          <w:szCs w:val="24"/>
        </w:rPr>
      </w:pPr>
      <w:r w:rsidRPr="005913E5">
        <w:rPr>
          <w:rFonts w:ascii="Times New Roman" w:hAnsi="Times New Roman" w:cs="Times New Roman"/>
          <w:sz w:val="24"/>
          <w:szCs w:val="24"/>
        </w:rPr>
        <w:t>2</w:t>
      </w:r>
      <w:r w:rsidRPr="005913E5">
        <w:rPr>
          <w:rFonts w:ascii="Times New Roman" w:hAnsi="Times New Roman" w:cs="Times New Roman"/>
          <w:sz w:val="24"/>
          <w:szCs w:val="24"/>
          <w:vertAlign w:val="superscript"/>
        </w:rPr>
        <w:t>nd</w:t>
      </w:r>
      <w:r w:rsidRPr="005913E5">
        <w:rPr>
          <w:rFonts w:ascii="Times New Roman" w:hAnsi="Times New Roman" w:cs="Times New Roman"/>
          <w:sz w:val="24"/>
          <w:szCs w:val="24"/>
        </w:rPr>
        <w:t xml:space="preserve"> – 11</w:t>
      </w:r>
      <w:r w:rsidRPr="005913E5">
        <w:rPr>
          <w:rFonts w:ascii="Times New Roman" w:hAnsi="Times New Roman" w:cs="Times New Roman"/>
          <w:sz w:val="24"/>
          <w:szCs w:val="24"/>
          <w:vertAlign w:val="superscript"/>
        </w:rPr>
        <w:t>th</w:t>
      </w:r>
      <w:r w:rsidRPr="005913E5">
        <w:rPr>
          <w:rFonts w:ascii="Times New Roman" w:hAnsi="Times New Roman" w:cs="Times New Roman"/>
          <w:sz w:val="24"/>
          <w:szCs w:val="24"/>
        </w:rPr>
        <w:t xml:space="preserve"> respondents- in default</w:t>
      </w:r>
    </w:p>
    <w:p w:rsidR="000F0028" w:rsidRPr="005913E5" w:rsidRDefault="000F0028" w:rsidP="005913E5">
      <w:pPr>
        <w:pStyle w:val="NoSpacing"/>
        <w:jc w:val="both"/>
        <w:rPr>
          <w:rFonts w:ascii="Times New Roman" w:hAnsi="Times New Roman" w:cs="Times New Roman"/>
          <w:sz w:val="24"/>
          <w:szCs w:val="24"/>
        </w:rPr>
      </w:pPr>
    </w:p>
    <w:p w:rsidR="004E20E3" w:rsidRPr="005913E5" w:rsidRDefault="004E20E3" w:rsidP="005913E5">
      <w:pPr>
        <w:pStyle w:val="NoSpacing"/>
        <w:spacing w:line="360" w:lineRule="auto"/>
        <w:jc w:val="both"/>
        <w:rPr>
          <w:rFonts w:ascii="Times New Roman" w:hAnsi="Times New Roman" w:cs="Times New Roman"/>
          <w:sz w:val="24"/>
          <w:szCs w:val="24"/>
        </w:rPr>
      </w:pPr>
    </w:p>
    <w:p w:rsidR="008A49EC" w:rsidRPr="005913E5" w:rsidRDefault="005913E5"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276E1" w:rsidRPr="005913E5">
        <w:rPr>
          <w:rFonts w:ascii="Times New Roman" w:hAnsi="Times New Roman" w:cs="Times New Roman"/>
          <w:sz w:val="24"/>
          <w:szCs w:val="24"/>
        </w:rPr>
        <w:t>TAGU J:</w:t>
      </w:r>
      <w:r w:rsidR="008C2C99" w:rsidRPr="005913E5">
        <w:rPr>
          <w:rFonts w:ascii="Times New Roman" w:hAnsi="Times New Roman" w:cs="Times New Roman"/>
          <w:sz w:val="24"/>
          <w:szCs w:val="24"/>
        </w:rPr>
        <w:t xml:space="preserve"> The two applicants lodged this application to compel the first respondent to supply the applicants with further and better particulars to enable the applicants to plead to</w:t>
      </w:r>
      <w:r w:rsidR="00882F35" w:rsidRPr="005913E5">
        <w:rPr>
          <w:rFonts w:ascii="Times New Roman" w:hAnsi="Times New Roman" w:cs="Times New Roman"/>
          <w:sz w:val="24"/>
          <w:szCs w:val="24"/>
        </w:rPr>
        <w:t xml:space="preserve"> some of</w:t>
      </w:r>
      <w:r w:rsidR="008C2C99" w:rsidRPr="005913E5">
        <w:rPr>
          <w:rFonts w:ascii="Times New Roman" w:hAnsi="Times New Roman" w:cs="Times New Roman"/>
          <w:sz w:val="24"/>
          <w:szCs w:val="24"/>
        </w:rPr>
        <w:t xml:space="preserve"> the first respondent’s particulars of claim. The second to the </w:t>
      </w:r>
      <w:r w:rsidR="00742A5B" w:rsidRPr="005913E5">
        <w:rPr>
          <w:rFonts w:ascii="Times New Roman" w:hAnsi="Times New Roman" w:cs="Times New Roman"/>
          <w:sz w:val="24"/>
          <w:szCs w:val="24"/>
        </w:rPr>
        <w:t>twelfth respondents were cited in these proceedings for purposes of just informing them of the step</w:t>
      </w:r>
      <w:r w:rsidR="00574725">
        <w:rPr>
          <w:rFonts w:ascii="Times New Roman" w:hAnsi="Times New Roman" w:cs="Times New Roman"/>
          <w:sz w:val="24"/>
          <w:szCs w:val="24"/>
        </w:rPr>
        <w:t>s</w:t>
      </w:r>
      <w:r w:rsidR="00742A5B" w:rsidRPr="005913E5">
        <w:rPr>
          <w:rFonts w:ascii="Times New Roman" w:hAnsi="Times New Roman" w:cs="Times New Roman"/>
          <w:sz w:val="24"/>
          <w:szCs w:val="24"/>
        </w:rPr>
        <w:t xml:space="preserve"> that have been taken since they are the applicants’ co-defendants in the matter under Case Number </w:t>
      </w:r>
      <w:r w:rsidR="002E1AA1" w:rsidRPr="005913E5">
        <w:rPr>
          <w:rFonts w:ascii="Times New Roman" w:hAnsi="Times New Roman" w:cs="Times New Roman"/>
          <w:sz w:val="24"/>
          <w:szCs w:val="24"/>
        </w:rPr>
        <w:t xml:space="preserve">HC </w:t>
      </w:r>
      <w:r w:rsidR="00742A5B" w:rsidRPr="005913E5">
        <w:rPr>
          <w:rFonts w:ascii="Times New Roman" w:hAnsi="Times New Roman" w:cs="Times New Roman"/>
          <w:sz w:val="24"/>
          <w:szCs w:val="24"/>
        </w:rPr>
        <w:t>10679/16.</w:t>
      </w:r>
    </w:p>
    <w:p w:rsidR="002F6740" w:rsidRPr="005913E5" w:rsidRDefault="002E1AA1"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r w:rsidR="007E6F5C">
        <w:rPr>
          <w:rFonts w:ascii="Times New Roman" w:hAnsi="Times New Roman" w:cs="Times New Roman"/>
          <w:sz w:val="24"/>
          <w:szCs w:val="24"/>
        </w:rPr>
        <w:tab/>
      </w:r>
      <w:r w:rsidRPr="005913E5">
        <w:rPr>
          <w:rFonts w:ascii="Times New Roman" w:hAnsi="Times New Roman" w:cs="Times New Roman"/>
          <w:sz w:val="24"/>
          <w:szCs w:val="24"/>
        </w:rPr>
        <w:t>The facts are that the applicants and the second and twelfth respondents were jointly and severally sued by the first respondent for the payment of the sum of US$136 097 897.09. After receiving the summons and on the 18</w:t>
      </w:r>
      <w:r w:rsidRPr="005913E5">
        <w:rPr>
          <w:rFonts w:ascii="Times New Roman" w:hAnsi="Times New Roman" w:cs="Times New Roman"/>
          <w:sz w:val="24"/>
          <w:szCs w:val="24"/>
          <w:vertAlign w:val="superscript"/>
        </w:rPr>
        <w:t>th</w:t>
      </w:r>
      <w:r w:rsidRPr="005913E5">
        <w:rPr>
          <w:rFonts w:ascii="Times New Roman" w:hAnsi="Times New Roman" w:cs="Times New Roman"/>
          <w:sz w:val="24"/>
          <w:szCs w:val="24"/>
        </w:rPr>
        <w:t xml:space="preserve"> of November 2016 the applicants felt that the particulars pleaded in the declaration were totally inadequate to enable them to plead. The applicants then requested for further particulars from the first respondent to enable them to plead. The first respondent then took time to supply the applicants with the requested particulars only to supply them on the 20</w:t>
      </w:r>
      <w:r w:rsidRPr="005913E5">
        <w:rPr>
          <w:rFonts w:ascii="Times New Roman" w:hAnsi="Times New Roman" w:cs="Times New Roman"/>
          <w:sz w:val="24"/>
          <w:szCs w:val="24"/>
          <w:vertAlign w:val="superscript"/>
        </w:rPr>
        <w:t>th</w:t>
      </w:r>
      <w:r w:rsidRPr="005913E5">
        <w:rPr>
          <w:rFonts w:ascii="Times New Roman" w:hAnsi="Times New Roman" w:cs="Times New Roman"/>
          <w:sz w:val="24"/>
          <w:szCs w:val="24"/>
        </w:rPr>
        <w:t xml:space="preserve"> of June 2017</w:t>
      </w:r>
      <w:r w:rsidR="002F6740" w:rsidRPr="005913E5">
        <w:rPr>
          <w:rFonts w:ascii="Times New Roman" w:hAnsi="Times New Roman" w:cs="Times New Roman"/>
          <w:sz w:val="24"/>
          <w:szCs w:val="24"/>
        </w:rPr>
        <w:t xml:space="preserve"> when the request had been made on the 18</w:t>
      </w:r>
      <w:r w:rsidR="002F6740" w:rsidRPr="005913E5">
        <w:rPr>
          <w:rFonts w:ascii="Times New Roman" w:hAnsi="Times New Roman" w:cs="Times New Roman"/>
          <w:sz w:val="24"/>
          <w:szCs w:val="24"/>
          <w:vertAlign w:val="superscript"/>
        </w:rPr>
        <w:t>th</w:t>
      </w:r>
      <w:r w:rsidR="002F6740" w:rsidRPr="005913E5">
        <w:rPr>
          <w:rFonts w:ascii="Times New Roman" w:hAnsi="Times New Roman" w:cs="Times New Roman"/>
          <w:sz w:val="24"/>
          <w:szCs w:val="24"/>
        </w:rPr>
        <w:t xml:space="preserve"> November 2016. The applicants then felt that the further particulars supplied were inadequate for them to plead. The applicants then made a request for further and better particulars. The first respondent then refused to supply further and better particulars thus necessitating the applicants to file the current application to compel the first respondent to supply further and better particulars.</w:t>
      </w:r>
    </w:p>
    <w:p w:rsidR="00371252" w:rsidRPr="005913E5" w:rsidRDefault="007E6F5C"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F6740" w:rsidRPr="005913E5">
        <w:rPr>
          <w:rFonts w:ascii="Times New Roman" w:hAnsi="Times New Roman" w:cs="Times New Roman"/>
          <w:sz w:val="24"/>
          <w:szCs w:val="24"/>
        </w:rPr>
        <w:t xml:space="preserve">The first respondent </w:t>
      </w:r>
      <w:r w:rsidR="00096A7B" w:rsidRPr="005913E5">
        <w:rPr>
          <w:rFonts w:ascii="Times New Roman" w:hAnsi="Times New Roman" w:cs="Times New Roman"/>
          <w:sz w:val="24"/>
          <w:szCs w:val="24"/>
        </w:rPr>
        <w:t xml:space="preserve">raised a point </w:t>
      </w:r>
      <w:r w:rsidR="00096A7B" w:rsidRPr="007E6F5C">
        <w:rPr>
          <w:rFonts w:ascii="Times New Roman" w:hAnsi="Times New Roman" w:cs="Times New Roman"/>
          <w:i/>
          <w:sz w:val="24"/>
          <w:szCs w:val="24"/>
        </w:rPr>
        <w:t>in limine</w:t>
      </w:r>
      <w:r w:rsidR="00096A7B" w:rsidRPr="005913E5">
        <w:rPr>
          <w:rFonts w:ascii="Times New Roman" w:hAnsi="Times New Roman" w:cs="Times New Roman"/>
          <w:sz w:val="24"/>
          <w:szCs w:val="24"/>
        </w:rPr>
        <w:t xml:space="preserve">. The point </w:t>
      </w:r>
      <w:r w:rsidR="00096A7B" w:rsidRPr="007E6F5C">
        <w:rPr>
          <w:rFonts w:ascii="Times New Roman" w:hAnsi="Times New Roman" w:cs="Times New Roman"/>
          <w:i/>
          <w:sz w:val="24"/>
          <w:szCs w:val="24"/>
        </w:rPr>
        <w:t>in limine</w:t>
      </w:r>
      <w:r w:rsidR="00096A7B" w:rsidRPr="005913E5">
        <w:rPr>
          <w:rFonts w:ascii="Times New Roman" w:hAnsi="Times New Roman" w:cs="Times New Roman"/>
          <w:sz w:val="24"/>
          <w:szCs w:val="24"/>
        </w:rPr>
        <w:t xml:space="preserve"> is that the request for further and better particulars was bad in law and not properly before the court because the request was made out of time and not within twelve days after the first respondent refused to supply further and better particulars and that the applicants essentially repeated the same issues and or requested particulars they could or should have reque</w:t>
      </w:r>
      <w:r w:rsidR="00F564EB" w:rsidRPr="005913E5">
        <w:rPr>
          <w:rFonts w:ascii="Times New Roman" w:hAnsi="Times New Roman" w:cs="Times New Roman"/>
          <w:sz w:val="24"/>
          <w:szCs w:val="24"/>
        </w:rPr>
        <w:t>s</w:t>
      </w:r>
      <w:r w:rsidR="00096A7B" w:rsidRPr="005913E5">
        <w:rPr>
          <w:rFonts w:ascii="Times New Roman" w:hAnsi="Times New Roman" w:cs="Times New Roman"/>
          <w:sz w:val="24"/>
          <w:szCs w:val="24"/>
        </w:rPr>
        <w:t>ted with the first reque</w:t>
      </w:r>
      <w:r w:rsidR="00F564EB" w:rsidRPr="005913E5">
        <w:rPr>
          <w:rFonts w:ascii="Times New Roman" w:hAnsi="Times New Roman" w:cs="Times New Roman"/>
          <w:sz w:val="24"/>
          <w:szCs w:val="24"/>
        </w:rPr>
        <w:t>s</w:t>
      </w:r>
      <w:r w:rsidR="00096A7B" w:rsidRPr="005913E5">
        <w:rPr>
          <w:rFonts w:ascii="Times New Roman" w:hAnsi="Times New Roman" w:cs="Times New Roman"/>
          <w:sz w:val="24"/>
          <w:szCs w:val="24"/>
        </w:rPr>
        <w:t>t</w:t>
      </w:r>
      <w:r w:rsidR="00F564EB" w:rsidRPr="005913E5">
        <w:rPr>
          <w:rFonts w:ascii="Times New Roman" w:hAnsi="Times New Roman" w:cs="Times New Roman"/>
          <w:sz w:val="24"/>
          <w:szCs w:val="24"/>
        </w:rPr>
        <w:t>.</w:t>
      </w:r>
      <w:r w:rsidR="00F122F2" w:rsidRPr="005913E5">
        <w:rPr>
          <w:rFonts w:ascii="Times New Roman" w:hAnsi="Times New Roman" w:cs="Times New Roman"/>
          <w:sz w:val="24"/>
          <w:szCs w:val="24"/>
        </w:rPr>
        <w:t xml:space="preserve"> In fact the first respondent submitted that the applicants are seeking further and better particulars to the plaintiff’s further particulars. It argued that one cannot request particulars on particulars furnished as rules do not provide for that. In its view this is a mere repetition since they seek further particulars to the further particulars and not to the declaration</w:t>
      </w:r>
      <w:r w:rsidR="00A8651A" w:rsidRPr="005913E5">
        <w:rPr>
          <w:rFonts w:ascii="Times New Roman" w:hAnsi="Times New Roman" w:cs="Times New Roman"/>
          <w:sz w:val="24"/>
          <w:szCs w:val="24"/>
        </w:rPr>
        <w:t>. Reference was made to p 35 para 5 and p 46 para 5 of the record which shows that the particulars requested is a mere repetition of the previously requested particulars.</w:t>
      </w:r>
    </w:p>
    <w:p w:rsidR="00B63059" w:rsidRPr="005913E5" w:rsidRDefault="00325EA3"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63059" w:rsidRPr="005913E5">
        <w:rPr>
          <w:rFonts w:ascii="Times New Roman" w:hAnsi="Times New Roman" w:cs="Times New Roman"/>
          <w:sz w:val="24"/>
          <w:szCs w:val="24"/>
        </w:rPr>
        <w:t xml:space="preserve">Order 21 </w:t>
      </w:r>
      <w:r>
        <w:rPr>
          <w:rFonts w:ascii="Times New Roman" w:hAnsi="Times New Roman" w:cs="Times New Roman"/>
          <w:sz w:val="24"/>
          <w:szCs w:val="24"/>
        </w:rPr>
        <w:t>r</w:t>
      </w:r>
      <w:r w:rsidR="00B63059" w:rsidRPr="005913E5">
        <w:rPr>
          <w:rFonts w:ascii="Times New Roman" w:hAnsi="Times New Roman" w:cs="Times New Roman"/>
          <w:sz w:val="24"/>
          <w:szCs w:val="24"/>
        </w:rPr>
        <w:t xml:space="preserve"> 137 (1) d) of the High Court Rules 1971 provides for requests for further particulars. The rule reads as follows-</w:t>
      </w:r>
    </w:p>
    <w:p w:rsidR="00B63059" w:rsidRPr="005913E5" w:rsidRDefault="00B63059" w:rsidP="005913E5">
      <w:pPr>
        <w:pStyle w:val="NoSpacing"/>
        <w:spacing w:line="360" w:lineRule="auto"/>
        <w:jc w:val="both"/>
        <w:rPr>
          <w:rFonts w:ascii="Times New Roman" w:hAnsi="Times New Roman" w:cs="Times New Roman"/>
          <w:sz w:val="24"/>
          <w:szCs w:val="24"/>
        </w:rPr>
      </w:pPr>
    </w:p>
    <w:p w:rsidR="00B63059" w:rsidRPr="0000646B" w:rsidRDefault="00B63059" w:rsidP="0000646B">
      <w:pPr>
        <w:pStyle w:val="NoSpacing"/>
        <w:jc w:val="both"/>
        <w:rPr>
          <w:rFonts w:ascii="Times New Roman" w:hAnsi="Times New Roman" w:cs="Times New Roman"/>
        </w:rPr>
      </w:pPr>
      <w:r w:rsidRPr="005913E5">
        <w:rPr>
          <w:rFonts w:ascii="Times New Roman" w:hAnsi="Times New Roman" w:cs="Times New Roman"/>
          <w:sz w:val="24"/>
          <w:szCs w:val="24"/>
        </w:rPr>
        <w:lastRenderedPageBreak/>
        <w:t xml:space="preserve">             </w:t>
      </w:r>
      <w:r w:rsidRPr="0000646B">
        <w:rPr>
          <w:rFonts w:ascii="Times New Roman" w:hAnsi="Times New Roman" w:cs="Times New Roman"/>
        </w:rPr>
        <w:t>“(1) A party may –</w:t>
      </w:r>
    </w:p>
    <w:p w:rsidR="00B63059" w:rsidRPr="0000646B" w:rsidRDefault="0000646B" w:rsidP="0000646B">
      <w:pPr>
        <w:pStyle w:val="NoSpacing"/>
        <w:jc w:val="both"/>
        <w:rPr>
          <w:rFonts w:ascii="Times New Roman" w:hAnsi="Times New Roman" w:cs="Times New Roman"/>
        </w:rPr>
      </w:pPr>
      <w:r w:rsidRPr="0000646B">
        <w:rPr>
          <w:rFonts w:ascii="Times New Roman" w:hAnsi="Times New Roman" w:cs="Times New Roman"/>
        </w:rPr>
        <w:tab/>
      </w:r>
      <w:r w:rsidR="00B63059" w:rsidRPr="0000646B">
        <w:rPr>
          <w:rFonts w:ascii="Times New Roman" w:hAnsi="Times New Roman" w:cs="Times New Roman"/>
        </w:rPr>
        <w:t>…………</w:t>
      </w:r>
    </w:p>
    <w:p w:rsidR="00B63059" w:rsidRPr="0000646B" w:rsidRDefault="0000646B" w:rsidP="0000646B">
      <w:pPr>
        <w:pStyle w:val="NoSpacing"/>
        <w:jc w:val="both"/>
        <w:rPr>
          <w:rFonts w:ascii="Times New Roman" w:hAnsi="Times New Roman" w:cs="Times New Roman"/>
        </w:rPr>
      </w:pPr>
      <w:r w:rsidRPr="0000646B">
        <w:rPr>
          <w:rFonts w:ascii="Times New Roman" w:hAnsi="Times New Roman" w:cs="Times New Roman"/>
        </w:rPr>
        <w:tab/>
      </w:r>
      <w:r w:rsidR="00B63059" w:rsidRPr="0000646B">
        <w:rPr>
          <w:rFonts w:ascii="Times New Roman" w:hAnsi="Times New Roman" w:cs="Times New Roman"/>
        </w:rPr>
        <w:t xml:space="preserve">(d) apply for a further and better statement of the nature of the claim or defence or for </w:t>
      </w:r>
      <w:r w:rsidRPr="0000646B">
        <w:rPr>
          <w:rFonts w:ascii="Times New Roman" w:hAnsi="Times New Roman" w:cs="Times New Roman"/>
        </w:rPr>
        <w:tab/>
      </w:r>
      <w:r w:rsidR="00B63059" w:rsidRPr="0000646B">
        <w:rPr>
          <w:rFonts w:ascii="Times New Roman" w:hAnsi="Times New Roman" w:cs="Times New Roman"/>
        </w:rPr>
        <w:t xml:space="preserve">further </w:t>
      </w:r>
      <w:r>
        <w:rPr>
          <w:rFonts w:ascii="Times New Roman" w:hAnsi="Times New Roman" w:cs="Times New Roman"/>
        </w:rPr>
        <w:tab/>
      </w:r>
      <w:r w:rsidR="00B63059" w:rsidRPr="0000646B">
        <w:rPr>
          <w:rFonts w:ascii="Times New Roman" w:hAnsi="Times New Roman" w:cs="Times New Roman"/>
        </w:rPr>
        <w:t xml:space="preserve">and better particulars of any matter stated in any pleading, notice or written proceeding </w:t>
      </w:r>
      <w:r>
        <w:rPr>
          <w:rFonts w:ascii="Times New Roman" w:hAnsi="Times New Roman" w:cs="Times New Roman"/>
        </w:rPr>
        <w:tab/>
      </w:r>
      <w:r w:rsidR="00B63059" w:rsidRPr="0000646B">
        <w:rPr>
          <w:rFonts w:ascii="Times New Roman" w:hAnsi="Times New Roman" w:cs="Times New Roman"/>
        </w:rPr>
        <w:t>requiring particulars.”</w:t>
      </w:r>
    </w:p>
    <w:p w:rsidR="00B63059" w:rsidRPr="005913E5" w:rsidRDefault="00B63059" w:rsidP="005913E5">
      <w:pPr>
        <w:pStyle w:val="NoSpacing"/>
        <w:spacing w:line="360" w:lineRule="auto"/>
        <w:jc w:val="both"/>
        <w:rPr>
          <w:rFonts w:ascii="Times New Roman" w:hAnsi="Times New Roman" w:cs="Times New Roman"/>
          <w:sz w:val="24"/>
          <w:szCs w:val="24"/>
        </w:rPr>
      </w:pPr>
    </w:p>
    <w:p w:rsidR="00CF42FD" w:rsidRPr="005913E5" w:rsidRDefault="0000646B"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63059" w:rsidRPr="005913E5">
        <w:rPr>
          <w:rFonts w:ascii="Times New Roman" w:hAnsi="Times New Roman" w:cs="Times New Roman"/>
          <w:sz w:val="24"/>
          <w:szCs w:val="24"/>
        </w:rPr>
        <w:t xml:space="preserve">In my view a party is expected to request </w:t>
      </w:r>
      <w:r w:rsidR="007C28DB" w:rsidRPr="005913E5">
        <w:rPr>
          <w:rFonts w:ascii="Times New Roman" w:hAnsi="Times New Roman" w:cs="Times New Roman"/>
          <w:sz w:val="24"/>
          <w:szCs w:val="24"/>
        </w:rPr>
        <w:t>for further</w:t>
      </w:r>
      <w:r w:rsidR="00B63059" w:rsidRPr="005913E5">
        <w:rPr>
          <w:rFonts w:ascii="Times New Roman" w:hAnsi="Times New Roman" w:cs="Times New Roman"/>
          <w:sz w:val="24"/>
          <w:szCs w:val="24"/>
        </w:rPr>
        <w:t xml:space="preserve"> particulars</w:t>
      </w:r>
      <w:r w:rsidR="007C28DB" w:rsidRPr="005913E5">
        <w:rPr>
          <w:rFonts w:ascii="Times New Roman" w:hAnsi="Times New Roman" w:cs="Times New Roman"/>
          <w:sz w:val="24"/>
          <w:szCs w:val="24"/>
        </w:rPr>
        <w:t xml:space="preserve">, and if the particulars are not satisfactory a party may request for further and better particulars provided that the party is not requesting for new particulars on issues not initially requested. If a party is repeating the same request on the same issues it’s a sign that </w:t>
      </w:r>
      <w:r w:rsidR="00D02A5A">
        <w:rPr>
          <w:rFonts w:ascii="Times New Roman" w:hAnsi="Times New Roman" w:cs="Times New Roman"/>
          <w:sz w:val="24"/>
          <w:szCs w:val="24"/>
        </w:rPr>
        <w:t>the particulars supplied are not</w:t>
      </w:r>
      <w:r w:rsidR="007C28DB" w:rsidRPr="005913E5">
        <w:rPr>
          <w:rFonts w:ascii="Times New Roman" w:hAnsi="Times New Roman" w:cs="Times New Roman"/>
          <w:sz w:val="24"/>
          <w:szCs w:val="24"/>
        </w:rPr>
        <w:t xml:space="preserve"> adequate. The point that the request is repetitive is not properly taken.</w:t>
      </w:r>
      <w:r w:rsidR="00CF42FD" w:rsidRPr="005913E5">
        <w:rPr>
          <w:rFonts w:ascii="Times New Roman" w:hAnsi="Times New Roman" w:cs="Times New Roman"/>
          <w:sz w:val="24"/>
          <w:szCs w:val="24"/>
        </w:rPr>
        <w:t xml:space="preserve"> This position is clear when one reads </w:t>
      </w:r>
      <w:r>
        <w:rPr>
          <w:rFonts w:ascii="Times New Roman" w:hAnsi="Times New Roman" w:cs="Times New Roman"/>
          <w:sz w:val="24"/>
          <w:szCs w:val="24"/>
        </w:rPr>
        <w:t>r 141 (b) which says</w:t>
      </w:r>
    </w:p>
    <w:p w:rsidR="00CF42FD" w:rsidRPr="005913E5" w:rsidRDefault="00CF42FD"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“At any stage of the proceedings the court may –</w:t>
      </w:r>
    </w:p>
    <w:p w:rsidR="0096227A" w:rsidRPr="005913E5" w:rsidRDefault="00CF42FD"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(b) order either party to furnish a further and </w:t>
      </w:r>
      <w:r w:rsidR="0096227A" w:rsidRPr="005913E5">
        <w:rPr>
          <w:rFonts w:ascii="Times New Roman" w:hAnsi="Times New Roman" w:cs="Times New Roman"/>
          <w:sz w:val="24"/>
          <w:szCs w:val="24"/>
        </w:rPr>
        <w:t>better statement of the nature of his claim or defence, or further and better particulars of any matter stated in any pleading, notice or written proceeding requiring particulars.”</w:t>
      </w:r>
      <w:r w:rsidR="007003A9" w:rsidRPr="005913E5">
        <w:rPr>
          <w:rFonts w:ascii="Times New Roman" w:hAnsi="Times New Roman" w:cs="Times New Roman"/>
          <w:sz w:val="24"/>
          <w:szCs w:val="24"/>
        </w:rPr>
        <w:t xml:space="preserve"> See</w:t>
      </w:r>
      <w:r w:rsidR="006738D7" w:rsidRPr="005913E5">
        <w:rPr>
          <w:rFonts w:ascii="Times New Roman" w:hAnsi="Times New Roman" w:cs="Times New Roman"/>
          <w:sz w:val="24"/>
          <w:szCs w:val="24"/>
        </w:rPr>
        <w:t xml:space="preserve"> </w:t>
      </w:r>
      <w:r w:rsidR="006738D7" w:rsidRPr="0000646B">
        <w:rPr>
          <w:rFonts w:ascii="Times New Roman" w:hAnsi="Times New Roman" w:cs="Times New Roman"/>
          <w:i/>
          <w:sz w:val="24"/>
          <w:szCs w:val="24"/>
        </w:rPr>
        <w:t>(1) Heating Elements Engineering (Pvt) Ltd (2) Makwabarara Investments (Pvt) Ltd (3) Tony Tongesayi Makwabarara</w:t>
      </w:r>
      <w:r w:rsidR="006738D7" w:rsidRPr="005913E5">
        <w:rPr>
          <w:rFonts w:ascii="Times New Roman" w:hAnsi="Times New Roman" w:cs="Times New Roman"/>
          <w:sz w:val="24"/>
          <w:szCs w:val="24"/>
        </w:rPr>
        <w:t xml:space="preserve"> v </w:t>
      </w:r>
      <w:r w:rsidR="00B64DCF" w:rsidRPr="0000646B">
        <w:rPr>
          <w:rFonts w:ascii="Times New Roman" w:hAnsi="Times New Roman" w:cs="Times New Roman"/>
          <w:i/>
          <w:sz w:val="24"/>
          <w:szCs w:val="24"/>
        </w:rPr>
        <w:t>The Eastern and Southern African Trade and Development Bank (PTA BANK)</w:t>
      </w:r>
      <w:r w:rsidR="007003A9" w:rsidRPr="0000646B">
        <w:rPr>
          <w:rFonts w:ascii="Times New Roman" w:hAnsi="Times New Roman" w:cs="Times New Roman"/>
          <w:i/>
          <w:sz w:val="24"/>
          <w:szCs w:val="24"/>
        </w:rPr>
        <w:t xml:space="preserve"> </w:t>
      </w:r>
      <w:r w:rsidR="007003A9" w:rsidRPr="005913E5">
        <w:rPr>
          <w:rFonts w:ascii="Times New Roman" w:hAnsi="Times New Roman" w:cs="Times New Roman"/>
          <w:sz w:val="24"/>
          <w:szCs w:val="24"/>
        </w:rPr>
        <w:t xml:space="preserve">SC13/2002 and </w:t>
      </w:r>
      <w:r w:rsidR="00B64DCF" w:rsidRPr="0000646B">
        <w:rPr>
          <w:rFonts w:ascii="Times New Roman" w:hAnsi="Times New Roman" w:cs="Times New Roman"/>
          <w:i/>
          <w:sz w:val="24"/>
          <w:szCs w:val="24"/>
        </w:rPr>
        <w:t xml:space="preserve">Trinity Engineering (Pvt) Ltd </w:t>
      </w:r>
      <w:r w:rsidR="00B64DCF" w:rsidRPr="005913E5">
        <w:rPr>
          <w:rFonts w:ascii="Times New Roman" w:hAnsi="Times New Roman" w:cs="Times New Roman"/>
          <w:sz w:val="24"/>
          <w:szCs w:val="24"/>
        </w:rPr>
        <w:t xml:space="preserve">v </w:t>
      </w:r>
      <w:r w:rsidR="00B64DCF" w:rsidRPr="0000646B">
        <w:rPr>
          <w:rFonts w:ascii="Times New Roman" w:hAnsi="Times New Roman" w:cs="Times New Roman"/>
          <w:i/>
          <w:sz w:val="24"/>
          <w:szCs w:val="24"/>
        </w:rPr>
        <w:t>Commercial Bank of Zimbabwe Ltd</w:t>
      </w:r>
      <w:r w:rsidR="00B64DCF" w:rsidRPr="005913E5">
        <w:rPr>
          <w:rFonts w:ascii="Times New Roman" w:hAnsi="Times New Roman" w:cs="Times New Roman"/>
          <w:sz w:val="24"/>
          <w:szCs w:val="24"/>
        </w:rPr>
        <w:t xml:space="preserve"> 2000 (2) ZLR 385 (H) which sh</w:t>
      </w:r>
      <w:r w:rsidR="00574725">
        <w:rPr>
          <w:rFonts w:ascii="Times New Roman" w:hAnsi="Times New Roman" w:cs="Times New Roman"/>
          <w:sz w:val="24"/>
          <w:szCs w:val="24"/>
        </w:rPr>
        <w:t>owed that more than one request</w:t>
      </w:r>
      <w:r w:rsidR="00B64DCF" w:rsidRPr="005913E5">
        <w:rPr>
          <w:rFonts w:ascii="Times New Roman" w:hAnsi="Times New Roman" w:cs="Times New Roman"/>
          <w:sz w:val="24"/>
          <w:szCs w:val="24"/>
        </w:rPr>
        <w:t xml:space="preserve"> may be made.</w:t>
      </w:r>
      <w:r w:rsidR="007003A9" w:rsidRPr="005913E5">
        <w:rPr>
          <w:rFonts w:ascii="Times New Roman" w:hAnsi="Times New Roman" w:cs="Times New Roman"/>
          <w:sz w:val="24"/>
          <w:szCs w:val="24"/>
        </w:rPr>
        <w:t xml:space="preserve"> </w:t>
      </w:r>
    </w:p>
    <w:p w:rsidR="0096227A" w:rsidRPr="005913E5" w:rsidRDefault="0000646B"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6227A" w:rsidRPr="005913E5">
        <w:rPr>
          <w:rFonts w:ascii="Times New Roman" w:hAnsi="Times New Roman" w:cs="Times New Roman"/>
          <w:sz w:val="24"/>
          <w:szCs w:val="24"/>
        </w:rPr>
        <w:t>Rule 142 (b) states the time within which such particulars may be requested. It reads as follows-</w:t>
      </w:r>
    </w:p>
    <w:p w:rsidR="0096227A" w:rsidRPr="005913E5" w:rsidRDefault="0096227A"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p>
    <w:p w:rsidR="007003A9" w:rsidRPr="005913E5" w:rsidRDefault="0096227A" w:rsidP="0000646B">
      <w:pPr>
        <w:pStyle w:val="NoSpacing"/>
        <w:jc w:val="both"/>
        <w:rPr>
          <w:rFonts w:ascii="Times New Roman" w:hAnsi="Times New Roman" w:cs="Times New Roman"/>
          <w:sz w:val="24"/>
          <w:szCs w:val="24"/>
        </w:rPr>
      </w:pPr>
      <w:r w:rsidRPr="005913E5">
        <w:rPr>
          <w:rFonts w:ascii="Times New Roman" w:hAnsi="Times New Roman" w:cs="Times New Roman"/>
          <w:sz w:val="24"/>
          <w:szCs w:val="24"/>
        </w:rPr>
        <w:t xml:space="preserve">       “(b) where the particulars are refused and the applicant fails to make a court application for </w:t>
      </w:r>
      <w:r w:rsidR="0000646B">
        <w:rPr>
          <w:rFonts w:ascii="Times New Roman" w:hAnsi="Times New Roman" w:cs="Times New Roman"/>
          <w:sz w:val="24"/>
          <w:szCs w:val="24"/>
        </w:rPr>
        <w:tab/>
      </w:r>
      <w:r w:rsidRPr="005913E5">
        <w:rPr>
          <w:rFonts w:ascii="Times New Roman" w:hAnsi="Times New Roman" w:cs="Times New Roman"/>
          <w:sz w:val="24"/>
          <w:szCs w:val="24"/>
        </w:rPr>
        <w:t xml:space="preserve">an order within twelve days of the </w:t>
      </w:r>
      <w:r w:rsidR="00A8017D" w:rsidRPr="005913E5">
        <w:rPr>
          <w:rFonts w:ascii="Times New Roman" w:hAnsi="Times New Roman" w:cs="Times New Roman"/>
          <w:sz w:val="24"/>
          <w:szCs w:val="24"/>
        </w:rPr>
        <w:t>refusal, from the date of expiry</w:t>
      </w:r>
      <w:r w:rsidRPr="005913E5">
        <w:rPr>
          <w:rFonts w:ascii="Times New Roman" w:hAnsi="Times New Roman" w:cs="Times New Roman"/>
          <w:sz w:val="24"/>
          <w:szCs w:val="24"/>
        </w:rPr>
        <w:t xml:space="preserve"> of such period</w:t>
      </w:r>
      <w:r w:rsidR="007003A9" w:rsidRPr="005913E5">
        <w:rPr>
          <w:rFonts w:ascii="Times New Roman" w:hAnsi="Times New Roman" w:cs="Times New Roman"/>
          <w:sz w:val="24"/>
          <w:szCs w:val="24"/>
        </w:rPr>
        <w:t xml:space="preserve"> of </w:t>
      </w:r>
      <w:r w:rsidR="0000646B">
        <w:rPr>
          <w:rFonts w:ascii="Times New Roman" w:hAnsi="Times New Roman" w:cs="Times New Roman"/>
          <w:sz w:val="24"/>
          <w:szCs w:val="24"/>
        </w:rPr>
        <w:tab/>
      </w:r>
      <w:r w:rsidR="007003A9" w:rsidRPr="005913E5">
        <w:rPr>
          <w:rFonts w:ascii="Times New Roman" w:hAnsi="Times New Roman" w:cs="Times New Roman"/>
          <w:sz w:val="24"/>
          <w:szCs w:val="24"/>
        </w:rPr>
        <w:t>twelve days,”</w:t>
      </w:r>
    </w:p>
    <w:p w:rsidR="00F315E6" w:rsidRPr="005913E5" w:rsidRDefault="00F315E6" w:rsidP="005913E5">
      <w:pPr>
        <w:pStyle w:val="NoSpacing"/>
        <w:spacing w:line="360" w:lineRule="auto"/>
        <w:jc w:val="both"/>
        <w:rPr>
          <w:rFonts w:ascii="Times New Roman" w:hAnsi="Times New Roman" w:cs="Times New Roman"/>
          <w:sz w:val="24"/>
          <w:szCs w:val="24"/>
        </w:rPr>
      </w:pPr>
    </w:p>
    <w:p w:rsidR="00F315E6" w:rsidRPr="005913E5" w:rsidRDefault="0000646B"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315E6" w:rsidRPr="0000646B">
        <w:rPr>
          <w:rFonts w:ascii="Times New Roman" w:hAnsi="Times New Roman" w:cs="Times New Roman"/>
          <w:i/>
          <w:sz w:val="24"/>
          <w:szCs w:val="24"/>
        </w:rPr>
        <w:t>In casu</w:t>
      </w:r>
      <w:r w:rsidR="00F315E6" w:rsidRPr="005913E5">
        <w:rPr>
          <w:rFonts w:ascii="Times New Roman" w:hAnsi="Times New Roman" w:cs="Times New Roman"/>
          <w:sz w:val="24"/>
          <w:szCs w:val="24"/>
        </w:rPr>
        <w:t xml:space="preserve"> the request was made within ten days of refusal. The preliminary points are therefore dismissed.</w:t>
      </w:r>
    </w:p>
    <w:p w:rsidR="00F315E6" w:rsidRPr="005913E5" w:rsidRDefault="00F315E6" w:rsidP="005913E5">
      <w:pPr>
        <w:pStyle w:val="NoSpacing"/>
        <w:spacing w:line="360" w:lineRule="auto"/>
        <w:jc w:val="both"/>
        <w:rPr>
          <w:rFonts w:ascii="Times New Roman" w:hAnsi="Times New Roman" w:cs="Times New Roman"/>
          <w:sz w:val="24"/>
          <w:szCs w:val="24"/>
        </w:rPr>
      </w:pPr>
    </w:p>
    <w:p w:rsidR="0000646B" w:rsidRDefault="00F315E6" w:rsidP="005913E5">
      <w:pPr>
        <w:pStyle w:val="NoSpacing"/>
        <w:spacing w:line="360" w:lineRule="auto"/>
        <w:jc w:val="both"/>
        <w:rPr>
          <w:rFonts w:ascii="Times New Roman" w:hAnsi="Times New Roman" w:cs="Times New Roman"/>
          <w:sz w:val="24"/>
          <w:szCs w:val="24"/>
          <w:u w:val="single"/>
        </w:rPr>
      </w:pPr>
      <w:r w:rsidRPr="0000646B">
        <w:rPr>
          <w:rFonts w:ascii="Times New Roman" w:hAnsi="Times New Roman" w:cs="Times New Roman"/>
          <w:sz w:val="24"/>
          <w:szCs w:val="24"/>
          <w:u w:val="single"/>
        </w:rPr>
        <w:t>AD MERITS</w:t>
      </w:r>
    </w:p>
    <w:p w:rsidR="00A72E75" w:rsidRPr="005913E5" w:rsidRDefault="0000646B" w:rsidP="005913E5">
      <w:pPr>
        <w:pStyle w:val="NoSpacing"/>
        <w:spacing w:line="360" w:lineRule="auto"/>
        <w:jc w:val="both"/>
        <w:rPr>
          <w:rFonts w:ascii="Times New Roman" w:hAnsi="Times New Roman" w:cs="Times New Roman"/>
          <w:sz w:val="24"/>
          <w:szCs w:val="24"/>
        </w:rPr>
      </w:pPr>
      <w:r w:rsidRPr="0000646B">
        <w:rPr>
          <w:rFonts w:ascii="Times New Roman" w:hAnsi="Times New Roman" w:cs="Times New Roman"/>
          <w:sz w:val="24"/>
          <w:szCs w:val="24"/>
        </w:rPr>
        <w:lastRenderedPageBreak/>
        <w:tab/>
      </w:r>
      <w:r w:rsidR="00A72E75" w:rsidRPr="005913E5">
        <w:rPr>
          <w:rFonts w:ascii="Times New Roman" w:hAnsi="Times New Roman" w:cs="Times New Roman"/>
          <w:sz w:val="24"/>
          <w:szCs w:val="24"/>
        </w:rPr>
        <w:t>This is an application to compel the first respondent to supply further and better particulars in a matter in which plus $136 million is claimed. The application is resisted by the first respondent. No relief is being so</w:t>
      </w:r>
      <w:r w:rsidR="00944BEC" w:rsidRPr="005913E5">
        <w:rPr>
          <w:rFonts w:ascii="Times New Roman" w:hAnsi="Times New Roman" w:cs="Times New Roman"/>
          <w:sz w:val="24"/>
          <w:szCs w:val="24"/>
        </w:rPr>
        <w:t>ught from the second to twelf</w:t>
      </w:r>
      <w:r w:rsidR="00A72E75" w:rsidRPr="005913E5">
        <w:rPr>
          <w:rFonts w:ascii="Times New Roman" w:hAnsi="Times New Roman" w:cs="Times New Roman"/>
          <w:sz w:val="24"/>
          <w:szCs w:val="24"/>
        </w:rPr>
        <w:t xml:space="preserve">th defendants. </w:t>
      </w:r>
    </w:p>
    <w:p w:rsidR="00A72E75" w:rsidRPr="005913E5" w:rsidRDefault="0000646B"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72E75" w:rsidRPr="005913E5">
        <w:rPr>
          <w:rFonts w:ascii="Times New Roman" w:hAnsi="Times New Roman" w:cs="Times New Roman"/>
          <w:sz w:val="24"/>
          <w:szCs w:val="24"/>
        </w:rPr>
        <w:t xml:space="preserve">It is settled law that particulars of claim should be so phrased that a defendant may reasonably and fairly be required to plead thereto. Where pleadings are long, winding and argumentative the other party is obliged to request for further and better particulars. </w:t>
      </w:r>
      <w:r w:rsidR="000A6233" w:rsidRPr="005913E5">
        <w:rPr>
          <w:rFonts w:ascii="Times New Roman" w:hAnsi="Times New Roman" w:cs="Times New Roman"/>
          <w:sz w:val="24"/>
          <w:szCs w:val="24"/>
        </w:rPr>
        <w:t xml:space="preserve">Pleadings must therefore be lucid and logical and in an intelligible form, and the cause of action or defence must appear clearly from the factual allegations made. In </w:t>
      </w:r>
      <w:r w:rsidR="000A6233" w:rsidRPr="0000646B">
        <w:rPr>
          <w:rFonts w:ascii="Times New Roman" w:hAnsi="Times New Roman" w:cs="Times New Roman"/>
          <w:i/>
          <w:sz w:val="24"/>
          <w:szCs w:val="24"/>
        </w:rPr>
        <w:t>UDC Ltd</w:t>
      </w:r>
      <w:r w:rsidR="000A6233" w:rsidRPr="005913E5">
        <w:rPr>
          <w:rFonts w:ascii="Times New Roman" w:hAnsi="Times New Roman" w:cs="Times New Roman"/>
          <w:sz w:val="24"/>
          <w:szCs w:val="24"/>
        </w:rPr>
        <w:t xml:space="preserve"> v </w:t>
      </w:r>
      <w:r w:rsidR="000A6233" w:rsidRPr="00462EFE">
        <w:rPr>
          <w:rFonts w:ascii="Times New Roman" w:hAnsi="Times New Roman" w:cs="Times New Roman"/>
          <w:i/>
          <w:sz w:val="24"/>
          <w:szCs w:val="24"/>
        </w:rPr>
        <w:t xml:space="preserve">Shamva Flora (Pvt) Ltd </w:t>
      </w:r>
      <w:r w:rsidR="000A6233" w:rsidRPr="005913E5">
        <w:rPr>
          <w:rFonts w:ascii="Times New Roman" w:hAnsi="Times New Roman" w:cs="Times New Roman"/>
          <w:sz w:val="24"/>
          <w:szCs w:val="24"/>
        </w:rPr>
        <w:t>2000 (2) ZLR 210 (HC) this court accepted the following-</w:t>
      </w:r>
    </w:p>
    <w:p w:rsidR="000A6233" w:rsidRPr="005913E5" w:rsidRDefault="000A6233" w:rsidP="005913E5">
      <w:pPr>
        <w:pStyle w:val="NoSpacing"/>
        <w:spacing w:line="360" w:lineRule="auto"/>
        <w:jc w:val="both"/>
        <w:rPr>
          <w:rFonts w:ascii="Times New Roman" w:hAnsi="Times New Roman" w:cs="Times New Roman"/>
          <w:sz w:val="24"/>
          <w:szCs w:val="24"/>
        </w:rPr>
      </w:pPr>
    </w:p>
    <w:p w:rsidR="000A6233" w:rsidRPr="00304997" w:rsidRDefault="00304997" w:rsidP="00DB256F">
      <w:pPr>
        <w:pStyle w:val="NoSpacing"/>
        <w:jc w:val="both"/>
        <w:rPr>
          <w:rFonts w:ascii="Times New Roman" w:hAnsi="Times New Roman" w:cs="Times New Roman"/>
        </w:rPr>
      </w:pPr>
      <w:r>
        <w:rPr>
          <w:rFonts w:ascii="Times New Roman" w:hAnsi="Times New Roman" w:cs="Times New Roman"/>
          <w:sz w:val="24"/>
          <w:szCs w:val="24"/>
        </w:rPr>
        <w:t xml:space="preserve">             </w:t>
      </w:r>
      <w:r w:rsidR="000A6233" w:rsidRPr="00304997">
        <w:rPr>
          <w:rFonts w:ascii="Times New Roman" w:hAnsi="Times New Roman" w:cs="Times New Roman"/>
        </w:rPr>
        <w:t xml:space="preserve">“The object of a pleading is to state in clear and concise terms the facts upon which a </w:t>
      </w:r>
      <w:r w:rsidR="007248F8" w:rsidRPr="00304997">
        <w:rPr>
          <w:rFonts w:ascii="Times New Roman" w:hAnsi="Times New Roman" w:cs="Times New Roman"/>
        </w:rPr>
        <w:tab/>
      </w:r>
      <w:r w:rsidR="000A6233" w:rsidRPr="00304997">
        <w:rPr>
          <w:rFonts w:ascii="Times New Roman" w:hAnsi="Times New Roman" w:cs="Times New Roman"/>
        </w:rPr>
        <w:t xml:space="preserve">party </w:t>
      </w:r>
      <w:r>
        <w:rPr>
          <w:rFonts w:ascii="Times New Roman" w:hAnsi="Times New Roman" w:cs="Times New Roman"/>
        </w:rPr>
        <w:tab/>
      </w:r>
      <w:r w:rsidR="000A6233" w:rsidRPr="00304997">
        <w:rPr>
          <w:rFonts w:ascii="Times New Roman" w:hAnsi="Times New Roman" w:cs="Times New Roman"/>
        </w:rPr>
        <w:t xml:space="preserve">relies to enable each side to come to trial prepared to meet the case of the other and </w:t>
      </w:r>
      <w:r w:rsidR="007248F8" w:rsidRPr="00304997">
        <w:rPr>
          <w:rFonts w:ascii="Times New Roman" w:hAnsi="Times New Roman" w:cs="Times New Roman"/>
        </w:rPr>
        <w:tab/>
      </w:r>
      <w:r w:rsidR="000A6233" w:rsidRPr="00304997">
        <w:rPr>
          <w:rFonts w:ascii="Times New Roman" w:hAnsi="Times New Roman" w:cs="Times New Roman"/>
        </w:rPr>
        <w:t xml:space="preserve">to </w:t>
      </w:r>
      <w:r>
        <w:rPr>
          <w:rFonts w:ascii="Times New Roman" w:hAnsi="Times New Roman" w:cs="Times New Roman"/>
        </w:rPr>
        <w:tab/>
      </w:r>
      <w:r w:rsidR="000A6233" w:rsidRPr="00304997">
        <w:rPr>
          <w:rFonts w:ascii="Times New Roman" w:hAnsi="Times New Roman" w:cs="Times New Roman"/>
        </w:rPr>
        <w:t>enable the court to isolate the issue it is to adjudicate upon.”</w:t>
      </w:r>
    </w:p>
    <w:p w:rsidR="000A6233" w:rsidRPr="00304997" w:rsidRDefault="000A6233" w:rsidP="005913E5">
      <w:pPr>
        <w:pStyle w:val="NoSpacing"/>
        <w:spacing w:line="360" w:lineRule="auto"/>
        <w:jc w:val="both"/>
        <w:rPr>
          <w:rFonts w:ascii="Times New Roman" w:hAnsi="Times New Roman" w:cs="Times New Roman"/>
        </w:rPr>
      </w:pPr>
    </w:p>
    <w:p w:rsidR="000A6233" w:rsidRPr="005913E5" w:rsidRDefault="009E0884"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A6233" w:rsidRPr="005913E5">
        <w:rPr>
          <w:rFonts w:ascii="Times New Roman" w:hAnsi="Times New Roman" w:cs="Times New Roman"/>
          <w:sz w:val="24"/>
          <w:szCs w:val="24"/>
        </w:rPr>
        <w:t xml:space="preserve">In </w:t>
      </w:r>
      <w:r w:rsidR="000A6233" w:rsidRPr="009E0884">
        <w:rPr>
          <w:rFonts w:ascii="Times New Roman" w:hAnsi="Times New Roman" w:cs="Times New Roman"/>
          <w:i/>
          <w:sz w:val="24"/>
          <w:szCs w:val="24"/>
        </w:rPr>
        <w:t>Fungai Nhau</w:t>
      </w:r>
      <w:r w:rsidR="000A6233" w:rsidRPr="005913E5">
        <w:rPr>
          <w:rFonts w:ascii="Times New Roman" w:hAnsi="Times New Roman" w:cs="Times New Roman"/>
          <w:sz w:val="24"/>
          <w:szCs w:val="24"/>
        </w:rPr>
        <w:t xml:space="preserve"> v </w:t>
      </w:r>
      <w:r w:rsidR="000A6233" w:rsidRPr="009E0884">
        <w:rPr>
          <w:rFonts w:ascii="Times New Roman" w:hAnsi="Times New Roman" w:cs="Times New Roman"/>
          <w:i/>
          <w:sz w:val="24"/>
          <w:szCs w:val="24"/>
        </w:rPr>
        <w:t>Memory Kipe and Anor</w:t>
      </w:r>
      <w:r w:rsidR="000A6233" w:rsidRPr="005913E5">
        <w:rPr>
          <w:rFonts w:ascii="Times New Roman" w:hAnsi="Times New Roman" w:cs="Times New Roman"/>
          <w:sz w:val="24"/>
          <w:szCs w:val="24"/>
        </w:rPr>
        <w:t xml:space="preserve"> HH-73-15, </w:t>
      </w:r>
      <w:r w:rsidR="00304997" w:rsidRPr="00304997">
        <w:rPr>
          <w:rFonts w:ascii="Times New Roman" w:hAnsi="Times New Roman" w:cs="Times New Roman"/>
          <w:smallCaps/>
          <w:sz w:val="24"/>
          <w:szCs w:val="24"/>
        </w:rPr>
        <w:t>mathonsi</w:t>
      </w:r>
      <w:r w:rsidR="00754B08" w:rsidRPr="005913E5">
        <w:rPr>
          <w:rFonts w:ascii="Times New Roman" w:hAnsi="Times New Roman" w:cs="Times New Roman"/>
          <w:sz w:val="24"/>
          <w:szCs w:val="24"/>
        </w:rPr>
        <w:t xml:space="preserve"> J</w:t>
      </w:r>
      <w:r w:rsidR="000A6233" w:rsidRPr="005913E5">
        <w:rPr>
          <w:rFonts w:ascii="Times New Roman" w:hAnsi="Times New Roman" w:cs="Times New Roman"/>
          <w:sz w:val="24"/>
          <w:szCs w:val="24"/>
        </w:rPr>
        <w:t xml:space="preserve"> made this point very clear when he said –</w:t>
      </w:r>
    </w:p>
    <w:p w:rsidR="000A6233" w:rsidRPr="005913E5" w:rsidRDefault="000A6233" w:rsidP="005913E5">
      <w:pPr>
        <w:pStyle w:val="NoSpacing"/>
        <w:spacing w:line="360" w:lineRule="auto"/>
        <w:jc w:val="both"/>
        <w:rPr>
          <w:rFonts w:ascii="Times New Roman" w:hAnsi="Times New Roman" w:cs="Times New Roman"/>
          <w:sz w:val="24"/>
          <w:szCs w:val="24"/>
        </w:rPr>
      </w:pPr>
    </w:p>
    <w:p w:rsidR="00754B08" w:rsidRPr="005913E5" w:rsidRDefault="000A6233" w:rsidP="009F33B8">
      <w:pPr>
        <w:pStyle w:val="NoSpacing"/>
        <w:jc w:val="both"/>
        <w:rPr>
          <w:rFonts w:ascii="Times New Roman" w:hAnsi="Times New Roman" w:cs="Times New Roman"/>
          <w:sz w:val="24"/>
          <w:szCs w:val="24"/>
        </w:rPr>
      </w:pPr>
      <w:r w:rsidRPr="005913E5">
        <w:rPr>
          <w:rFonts w:ascii="Times New Roman" w:hAnsi="Times New Roman" w:cs="Times New Roman"/>
          <w:sz w:val="24"/>
          <w:szCs w:val="24"/>
        </w:rPr>
        <w:t xml:space="preserve">         “By definition pleadings must be concise and to the point. They must identify the branch of </w:t>
      </w:r>
      <w:r w:rsidR="00304997">
        <w:rPr>
          <w:rFonts w:ascii="Times New Roman" w:hAnsi="Times New Roman" w:cs="Times New Roman"/>
          <w:sz w:val="24"/>
          <w:szCs w:val="24"/>
        </w:rPr>
        <w:tab/>
      </w:r>
      <w:r w:rsidRPr="005913E5">
        <w:rPr>
          <w:rFonts w:ascii="Times New Roman" w:hAnsi="Times New Roman" w:cs="Times New Roman"/>
          <w:sz w:val="24"/>
          <w:szCs w:val="24"/>
        </w:rPr>
        <w:t xml:space="preserve">the law under which the claim or defence to it is made and should not contain evidence. </w:t>
      </w:r>
      <w:r w:rsidR="00304997">
        <w:rPr>
          <w:rFonts w:ascii="Times New Roman" w:hAnsi="Times New Roman" w:cs="Times New Roman"/>
          <w:sz w:val="24"/>
          <w:szCs w:val="24"/>
        </w:rPr>
        <w:tab/>
      </w:r>
      <w:r w:rsidRPr="005913E5">
        <w:rPr>
          <w:rFonts w:ascii="Times New Roman" w:hAnsi="Times New Roman" w:cs="Times New Roman"/>
          <w:sz w:val="24"/>
          <w:szCs w:val="24"/>
        </w:rPr>
        <w:t>Pleadings which are long</w:t>
      </w:r>
      <w:r w:rsidR="00754B08" w:rsidRPr="005913E5">
        <w:rPr>
          <w:rFonts w:ascii="Times New Roman" w:hAnsi="Times New Roman" w:cs="Times New Roman"/>
          <w:sz w:val="24"/>
          <w:szCs w:val="24"/>
        </w:rPr>
        <w:t>,</w:t>
      </w:r>
      <w:r w:rsidRPr="005913E5">
        <w:rPr>
          <w:rFonts w:ascii="Times New Roman" w:hAnsi="Times New Roman" w:cs="Times New Roman"/>
          <w:sz w:val="24"/>
          <w:szCs w:val="24"/>
        </w:rPr>
        <w:t xml:space="preserve"> </w:t>
      </w:r>
      <w:r w:rsidR="00754B08" w:rsidRPr="005913E5">
        <w:rPr>
          <w:rFonts w:ascii="Times New Roman" w:hAnsi="Times New Roman" w:cs="Times New Roman"/>
          <w:sz w:val="24"/>
          <w:szCs w:val="24"/>
        </w:rPr>
        <w:t xml:space="preserve">winding and argumentative should not find their way to these </w:t>
      </w:r>
      <w:r w:rsidR="00304997">
        <w:rPr>
          <w:rFonts w:ascii="Times New Roman" w:hAnsi="Times New Roman" w:cs="Times New Roman"/>
          <w:sz w:val="24"/>
          <w:szCs w:val="24"/>
        </w:rPr>
        <w:tab/>
      </w:r>
      <w:r w:rsidR="00754B08" w:rsidRPr="005913E5">
        <w:rPr>
          <w:rFonts w:ascii="Times New Roman" w:hAnsi="Times New Roman" w:cs="Times New Roman"/>
          <w:sz w:val="24"/>
          <w:szCs w:val="24"/>
        </w:rPr>
        <w:t xml:space="preserve">courts. It is a serious dereliction of duty for legal practitioners to continue presenting such </w:t>
      </w:r>
      <w:r w:rsidR="00304997">
        <w:rPr>
          <w:rFonts w:ascii="Times New Roman" w:hAnsi="Times New Roman" w:cs="Times New Roman"/>
          <w:sz w:val="24"/>
          <w:szCs w:val="24"/>
        </w:rPr>
        <w:tab/>
      </w:r>
      <w:r w:rsidR="00754B08" w:rsidRPr="005913E5">
        <w:rPr>
          <w:rFonts w:ascii="Times New Roman" w:hAnsi="Times New Roman" w:cs="Times New Roman"/>
          <w:sz w:val="24"/>
          <w:szCs w:val="24"/>
        </w:rPr>
        <w:t xml:space="preserve">offensive pleadings when they have the aid of literature guiding the drafting of pleadings. </w:t>
      </w:r>
      <w:r w:rsidR="00304997">
        <w:rPr>
          <w:rFonts w:ascii="Times New Roman" w:hAnsi="Times New Roman" w:cs="Times New Roman"/>
          <w:sz w:val="24"/>
          <w:szCs w:val="24"/>
        </w:rPr>
        <w:tab/>
      </w:r>
      <w:r w:rsidR="00754B08" w:rsidRPr="005913E5">
        <w:rPr>
          <w:rFonts w:ascii="Times New Roman" w:hAnsi="Times New Roman" w:cs="Times New Roman"/>
          <w:sz w:val="24"/>
          <w:szCs w:val="24"/>
        </w:rPr>
        <w:t xml:space="preserve">I associate myself fully with the sentiments of </w:t>
      </w:r>
      <w:r w:rsidR="00304997" w:rsidRPr="00304997">
        <w:rPr>
          <w:rFonts w:ascii="Times New Roman" w:hAnsi="Times New Roman" w:cs="Times New Roman"/>
          <w:smallCaps/>
          <w:sz w:val="24"/>
          <w:szCs w:val="24"/>
        </w:rPr>
        <w:t>makarau</w:t>
      </w:r>
      <w:r w:rsidR="00754B08" w:rsidRPr="005913E5">
        <w:rPr>
          <w:rFonts w:ascii="Times New Roman" w:hAnsi="Times New Roman" w:cs="Times New Roman"/>
          <w:sz w:val="24"/>
          <w:szCs w:val="24"/>
        </w:rPr>
        <w:t xml:space="preserve"> JP (as she then was) in </w:t>
      </w:r>
      <w:r w:rsidR="00304997">
        <w:rPr>
          <w:rFonts w:ascii="Times New Roman" w:hAnsi="Times New Roman" w:cs="Times New Roman"/>
          <w:sz w:val="24"/>
          <w:szCs w:val="24"/>
        </w:rPr>
        <w:tab/>
      </w:r>
      <w:r w:rsidR="00754B08" w:rsidRPr="00304997">
        <w:rPr>
          <w:rFonts w:ascii="Times New Roman" w:hAnsi="Times New Roman" w:cs="Times New Roman"/>
          <w:i/>
          <w:sz w:val="24"/>
          <w:szCs w:val="24"/>
        </w:rPr>
        <w:t>Chifamba</w:t>
      </w:r>
      <w:r w:rsidR="00754B08" w:rsidRPr="005913E5">
        <w:rPr>
          <w:rFonts w:ascii="Times New Roman" w:hAnsi="Times New Roman" w:cs="Times New Roman"/>
          <w:sz w:val="24"/>
          <w:szCs w:val="24"/>
        </w:rPr>
        <w:t xml:space="preserve"> v </w:t>
      </w:r>
      <w:r w:rsidR="00754B08" w:rsidRPr="00304997">
        <w:rPr>
          <w:rFonts w:ascii="Times New Roman" w:hAnsi="Times New Roman" w:cs="Times New Roman"/>
          <w:i/>
          <w:sz w:val="24"/>
          <w:szCs w:val="24"/>
        </w:rPr>
        <w:t>Mutasa &amp; Ors</w:t>
      </w:r>
      <w:r w:rsidR="00754B08" w:rsidRPr="005913E5">
        <w:rPr>
          <w:rFonts w:ascii="Times New Roman" w:hAnsi="Times New Roman" w:cs="Times New Roman"/>
          <w:sz w:val="24"/>
          <w:szCs w:val="24"/>
        </w:rPr>
        <w:t xml:space="preserve"> HH-16/08 (unreported) that-</w:t>
      </w:r>
    </w:p>
    <w:p w:rsidR="00754B08" w:rsidRPr="005913E5" w:rsidRDefault="00754B08" w:rsidP="005913E5">
      <w:pPr>
        <w:pStyle w:val="NoSpacing"/>
        <w:spacing w:line="360" w:lineRule="auto"/>
        <w:jc w:val="both"/>
        <w:rPr>
          <w:rFonts w:ascii="Times New Roman" w:hAnsi="Times New Roman" w:cs="Times New Roman"/>
          <w:sz w:val="24"/>
          <w:szCs w:val="24"/>
        </w:rPr>
      </w:pPr>
    </w:p>
    <w:p w:rsidR="008645C0" w:rsidRPr="005913E5" w:rsidRDefault="00824011" w:rsidP="00824011">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w:t>
      </w:r>
      <w:r w:rsidR="00754B08" w:rsidRPr="005913E5">
        <w:rPr>
          <w:rFonts w:ascii="Times New Roman" w:hAnsi="Times New Roman" w:cs="Times New Roman"/>
          <w:sz w:val="24"/>
          <w:szCs w:val="24"/>
        </w:rPr>
        <w:t xml:space="preserve">Legal practitioners are urged to read on the law before putting pen to paper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4B08" w:rsidRPr="005913E5">
        <w:rPr>
          <w:rFonts w:ascii="Times New Roman" w:hAnsi="Times New Roman" w:cs="Times New Roman"/>
          <w:sz w:val="24"/>
          <w:szCs w:val="24"/>
        </w:rPr>
        <w:t xml:space="preserve">draft pleadings in any matter so that what they plead is what the law requires their </w:t>
      </w:r>
      <w:r>
        <w:rPr>
          <w:rFonts w:ascii="Times New Roman" w:hAnsi="Times New Roman" w:cs="Times New Roman"/>
          <w:sz w:val="24"/>
          <w:szCs w:val="24"/>
        </w:rPr>
        <w:tab/>
      </w:r>
      <w:r>
        <w:rPr>
          <w:rFonts w:ascii="Times New Roman" w:hAnsi="Times New Roman" w:cs="Times New Roman"/>
          <w:sz w:val="24"/>
          <w:szCs w:val="24"/>
        </w:rPr>
        <w:tab/>
      </w:r>
      <w:r w:rsidR="00754B08" w:rsidRPr="005913E5">
        <w:rPr>
          <w:rFonts w:ascii="Times New Roman" w:hAnsi="Times New Roman" w:cs="Times New Roman"/>
          <w:sz w:val="24"/>
          <w:szCs w:val="24"/>
        </w:rPr>
        <w:t xml:space="preserve">clients to prove </w:t>
      </w:r>
      <w:r w:rsidR="009F33B8">
        <w:rPr>
          <w:rFonts w:ascii="Times New Roman" w:hAnsi="Times New Roman" w:cs="Times New Roman"/>
          <w:sz w:val="24"/>
          <w:szCs w:val="24"/>
        </w:rPr>
        <w:t xml:space="preserve"> </w:t>
      </w:r>
      <w:r w:rsidR="00754B08" w:rsidRPr="005913E5">
        <w:rPr>
          <w:rFonts w:ascii="Times New Roman" w:hAnsi="Times New Roman" w:cs="Times New Roman"/>
          <w:sz w:val="24"/>
          <w:szCs w:val="24"/>
        </w:rPr>
        <w:t xml:space="preserve">to sustain the remedy they seek….Litigation in the High Court 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4B08" w:rsidRPr="005913E5">
        <w:rPr>
          <w:rFonts w:ascii="Times New Roman" w:hAnsi="Times New Roman" w:cs="Times New Roman"/>
          <w:sz w:val="24"/>
          <w:szCs w:val="24"/>
        </w:rPr>
        <w:t xml:space="preserve">serious business and the </w:t>
      </w:r>
      <w:r>
        <w:rPr>
          <w:rFonts w:ascii="Times New Roman" w:hAnsi="Times New Roman" w:cs="Times New Roman"/>
          <w:sz w:val="24"/>
          <w:szCs w:val="24"/>
        </w:rPr>
        <w:t xml:space="preserve"> </w:t>
      </w:r>
      <w:r w:rsidR="00754B08" w:rsidRPr="005913E5">
        <w:rPr>
          <w:rFonts w:ascii="Times New Roman" w:hAnsi="Times New Roman" w:cs="Times New Roman"/>
          <w:sz w:val="24"/>
          <w:szCs w:val="24"/>
        </w:rPr>
        <w:t>standard of pleadings i</w:t>
      </w:r>
      <w:r w:rsidR="009F33B8">
        <w:rPr>
          <w:rFonts w:ascii="Times New Roman" w:hAnsi="Times New Roman" w:cs="Times New Roman"/>
          <w:sz w:val="24"/>
          <w:szCs w:val="24"/>
        </w:rPr>
        <w:t>n the court must reflect such.</w:t>
      </w:r>
      <w:r>
        <w:rPr>
          <w:rFonts w:ascii="Times New Roman" w:hAnsi="Times New Roman" w:cs="Times New Roman"/>
          <w:sz w:val="24"/>
          <w:szCs w:val="24"/>
        </w:rPr>
        <w:t>’</w:t>
      </w:r>
      <w:r w:rsidR="009F33B8">
        <w:rPr>
          <w:rFonts w:ascii="Times New Roman" w:hAnsi="Times New Roman" w:cs="Times New Roman"/>
          <w:sz w:val="24"/>
          <w:szCs w:val="24"/>
        </w:rPr>
        <w:t>”</w:t>
      </w:r>
    </w:p>
    <w:p w:rsidR="008645C0" w:rsidRPr="005913E5" w:rsidRDefault="008645C0" w:rsidP="005913E5">
      <w:pPr>
        <w:pStyle w:val="NoSpacing"/>
        <w:spacing w:line="360" w:lineRule="auto"/>
        <w:jc w:val="both"/>
        <w:rPr>
          <w:rFonts w:ascii="Times New Roman" w:hAnsi="Times New Roman" w:cs="Times New Roman"/>
          <w:sz w:val="24"/>
          <w:szCs w:val="24"/>
        </w:rPr>
      </w:pPr>
    </w:p>
    <w:p w:rsidR="00406C43" w:rsidRPr="005913E5" w:rsidRDefault="00824011"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645C0" w:rsidRPr="005913E5">
        <w:rPr>
          <w:rFonts w:ascii="Times New Roman" w:hAnsi="Times New Roman" w:cs="Times New Roman"/>
          <w:sz w:val="24"/>
          <w:szCs w:val="24"/>
        </w:rPr>
        <w:t xml:space="preserve"> With these remarks I must endeavor to examine seriatim whether or not the applicants’ complaint</w:t>
      </w:r>
      <w:r w:rsidR="00C5780D" w:rsidRPr="005913E5">
        <w:rPr>
          <w:rFonts w:ascii="Times New Roman" w:hAnsi="Times New Roman" w:cs="Times New Roman"/>
          <w:sz w:val="24"/>
          <w:szCs w:val="24"/>
        </w:rPr>
        <w:t>s</w:t>
      </w:r>
      <w:r w:rsidR="008645C0" w:rsidRPr="005913E5">
        <w:rPr>
          <w:rFonts w:ascii="Times New Roman" w:hAnsi="Times New Roman" w:cs="Times New Roman"/>
          <w:sz w:val="24"/>
          <w:szCs w:val="24"/>
        </w:rPr>
        <w:t xml:space="preserve"> are genuine or not, whether the first respondent’s Declaration is riddled with ambiguity or not so much so that the applicants are left in a position where they are simply unable to plead a defence.</w:t>
      </w:r>
    </w:p>
    <w:p w:rsidR="00406C43" w:rsidRPr="005913E5" w:rsidRDefault="00406C43" w:rsidP="005913E5">
      <w:pPr>
        <w:pStyle w:val="NoSpacing"/>
        <w:spacing w:line="360" w:lineRule="auto"/>
        <w:jc w:val="both"/>
        <w:rPr>
          <w:rFonts w:ascii="Times New Roman" w:hAnsi="Times New Roman" w:cs="Times New Roman"/>
          <w:sz w:val="24"/>
          <w:szCs w:val="24"/>
        </w:rPr>
      </w:pPr>
    </w:p>
    <w:p w:rsidR="00406C43" w:rsidRPr="005913E5" w:rsidRDefault="00260D8D"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lastRenderedPageBreak/>
        <w:t>FIRST COMPLAINT</w:t>
      </w:r>
    </w:p>
    <w:p w:rsidR="0012078C" w:rsidRPr="005913E5" w:rsidRDefault="00824011"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para</w:t>
      </w:r>
      <w:r w:rsidR="00406C43" w:rsidRPr="005913E5">
        <w:rPr>
          <w:rFonts w:ascii="Times New Roman" w:hAnsi="Times New Roman" w:cs="Times New Roman"/>
          <w:sz w:val="24"/>
          <w:szCs w:val="24"/>
        </w:rPr>
        <w:t xml:space="preserve"> 17 of the first respondent’s declaration the first respondent alleges that “the 2</w:t>
      </w:r>
      <w:r w:rsidR="00406C43" w:rsidRPr="005913E5">
        <w:rPr>
          <w:rFonts w:ascii="Times New Roman" w:hAnsi="Times New Roman" w:cs="Times New Roman"/>
          <w:sz w:val="24"/>
          <w:szCs w:val="24"/>
          <w:vertAlign w:val="superscript"/>
        </w:rPr>
        <w:t>nd</w:t>
      </w:r>
      <w:r w:rsidR="00406C43" w:rsidRPr="005913E5">
        <w:rPr>
          <w:rFonts w:ascii="Times New Roman" w:hAnsi="Times New Roman" w:cs="Times New Roman"/>
          <w:sz w:val="24"/>
          <w:szCs w:val="24"/>
        </w:rPr>
        <w:t xml:space="preserve"> applicant and the 2</w:t>
      </w:r>
      <w:r w:rsidR="00406C43" w:rsidRPr="005913E5">
        <w:rPr>
          <w:rFonts w:ascii="Times New Roman" w:hAnsi="Times New Roman" w:cs="Times New Roman"/>
          <w:sz w:val="24"/>
          <w:szCs w:val="24"/>
          <w:vertAlign w:val="superscript"/>
        </w:rPr>
        <w:t>nd</w:t>
      </w:r>
      <w:r w:rsidR="00406C43" w:rsidRPr="005913E5">
        <w:rPr>
          <w:rFonts w:ascii="Times New Roman" w:hAnsi="Times New Roman" w:cs="Times New Roman"/>
          <w:sz w:val="24"/>
          <w:szCs w:val="24"/>
        </w:rPr>
        <w:t xml:space="preserve"> to 12</w:t>
      </w:r>
      <w:r w:rsidR="00406C43" w:rsidRPr="005913E5">
        <w:rPr>
          <w:rFonts w:ascii="Times New Roman" w:hAnsi="Times New Roman" w:cs="Times New Roman"/>
          <w:sz w:val="24"/>
          <w:szCs w:val="24"/>
          <w:vertAlign w:val="superscript"/>
        </w:rPr>
        <w:t>th</w:t>
      </w:r>
      <w:r w:rsidR="00406C43" w:rsidRPr="005913E5">
        <w:rPr>
          <w:rFonts w:ascii="Times New Roman" w:hAnsi="Times New Roman" w:cs="Times New Roman"/>
          <w:sz w:val="24"/>
          <w:szCs w:val="24"/>
        </w:rPr>
        <w:t xml:space="preserve"> respondents were at all material times the directors of the bank and in that capacity owed the bank a fiduciary duty to ensure that the bank was operated according to sound corporate principles and that good corporate governance and accepted banking practice was adhered to at all material times. Thereafter </w:t>
      </w:r>
      <w:r w:rsidR="0012078C" w:rsidRPr="005913E5">
        <w:rPr>
          <w:rFonts w:ascii="Times New Roman" w:hAnsi="Times New Roman" w:cs="Times New Roman"/>
          <w:sz w:val="24"/>
          <w:szCs w:val="24"/>
        </w:rPr>
        <w:t xml:space="preserve">throughout its declaration </w:t>
      </w:r>
      <w:r w:rsidR="00406C43" w:rsidRPr="005913E5">
        <w:rPr>
          <w:rFonts w:ascii="Times New Roman" w:hAnsi="Times New Roman" w:cs="Times New Roman"/>
          <w:sz w:val="24"/>
          <w:szCs w:val="24"/>
        </w:rPr>
        <w:t>the first</w:t>
      </w:r>
      <w:r w:rsidR="0012078C" w:rsidRPr="005913E5">
        <w:rPr>
          <w:rFonts w:ascii="Times New Roman" w:hAnsi="Times New Roman" w:cs="Times New Roman"/>
          <w:sz w:val="24"/>
          <w:szCs w:val="24"/>
        </w:rPr>
        <w:t xml:space="preserve"> respondent adopts the phrase “at all material times” with reference either to the knowledge of the defendants or events that may have occurred or in respect of which the plaintiff relies on, for example in paras 19.5 and 22 of the particulars of claim. The plaintiff’s use of the phrase “at all material times” encompasses an extensive period of at least 13 years. </w:t>
      </w:r>
    </w:p>
    <w:p w:rsidR="00AE0FC0" w:rsidRPr="005913E5" w:rsidRDefault="00824011"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2078C" w:rsidRPr="005913E5">
        <w:rPr>
          <w:rFonts w:ascii="Times New Roman" w:hAnsi="Times New Roman" w:cs="Times New Roman"/>
          <w:sz w:val="24"/>
          <w:szCs w:val="24"/>
        </w:rPr>
        <w:t xml:space="preserve">The first respondent therefore made allegations in delict that could have taken place at any time during the thirteen years of the Bank’s operation. The use of the phrase “at all material times” is therefore an ambiguous reference to the period being referred to as </w:t>
      </w:r>
      <w:r w:rsidR="001948F9" w:rsidRPr="005913E5">
        <w:rPr>
          <w:rFonts w:ascii="Times New Roman" w:hAnsi="Times New Roman" w:cs="Times New Roman"/>
          <w:sz w:val="24"/>
          <w:szCs w:val="24"/>
        </w:rPr>
        <w:t xml:space="preserve">“during the period leading up to the bank being placed under curatorship by the Reserve Bank of Zimbabwe”. No period has in fact been stated precisely in which the bank was allegedly not operating according to sound corporate principles, good corporate governance and accepted banking practices. The employment of such a phrase renders the particulars ambiguous as it remains unclear when during the extensive period the alleged events took place. </w:t>
      </w:r>
      <w:r w:rsidR="002F12D2" w:rsidRPr="005913E5">
        <w:rPr>
          <w:rFonts w:ascii="Times New Roman" w:hAnsi="Times New Roman" w:cs="Times New Roman"/>
          <w:sz w:val="24"/>
          <w:szCs w:val="24"/>
        </w:rPr>
        <w:t>The first respondent has to state the period precisely to enable the applicants to plead.</w:t>
      </w:r>
    </w:p>
    <w:p w:rsidR="00AE0FC0" w:rsidRPr="005913E5" w:rsidRDefault="00AE0FC0" w:rsidP="005913E5">
      <w:pPr>
        <w:pStyle w:val="NoSpacing"/>
        <w:spacing w:line="360" w:lineRule="auto"/>
        <w:jc w:val="both"/>
        <w:rPr>
          <w:rFonts w:ascii="Times New Roman" w:hAnsi="Times New Roman" w:cs="Times New Roman"/>
          <w:sz w:val="24"/>
          <w:szCs w:val="24"/>
        </w:rPr>
      </w:pPr>
    </w:p>
    <w:p w:rsidR="002E71EB" w:rsidRPr="005913E5" w:rsidRDefault="003A000A"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SECOND COMPLAINT</w:t>
      </w:r>
    </w:p>
    <w:p w:rsidR="002E71EB" w:rsidRPr="005913E5" w:rsidRDefault="00824011"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E71EB" w:rsidRPr="005913E5">
        <w:rPr>
          <w:rFonts w:ascii="Times New Roman" w:hAnsi="Times New Roman" w:cs="Times New Roman"/>
          <w:sz w:val="24"/>
          <w:szCs w:val="24"/>
        </w:rPr>
        <w:t>In paragraph 19.1 of the first respondent’s Declaration the first respondent alleged that the 1</w:t>
      </w:r>
      <w:r w:rsidR="002E71EB" w:rsidRPr="005913E5">
        <w:rPr>
          <w:rFonts w:ascii="Times New Roman" w:hAnsi="Times New Roman" w:cs="Times New Roman"/>
          <w:sz w:val="24"/>
          <w:szCs w:val="24"/>
          <w:vertAlign w:val="superscript"/>
        </w:rPr>
        <w:t>st</w:t>
      </w:r>
      <w:r w:rsidR="002E71EB" w:rsidRPr="005913E5">
        <w:rPr>
          <w:rFonts w:ascii="Times New Roman" w:hAnsi="Times New Roman" w:cs="Times New Roman"/>
          <w:sz w:val="24"/>
          <w:szCs w:val="24"/>
        </w:rPr>
        <w:t>, 2</w:t>
      </w:r>
      <w:r w:rsidR="002E71EB" w:rsidRPr="005913E5">
        <w:rPr>
          <w:rFonts w:ascii="Times New Roman" w:hAnsi="Times New Roman" w:cs="Times New Roman"/>
          <w:sz w:val="24"/>
          <w:szCs w:val="24"/>
          <w:vertAlign w:val="superscript"/>
        </w:rPr>
        <w:t>nd</w:t>
      </w:r>
      <w:r w:rsidR="002E71EB" w:rsidRPr="005913E5">
        <w:rPr>
          <w:rFonts w:ascii="Times New Roman" w:hAnsi="Times New Roman" w:cs="Times New Roman"/>
          <w:sz w:val="24"/>
          <w:szCs w:val="24"/>
        </w:rPr>
        <w:t xml:space="preserve"> Applicant and the 2</w:t>
      </w:r>
      <w:r w:rsidR="002E71EB" w:rsidRPr="005913E5">
        <w:rPr>
          <w:rFonts w:ascii="Times New Roman" w:hAnsi="Times New Roman" w:cs="Times New Roman"/>
          <w:sz w:val="24"/>
          <w:szCs w:val="24"/>
          <w:vertAlign w:val="superscript"/>
        </w:rPr>
        <w:t>nd</w:t>
      </w:r>
      <w:r w:rsidR="002E71EB" w:rsidRPr="005913E5">
        <w:rPr>
          <w:rFonts w:ascii="Times New Roman" w:hAnsi="Times New Roman" w:cs="Times New Roman"/>
          <w:sz w:val="24"/>
          <w:szCs w:val="24"/>
        </w:rPr>
        <w:t xml:space="preserve"> to the 12</w:t>
      </w:r>
      <w:r w:rsidR="002E71EB" w:rsidRPr="005913E5">
        <w:rPr>
          <w:rFonts w:ascii="Times New Roman" w:hAnsi="Times New Roman" w:cs="Times New Roman"/>
          <w:sz w:val="24"/>
          <w:szCs w:val="24"/>
          <w:vertAlign w:val="superscript"/>
        </w:rPr>
        <w:t>th</w:t>
      </w:r>
      <w:r w:rsidR="002E71EB" w:rsidRPr="005913E5">
        <w:rPr>
          <w:rFonts w:ascii="Times New Roman" w:hAnsi="Times New Roman" w:cs="Times New Roman"/>
          <w:sz w:val="24"/>
          <w:szCs w:val="24"/>
        </w:rPr>
        <w:t xml:space="preserve"> respondents failed to ensure that any meaningful capital was injected into the bank resulting in a negative capital of US$5 876 089.00 as at 31 March 2010. Nothing in the particulars supplied show the exact period that the bank allegedly operated with a negative capital. The first respondent must show precisely how it arrived at the figure of US$5 876 089.00 as at 31 March 2010 in order for the applicants to be able to plead to the serious averment. Only the first respondent has the critical information relating to the accumulation of the alleged negative capital. In the absence of greater particularity as to when </w:t>
      </w:r>
      <w:r w:rsidR="002E71EB" w:rsidRPr="005913E5">
        <w:rPr>
          <w:rFonts w:ascii="Times New Roman" w:hAnsi="Times New Roman" w:cs="Times New Roman"/>
          <w:sz w:val="24"/>
          <w:szCs w:val="24"/>
        </w:rPr>
        <w:lastRenderedPageBreak/>
        <w:t xml:space="preserve">the applicants supposedly embarked on the alleged misconduct </w:t>
      </w:r>
      <w:r w:rsidR="000835A7" w:rsidRPr="005913E5">
        <w:rPr>
          <w:rFonts w:ascii="Times New Roman" w:hAnsi="Times New Roman" w:cs="Times New Roman"/>
          <w:sz w:val="24"/>
          <w:szCs w:val="24"/>
        </w:rPr>
        <w:t xml:space="preserve">the first respondent’s particulars of claim remain ambiguous. </w:t>
      </w:r>
    </w:p>
    <w:p w:rsidR="000835A7" w:rsidRPr="005913E5" w:rsidRDefault="000835A7" w:rsidP="005913E5">
      <w:pPr>
        <w:pStyle w:val="NoSpacing"/>
        <w:spacing w:line="360" w:lineRule="auto"/>
        <w:jc w:val="both"/>
        <w:rPr>
          <w:rFonts w:ascii="Times New Roman" w:hAnsi="Times New Roman" w:cs="Times New Roman"/>
          <w:sz w:val="24"/>
          <w:szCs w:val="24"/>
        </w:rPr>
      </w:pPr>
    </w:p>
    <w:p w:rsidR="000835A7" w:rsidRPr="005913E5" w:rsidRDefault="004D6E27"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THIRD COMPLAINT</w:t>
      </w:r>
    </w:p>
    <w:p w:rsidR="000835A7" w:rsidRPr="005913E5" w:rsidRDefault="00252376"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835A7" w:rsidRPr="005913E5">
        <w:rPr>
          <w:rFonts w:ascii="Times New Roman" w:hAnsi="Times New Roman" w:cs="Times New Roman"/>
          <w:sz w:val="24"/>
          <w:szCs w:val="24"/>
        </w:rPr>
        <w:t>In para 19.2 of the first respondent’s Declaration the first respondent has failed to specify precisely in what respects the board failed to properly supervise and/or monitor the lending activities of the bank, when and in what amount loans were allegedly granted; with which related parties or customers without adequate security; and the specific dates. This declaration is, with greatest respect, riddled with ambiguity and specifics are required.</w:t>
      </w:r>
    </w:p>
    <w:p w:rsidR="000835A7" w:rsidRPr="005913E5" w:rsidRDefault="000835A7" w:rsidP="005913E5">
      <w:pPr>
        <w:pStyle w:val="NoSpacing"/>
        <w:spacing w:line="360" w:lineRule="auto"/>
        <w:jc w:val="both"/>
        <w:rPr>
          <w:rFonts w:ascii="Times New Roman" w:hAnsi="Times New Roman" w:cs="Times New Roman"/>
          <w:sz w:val="24"/>
          <w:szCs w:val="24"/>
        </w:rPr>
      </w:pPr>
    </w:p>
    <w:p w:rsidR="00BA39FD" w:rsidRPr="005913E5" w:rsidRDefault="00F9177C"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FO</w:t>
      </w:r>
      <w:r w:rsidR="00BA39FD" w:rsidRPr="005913E5">
        <w:rPr>
          <w:rFonts w:ascii="Times New Roman" w:hAnsi="Times New Roman" w:cs="Times New Roman"/>
          <w:sz w:val="24"/>
          <w:szCs w:val="24"/>
        </w:rPr>
        <w:t>R</w:t>
      </w:r>
      <w:r w:rsidRPr="005913E5">
        <w:rPr>
          <w:rFonts w:ascii="Times New Roman" w:hAnsi="Times New Roman" w:cs="Times New Roman"/>
          <w:sz w:val="24"/>
          <w:szCs w:val="24"/>
        </w:rPr>
        <w:t>TH COMPLAINT</w:t>
      </w:r>
    </w:p>
    <w:p w:rsidR="00317CDC" w:rsidRPr="005913E5" w:rsidRDefault="00252376"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A39FD" w:rsidRPr="005913E5">
        <w:rPr>
          <w:rFonts w:ascii="Times New Roman" w:hAnsi="Times New Roman" w:cs="Times New Roman"/>
          <w:sz w:val="24"/>
          <w:szCs w:val="24"/>
        </w:rPr>
        <w:t xml:space="preserve">In para 19.3 of its declaration the first defendant simply alleged that the defendants </w:t>
      </w:r>
      <w:r w:rsidR="00A16B38" w:rsidRPr="005913E5">
        <w:rPr>
          <w:rFonts w:ascii="Times New Roman" w:hAnsi="Times New Roman" w:cs="Times New Roman"/>
          <w:sz w:val="24"/>
          <w:szCs w:val="24"/>
        </w:rPr>
        <w:t>negligently or intentionally allowed the bank to pay interest on a loan obtained from a third party for the benefit of the defendants, utilizing depositors</w:t>
      </w:r>
      <w:r w:rsidR="0038653A" w:rsidRPr="005913E5">
        <w:rPr>
          <w:rFonts w:ascii="Times New Roman" w:hAnsi="Times New Roman" w:cs="Times New Roman"/>
          <w:sz w:val="24"/>
          <w:szCs w:val="24"/>
        </w:rPr>
        <w:t>’</w:t>
      </w:r>
      <w:r w:rsidR="00A16B38" w:rsidRPr="005913E5">
        <w:rPr>
          <w:rFonts w:ascii="Times New Roman" w:hAnsi="Times New Roman" w:cs="Times New Roman"/>
          <w:sz w:val="24"/>
          <w:szCs w:val="24"/>
        </w:rPr>
        <w:t xml:space="preserve"> funds to the prejudice of the bank. The applicants asked the first respondent for the particulars relating to that loan whose interest was allegedly allowed to be paid by the bank using depositors’ funds. Such particulars were not provided. It must be noted that the bank in question was a big institution giving various loans and making various investments. In my view the </w:t>
      </w:r>
      <w:r w:rsidR="00317CDC" w:rsidRPr="005913E5">
        <w:rPr>
          <w:rFonts w:ascii="Times New Roman" w:hAnsi="Times New Roman" w:cs="Times New Roman"/>
          <w:sz w:val="24"/>
          <w:szCs w:val="24"/>
        </w:rPr>
        <w:t>first respondent must therefore-</w:t>
      </w:r>
    </w:p>
    <w:p w:rsidR="00317CDC" w:rsidRPr="005913E5" w:rsidRDefault="00317CDC" w:rsidP="005913E5">
      <w:pPr>
        <w:pStyle w:val="NoSpacing"/>
        <w:numPr>
          <w:ilvl w:val="0"/>
          <w:numId w:val="1"/>
        </w:numPr>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State the exact proportion of the funds that was available to the bank for lending purposes, and the amount allegedly granted to the related parties;</w:t>
      </w:r>
    </w:p>
    <w:p w:rsidR="00317CDC" w:rsidRPr="005913E5" w:rsidRDefault="00317CDC" w:rsidP="005913E5">
      <w:pPr>
        <w:pStyle w:val="NoSpacing"/>
        <w:numPr>
          <w:ilvl w:val="0"/>
          <w:numId w:val="1"/>
        </w:numPr>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Specify the related third parties who were allegedly granted the loans rather than just generalizing. Without such particulars it is impossible to plead to the serious allegations without the further particulars requested.</w:t>
      </w:r>
    </w:p>
    <w:p w:rsidR="00AA04D2" w:rsidRPr="005913E5" w:rsidRDefault="00AA04D2" w:rsidP="005913E5">
      <w:pPr>
        <w:pStyle w:val="NoSpacing"/>
        <w:spacing w:line="360" w:lineRule="auto"/>
        <w:jc w:val="both"/>
        <w:rPr>
          <w:rFonts w:ascii="Times New Roman" w:hAnsi="Times New Roman" w:cs="Times New Roman"/>
          <w:sz w:val="24"/>
          <w:szCs w:val="24"/>
        </w:rPr>
      </w:pPr>
    </w:p>
    <w:p w:rsidR="00AA7090" w:rsidRPr="005913E5" w:rsidRDefault="00AA04D2"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FIFTH, SIXTH, SEVENTH EIGHTH AND NINETH COMPLAINTS</w:t>
      </w:r>
    </w:p>
    <w:p w:rsidR="009A614F" w:rsidRPr="005913E5" w:rsidRDefault="00252376"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A614F" w:rsidRPr="005913E5">
        <w:rPr>
          <w:rFonts w:ascii="Times New Roman" w:hAnsi="Times New Roman" w:cs="Times New Roman"/>
          <w:sz w:val="24"/>
          <w:szCs w:val="24"/>
        </w:rPr>
        <w:t>In para 20 of its declaration the first respondent made allegations of fraud against the first applicant without specifying the exact alleged wrongful, unlawful, fraudulent, gross negligent or recklessness actions that the first applicant allegedly committed. The particulars are generalized.</w:t>
      </w:r>
    </w:p>
    <w:p w:rsidR="009A614F" w:rsidRPr="005913E5" w:rsidRDefault="009A614F" w:rsidP="005913E5">
      <w:pPr>
        <w:pStyle w:val="NoSpacing"/>
        <w:spacing w:line="360" w:lineRule="auto"/>
        <w:jc w:val="both"/>
        <w:rPr>
          <w:rFonts w:ascii="Times New Roman" w:hAnsi="Times New Roman" w:cs="Times New Roman"/>
          <w:sz w:val="24"/>
          <w:szCs w:val="24"/>
        </w:rPr>
      </w:pPr>
    </w:p>
    <w:p w:rsidR="00CC56E9" w:rsidRPr="005913E5" w:rsidRDefault="009A614F"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lastRenderedPageBreak/>
        <w:t>In para 23 of the declaration the first respondent</w:t>
      </w:r>
      <w:r w:rsidR="00574725">
        <w:rPr>
          <w:rFonts w:ascii="Times New Roman" w:hAnsi="Times New Roman" w:cs="Times New Roman"/>
          <w:sz w:val="24"/>
          <w:szCs w:val="24"/>
        </w:rPr>
        <w:t xml:space="preserve"> made</w:t>
      </w:r>
      <w:r w:rsidRPr="005913E5">
        <w:rPr>
          <w:rFonts w:ascii="Times New Roman" w:hAnsi="Times New Roman" w:cs="Times New Roman"/>
          <w:sz w:val="24"/>
          <w:szCs w:val="24"/>
        </w:rPr>
        <w:t xml:space="preserve"> bold allegations that the first applicant wrongfully and unlawfully or intentionally utilized his influence as a controlling shareholder and caused the board of directors to act in the manner specified therein. Once again the first applicant was left in the dark with regards to the exact details of the alleged wrongful, unlawful or fraudulent actions that he is alleged to have committe</w:t>
      </w:r>
      <w:r w:rsidR="005B641C" w:rsidRPr="005913E5">
        <w:rPr>
          <w:rFonts w:ascii="Times New Roman" w:hAnsi="Times New Roman" w:cs="Times New Roman"/>
          <w:sz w:val="24"/>
          <w:szCs w:val="24"/>
        </w:rPr>
        <w:t>d. These acts must be specified</w:t>
      </w:r>
      <w:r w:rsidRPr="005913E5">
        <w:rPr>
          <w:rFonts w:ascii="Times New Roman" w:hAnsi="Times New Roman" w:cs="Times New Roman"/>
          <w:sz w:val="24"/>
          <w:szCs w:val="24"/>
        </w:rPr>
        <w:t xml:space="preserve"> to enable the first </w:t>
      </w:r>
      <w:r w:rsidR="00CC56E9" w:rsidRPr="005913E5">
        <w:rPr>
          <w:rFonts w:ascii="Times New Roman" w:hAnsi="Times New Roman" w:cs="Times New Roman"/>
          <w:sz w:val="24"/>
          <w:szCs w:val="24"/>
        </w:rPr>
        <w:t>applicant to plead.</w:t>
      </w:r>
    </w:p>
    <w:p w:rsidR="001B3005" w:rsidRPr="005913E5" w:rsidRDefault="00252376"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C56E9" w:rsidRPr="005913E5">
        <w:rPr>
          <w:rFonts w:ascii="Times New Roman" w:hAnsi="Times New Roman" w:cs="Times New Roman"/>
          <w:sz w:val="24"/>
          <w:szCs w:val="24"/>
        </w:rPr>
        <w:t xml:space="preserve">At para 23.1, 23.2 and 23.4 the first respondent alleged that the bank through its employees granted loans to companies or entities in which the first applicant had a direct or indirect interest. Again the specificity of such an allegation remain unknown to the first applicant. The alleged company or entities have not been mentioned to date. The amounts of the loans allegedly granted are not specified either. The nature of the first applicant’s interest in those entities are not mentioned at all. Such vital particulars are necessary to enable first applicant to plead. </w:t>
      </w:r>
    </w:p>
    <w:p w:rsidR="008A2EC2" w:rsidRPr="005913E5" w:rsidRDefault="00252376"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A2EC2" w:rsidRPr="005913E5">
        <w:rPr>
          <w:rFonts w:ascii="Times New Roman" w:hAnsi="Times New Roman" w:cs="Times New Roman"/>
          <w:sz w:val="24"/>
          <w:szCs w:val="24"/>
        </w:rPr>
        <w:t xml:space="preserve"> Finally, i</w:t>
      </w:r>
      <w:r w:rsidR="001B3005" w:rsidRPr="005913E5">
        <w:rPr>
          <w:rFonts w:ascii="Times New Roman" w:hAnsi="Times New Roman" w:cs="Times New Roman"/>
          <w:sz w:val="24"/>
          <w:szCs w:val="24"/>
        </w:rPr>
        <w:t xml:space="preserve">n para 23.5 of the declaration allegations are made that the first respondent </w:t>
      </w:r>
      <w:r w:rsidR="008A2EC2" w:rsidRPr="005913E5">
        <w:rPr>
          <w:rFonts w:ascii="Times New Roman" w:hAnsi="Times New Roman" w:cs="Times New Roman"/>
          <w:sz w:val="24"/>
          <w:szCs w:val="24"/>
        </w:rPr>
        <w:t>misrepresented the financial status</w:t>
      </w:r>
      <w:r w:rsidR="00CC56E9" w:rsidRPr="005913E5">
        <w:rPr>
          <w:rFonts w:ascii="Times New Roman" w:hAnsi="Times New Roman" w:cs="Times New Roman"/>
          <w:sz w:val="24"/>
          <w:szCs w:val="24"/>
        </w:rPr>
        <w:t xml:space="preserve"> </w:t>
      </w:r>
      <w:r w:rsidR="008A2EC2" w:rsidRPr="005913E5">
        <w:rPr>
          <w:rFonts w:ascii="Times New Roman" w:hAnsi="Times New Roman" w:cs="Times New Roman"/>
          <w:sz w:val="24"/>
          <w:szCs w:val="24"/>
        </w:rPr>
        <w:t>of the Bank to both the shareholders and the Reserve Bank. However, the specific way in which it was done and when it was done is not stated to enable the first applicant to plead.</w:t>
      </w:r>
    </w:p>
    <w:p w:rsidR="002F7255" w:rsidRPr="005913E5" w:rsidRDefault="00252376" w:rsidP="005913E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A2EC2" w:rsidRPr="005913E5">
        <w:rPr>
          <w:rFonts w:ascii="Times New Roman" w:hAnsi="Times New Roman" w:cs="Times New Roman"/>
          <w:sz w:val="24"/>
          <w:szCs w:val="24"/>
        </w:rPr>
        <w:t>All the requested particulars were not fully provided by the first respondent when requested to do so. It is therefore unfair to expect the applicants to plead a defence to such serious allegations without the further and fundamental details requested. The first respondent need</w:t>
      </w:r>
      <w:r w:rsidR="00574725">
        <w:rPr>
          <w:rFonts w:ascii="Times New Roman" w:hAnsi="Times New Roman" w:cs="Times New Roman"/>
          <w:sz w:val="24"/>
          <w:szCs w:val="24"/>
        </w:rPr>
        <w:t>s</w:t>
      </w:r>
      <w:r w:rsidR="008A2EC2" w:rsidRPr="005913E5">
        <w:rPr>
          <w:rFonts w:ascii="Times New Roman" w:hAnsi="Times New Roman" w:cs="Times New Roman"/>
          <w:sz w:val="24"/>
          <w:szCs w:val="24"/>
        </w:rPr>
        <w:t xml:space="preserve"> to particularize the allegations made. The further particulars that the ap</w:t>
      </w:r>
      <w:r w:rsidR="000E0F5F" w:rsidRPr="005913E5">
        <w:rPr>
          <w:rFonts w:ascii="Times New Roman" w:hAnsi="Times New Roman" w:cs="Times New Roman"/>
          <w:sz w:val="24"/>
          <w:szCs w:val="24"/>
        </w:rPr>
        <w:t>plicants have requested are quite essential to enable them to plead. The first respondent therefore has to be compelled to supply such further and better particulars as requested.</w:t>
      </w:r>
    </w:p>
    <w:p w:rsidR="002F7255" w:rsidRPr="005913E5" w:rsidRDefault="002F7255"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IT IS ORDERED THAT</w:t>
      </w:r>
    </w:p>
    <w:p w:rsidR="002F7255" w:rsidRPr="005913E5" w:rsidRDefault="002F7255" w:rsidP="005913E5">
      <w:pPr>
        <w:pStyle w:val="NoSpacing"/>
        <w:spacing w:line="360" w:lineRule="auto"/>
        <w:jc w:val="both"/>
        <w:rPr>
          <w:rFonts w:ascii="Times New Roman" w:hAnsi="Times New Roman" w:cs="Times New Roman"/>
          <w:sz w:val="24"/>
          <w:szCs w:val="24"/>
        </w:rPr>
      </w:pPr>
    </w:p>
    <w:p w:rsidR="002F7255" w:rsidRPr="005913E5" w:rsidRDefault="002F7255" w:rsidP="005913E5">
      <w:pPr>
        <w:pStyle w:val="NoSpacing"/>
        <w:numPr>
          <w:ilvl w:val="0"/>
          <w:numId w:val="2"/>
        </w:numPr>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The 1</w:t>
      </w:r>
      <w:r w:rsidRPr="005913E5">
        <w:rPr>
          <w:rFonts w:ascii="Times New Roman" w:hAnsi="Times New Roman" w:cs="Times New Roman"/>
          <w:sz w:val="24"/>
          <w:szCs w:val="24"/>
          <w:vertAlign w:val="superscript"/>
        </w:rPr>
        <w:t>st</w:t>
      </w:r>
      <w:r w:rsidRPr="005913E5">
        <w:rPr>
          <w:rFonts w:ascii="Times New Roman" w:hAnsi="Times New Roman" w:cs="Times New Roman"/>
          <w:sz w:val="24"/>
          <w:szCs w:val="24"/>
        </w:rPr>
        <w:t xml:space="preserve"> Respondent shall supply the further particulars requested by the 1</w:t>
      </w:r>
      <w:r w:rsidRPr="005913E5">
        <w:rPr>
          <w:rFonts w:ascii="Times New Roman" w:hAnsi="Times New Roman" w:cs="Times New Roman"/>
          <w:sz w:val="24"/>
          <w:szCs w:val="24"/>
          <w:vertAlign w:val="superscript"/>
        </w:rPr>
        <w:t>st</w:t>
      </w:r>
      <w:r w:rsidRPr="005913E5">
        <w:rPr>
          <w:rFonts w:ascii="Times New Roman" w:hAnsi="Times New Roman" w:cs="Times New Roman"/>
          <w:sz w:val="24"/>
          <w:szCs w:val="24"/>
        </w:rPr>
        <w:t xml:space="preserve"> and 2</w:t>
      </w:r>
      <w:r w:rsidRPr="005913E5">
        <w:rPr>
          <w:rFonts w:ascii="Times New Roman" w:hAnsi="Times New Roman" w:cs="Times New Roman"/>
          <w:sz w:val="24"/>
          <w:szCs w:val="24"/>
          <w:vertAlign w:val="superscript"/>
        </w:rPr>
        <w:t>nd</w:t>
      </w:r>
      <w:r w:rsidRPr="005913E5">
        <w:rPr>
          <w:rFonts w:ascii="Times New Roman" w:hAnsi="Times New Roman" w:cs="Times New Roman"/>
          <w:sz w:val="24"/>
          <w:szCs w:val="24"/>
        </w:rPr>
        <w:t xml:space="preserve"> Applicants within ten (10) days of the service of this order.</w:t>
      </w:r>
    </w:p>
    <w:p w:rsidR="002F7255" w:rsidRPr="005913E5" w:rsidRDefault="002F7255" w:rsidP="005913E5">
      <w:pPr>
        <w:pStyle w:val="NoSpacing"/>
        <w:numPr>
          <w:ilvl w:val="0"/>
          <w:numId w:val="2"/>
        </w:numPr>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1</w:t>
      </w:r>
      <w:r w:rsidRPr="005913E5">
        <w:rPr>
          <w:rFonts w:ascii="Times New Roman" w:hAnsi="Times New Roman" w:cs="Times New Roman"/>
          <w:sz w:val="24"/>
          <w:szCs w:val="24"/>
          <w:vertAlign w:val="superscript"/>
        </w:rPr>
        <w:t>st</w:t>
      </w:r>
      <w:r w:rsidRPr="005913E5">
        <w:rPr>
          <w:rFonts w:ascii="Times New Roman" w:hAnsi="Times New Roman" w:cs="Times New Roman"/>
          <w:sz w:val="24"/>
          <w:szCs w:val="24"/>
        </w:rPr>
        <w:t xml:space="preserve"> Respondent shall pay the costs of suit.</w:t>
      </w:r>
    </w:p>
    <w:p w:rsidR="002F7255" w:rsidRPr="005913E5" w:rsidRDefault="002F7255" w:rsidP="005913E5">
      <w:pPr>
        <w:pStyle w:val="NoSpacing"/>
        <w:spacing w:line="360" w:lineRule="auto"/>
        <w:jc w:val="both"/>
        <w:rPr>
          <w:rFonts w:ascii="Times New Roman" w:hAnsi="Times New Roman" w:cs="Times New Roman"/>
          <w:sz w:val="24"/>
          <w:szCs w:val="24"/>
        </w:rPr>
      </w:pPr>
    </w:p>
    <w:p w:rsidR="00252376" w:rsidRDefault="00252376" w:rsidP="005913E5">
      <w:pPr>
        <w:pStyle w:val="NoSpacing"/>
        <w:spacing w:line="360" w:lineRule="auto"/>
        <w:jc w:val="both"/>
        <w:rPr>
          <w:rFonts w:ascii="Times New Roman" w:hAnsi="Times New Roman" w:cs="Times New Roman"/>
          <w:sz w:val="24"/>
          <w:szCs w:val="24"/>
        </w:rPr>
      </w:pPr>
    </w:p>
    <w:p w:rsidR="002F7255" w:rsidRPr="005913E5" w:rsidRDefault="002F7255" w:rsidP="00252376">
      <w:pPr>
        <w:pStyle w:val="NoSpacing"/>
        <w:jc w:val="both"/>
        <w:rPr>
          <w:rFonts w:ascii="Times New Roman" w:hAnsi="Times New Roman" w:cs="Times New Roman"/>
          <w:sz w:val="24"/>
          <w:szCs w:val="24"/>
        </w:rPr>
      </w:pPr>
      <w:r w:rsidRPr="00252376">
        <w:rPr>
          <w:rFonts w:ascii="Times New Roman" w:hAnsi="Times New Roman" w:cs="Times New Roman"/>
          <w:i/>
          <w:sz w:val="24"/>
          <w:szCs w:val="24"/>
        </w:rPr>
        <w:lastRenderedPageBreak/>
        <w:t>Moyo &amp; Jera</w:t>
      </w:r>
      <w:r w:rsidR="005750F8" w:rsidRPr="005913E5">
        <w:rPr>
          <w:rFonts w:ascii="Times New Roman" w:hAnsi="Times New Roman" w:cs="Times New Roman"/>
          <w:sz w:val="24"/>
          <w:szCs w:val="24"/>
        </w:rPr>
        <w:t>, applicants’ legal practitione</w:t>
      </w:r>
      <w:r w:rsidRPr="005913E5">
        <w:rPr>
          <w:rFonts w:ascii="Times New Roman" w:hAnsi="Times New Roman" w:cs="Times New Roman"/>
          <w:sz w:val="24"/>
          <w:szCs w:val="24"/>
        </w:rPr>
        <w:t>rs</w:t>
      </w:r>
    </w:p>
    <w:p w:rsidR="00846A37" w:rsidRPr="005913E5" w:rsidRDefault="00846A37" w:rsidP="00252376">
      <w:pPr>
        <w:pStyle w:val="NoSpacing"/>
        <w:jc w:val="both"/>
        <w:rPr>
          <w:rFonts w:ascii="Times New Roman" w:hAnsi="Times New Roman" w:cs="Times New Roman"/>
          <w:sz w:val="24"/>
          <w:szCs w:val="24"/>
        </w:rPr>
      </w:pPr>
      <w:r w:rsidRPr="00252376">
        <w:rPr>
          <w:rFonts w:ascii="Times New Roman" w:hAnsi="Times New Roman" w:cs="Times New Roman"/>
          <w:i/>
          <w:sz w:val="24"/>
          <w:szCs w:val="24"/>
        </w:rPr>
        <w:t>Wintertons</w:t>
      </w:r>
      <w:r w:rsidRPr="005913E5">
        <w:rPr>
          <w:rFonts w:ascii="Times New Roman" w:hAnsi="Times New Roman" w:cs="Times New Roman"/>
          <w:sz w:val="24"/>
          <w:szCs w:val="24"/>
        </w:rPr>
        <w:t>,</w:t>
      </w:r>
      <w:r w:rsidR="00B72948" w:rsidRPr="005913E5">
        <w:rPr>
          <w:rFonts w:ascii="Times New Roman" w:hAnsi="Times New Roman" w:cs="Times New Roman"/>
          <w:sz w:val="24"/>
          <w:szCs w:val="24"/>
        </w:rPr>
        <w:t xml:space="preserve"> </w:t>
      </w:r>
      <w:r w:rsidRPr="005913E5">
        <w:rPr>
          <w:rFonts w:ascii="Times New Roman" w:hAnsi="Times New Roman" w:cs="Times New Roman"/>
          <w:sz w:val="24"/>
          <w:szCs w:val="24"/>
        </w:rPr>
        <w:t>1st r</w:t>
      </w:r>
      <w:r w:rsidR="00252376">
        <w:rPr>
          <w:rFonts w:ascii="Times New Roman" w:hAnsi="Times New Roman" w:cs="Times New Roman"/>
          <w:sz w:val="24"/>
          <w:szCs w:val="24"/>
        </w:rPr>
        <w:t>espondent’s legal practitioners</w:t>
      </w:r>
    </w:p>
    <w:p w:rsidR="00AA7090" w:rsidRPr="005913E5" w:rsidRDefault="002F7255"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r w:rsidR="008A2EC2" w:rsidRPr="005913E5">
        <w:rPr>
          <w:rFonts w:ascii="Times New Roman" w:hAnsi="Times New Roman" w:cs="Times New Roman"/>
          <w:sz w:val="24"/>
          <w:szCs w:val="24"/>
        </w:rPr>
        <w:t xml:space="preserve">   </w:t>
      </w:r>
      <w:r w:rsidR="009A614F" w:rsidRPr="005913E5">
        <w:rPr>
          <w:rFonts w:ascii="Times New Roman" w:hAnsi="Times New Roman" w:cs="Times New Roman"/>
          <w:sz w:val="24"/>
          <w:szCs w:val="24"/>
        </w:rPr>
        <w:t xml:space="preserve">       </w:t>
      </w:r>
    </w:p>
    <w:p w:rsidR="000835A7" w:rsidRPr="005913E5" w:rsidRDefault="00317CDC"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r w:rsidR="00A16B38" w:rsidRPr="005913E5">
        <w:rPr>
          <w:rFonts w:ascii="Times New Roman" w:hAnsi="Times New Roman" w:cs="Times New Roman"/>
          <w:sz w:val="24"/>
          <w:szCs w:val="24"/>
        </w:rPr>
        <w:t xml:space="preserve">   </w:t>
      </w:r>
      <w:r w:rsidR="000835A7" w:rsidRPr="005913E5">
        <w:rPr>
          <w:rFonts w:ascii="Times New Roman" w:hAnsi="Times New Roman" w:cs="Times New Roman"/>
          <w:sz w:val="24"/>
          <w:szCs w:val="24"/>
        </w:rPr>
        <w:t xml:space="preserve"> </w:t>
      </w:r>
    </w:p>
    <w:p w:rsidR="00317CDC" w:rsidRPr="005913E5" w:rsidRDefault="00317CDC" w:rsidP="005913E5">
      <w:pPr>
        <w:pStyle w:val="NoSpacing"/>
        <w:spacing w:line="360" w:lineRule="auto"/>
        <w:jc w:val="both"/>
        <w:rPr>
          <w:rFonts w:ascii="Times New Roman" w:hAnsi="Times New Roman" w:cs="Times New Roman"/>
          <w:sz w:val="24"/>
          <w:szCs w:val="24"/>
        </w:rPr>
      </w:pPr>
    </w:p>
    <w:p w:rsidR="00AE0FC0" w:rsidRPr="005913E5" w:rsidRDefault="00AE0FC0" w:rsidP="005913E5">
      <w:pPr>
        <w:pStyle w:val="NoSpacing"/>
        <w:spacing w:line="360" w:lineRule="auto"/>
        <w:jc w:val="both"/>
        <w:rPr>
          <w:rFonts w:ascii="Times New Roman" w:hAnsi="Times New Roman" w:cs="Times New Roman"/>
          <w:sz w:val="24"/>
          <w:szCs w:val="24"/>
        </w:rPr>
      </w:pPr>
    </w:p>
    <w:p w:rsidR="000A6233" w:rsidRPr="005913E5" w:rsidRDefault="001948F9"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r w:rsidR="0012078C" w:rsidRPr="005913E5">
        <w:rPr>
          <w:rFonts w:ascii="Times New Roman" w:hAnsi="Times New Roman" w:cs="Times New Roman"/>
          <w:sz w:val="24"/>
          <w:szCs w:val="24"/>
        </w:rPr>
        <w:t xml:space="preserve">    </w:t>
      </w:r>
      <w:r w:rsidR="00406C43" w:rsidRPr="005913E5">
        <w:rPr>
          <w:rFonts w:ascii="Times New Roman" w:hAnsi="Times New Roman" w:cs="Times New Roman"/>
          <w:sz w:val="24"/>
          <w:szCs w:val="24"/>
        </w:rPr>
        <w:t xml:space="preserve">  </w:t>
      </w:r>
      <w:r w:rsidR="008645C0" w:rsidRPr="005913E5">
        <w:rPr>
          <w:rFonts w:ascii="Times New Roman" w:hAnsi="Times New Roman" w:cs="Times New Roman"/>
          <w:sz w:val="24"/>
          <w:szCs w:val="24"/>
        </w:rPr>
        <w:t xml:space="preserve">  </w:t>
      </w:r>
      <w:r w:rsidR="00754B08" w:rsidRPr="005913E5">
        <w:rPr>
          <w:rFonts w:ascii="Times New Roman" w:hAnsi="Times New Roman" w:cs="Times New Roman"/>
          <w:sz w:val="24"/>
          <w:szCs w:val="24"/>
        </w:rPr>
        <w:t xml:space="preserve">    </w:t>
      </w:r>
    </w:p>
    <w:p w:rsidR="00F315E6" w:rsidRPr="005913E5" w:rsidRDefault="00F315E6" w:rsidP="005913E5">
      <w:pPr>
        <w:pStyle w:val="NoSpacing"/>
        <w:spacing w:line="360" w:lineRule="auto"/>
        <w:jc w:val="both"/>
        <w:rPr>
          <w:rFonts w:ascii="Times New Roman" w:hAnsi="Times New Roman" w:cs="Times New Roman"/>
          <w:sz w:val="24"/>
          <w:szCs w:val="24"/>
        </w:rPr>
      </w:pPr>
    </w:p>
    <w:p w:rsidR="00F315E6" w:rsidRPr="005913E5" w:rsidRDefault="00F315E6"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p>
    <w:p w:rsidR="0089613F" w:rsidRPr="005913E5" w:rsidRDefault="007003A9"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r w:rsidR="0096227A" w:rsidRPr="005913E5">
        <w:rPr>
          <w:rFonts w:ascii="Times New Roman" w:hAnsi="Times New Roman" w:cs="Times New Roman"/>
          <w:sz w:val="24"/>
          <w:szCs w:val="24"/>
        </w:rPr>
        <w:t xml:space="preserve">    </w:t>
      </w:r>
      <w:r w:rsidR="007C28DB" w:rsidRPr="005913E5">
        <w:rPr>
          <w:rFonts w:ascii="Times New Roman" w:hAnsi="Times New Roman" w:cs="Times New Roman"/>
          <w:sz w:val="24"/>
          <w:szCs w:val="24"/>
        </w:rPr>
        <w:t xml:space="preserve"> </w:t>
      </w:r>
      <w:r w:rsidR="00B63059" w:rsidRPr="005913E5">
        <w:rPr>
          <w:rFonts w:ascii="Times New Roman" w:hAnsi="Times New Roman" w:cs="Times New Roman"/>
          <w:sz w:val="24"/>
          <w:szCs w:val="24"/>
        </w:rPr>
        <w:t xml:space="preserve"> </w:t>
      </w:r>
      <w:r w:rsidR="00A8651A" w:rsidRPr="005913E5">
        <w:rPr>
          <w:rFonts w:ascii="Times New Roman" w:hAnsi="Times New Roman" w:cs="Times New Roman"/>
          <w:sz w:val="24"/>
          <w:szCs w:val="24"/>
        </w:rPr>
        <w:t xml:space="preserve"> </w:t>
      </w:r>
      <w:r w:rsidR="00F122F2" w:rsidRPr="005913E5">
        <w:rPr>
          <w:rFonts w:ascii="Times New Roman" w:hAnsi="Times New Roman" w:cs="Times New Roman"/>
          <w:sz w:val="24"/>
          <w:szCs w:val="24"/>
        </w:rPr>
        <w:t xml:space="preserve"> </w:t>
      </w:r>
    </w:p>
    <w:p w:rsidR="0089613F" w:rsidRPr="005913E5" w:rsidRDefault="0089613F" w:rsidP="005913E5">
      <w:pPr>
        <w:pStyle w:val="NoSpacing"/>
        <w:spacing w:line="360" w:lineRule="auto"/>
        <w:jc w:val="both"/>
        <w:rPr>
          <w:rFonts w:ascii="Times New Roman" w:hAnsi="Times New Roman" w:cs="Times New Roman"/>
          <w:sz w:val="24"/>
          <w:szCs w:val="24"/>
        </w:rPr>
      </w:pPr>
    </w:p>
    <w:p w:rsidR="002F6740" w:rsidRPr="005913E5" w:rsidRDefault="00096A7B"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p>
    <w:p w:rsidR="002F6740" w:rsidRPr="005913E5" w:rsidRDefault="002F6740" w:rsidP="005913E5">
      <w:pPr>
        <w:pStyle w:val="NoSpacing"/>
        <w:spacing w:line="360" w:lineRule="auto"/>
        <w:jc w:val="both"/>
        <w:rPr>
          <w:rFonts w:ascii="Times New Roman" w:hAnsi="Times New Roman" w:cs="Times New Roman"/>
          <w:sz w:val="24"/>
          <w:szCs w:val="24"/>
        </w:rPr>
      </w:pPr>
    </w:p>
    <w:p w:rsidR="002276E1" w:rsidRPr="005913E5" w:rsidRDefault="002F6740" w:rsidP="005913E5">
      <w:pPr>
        <w:pStyle w:val="NoSpacing"/>
        <w:spacing w:line="360" w:lineRule="auto"/>
        <w:jc w:val="both"/>
        <w:rPr>
          <w:rFonts w:ascii="Times New Roman" w:hAnsi="Times New Roman" w:cs="Times New Roman"/>
          <w:sz w:val="24"/>
          <w:szCs w:val="24"/>
        </w:rPr>
      </w:pPr>
      <w:r w:rsidRPr="005913E5">
        <w:rPr>
          <w:rFonts w:ascii="Times New Roman" w:hAnsi="Times New Roman" w:cs="Times New Roman"/>
          <w:sz w:val="24"/>
          <w:szCs w:val="24"/>
        </w:rPr>
        <w:t xml:space="preserve">  </w:t>
      </w:r>
      <w:r w:rsidR="002E1AA1" w:rsidRPr="005913E5">
        <w:rPr>
          <w:rFonts w:ascii="Times New Roman" w:hAnsi="Times New Roman" w:cs="Times New Roman"/>
          <w:sz w:val="24"/>
          <w:szCs w:val="24"/>
        </w:rPr>
        <w:t xml:space="preserve">    </w:t>
      </w:r>
      <w:r w:rsidR="00742A5B" w:rsidRPr="005913E5">
        <w:rPr>
          <w:rFonts w:ascii="Times New Roman" w:hAnsi="Times New Roman" w:cs="Times New Roman"/>
          <w:sz w:val="24"/>
          <w:szCs w:val="24"/>
        </w:rPr>
        <w:t xml:space="preserve">  </w:t>
      </w:r>
    </w:p>
    <w:sectPr w:rsidR="002276E1" w:rsidRPr="005913E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C6F" w:rsidRDefault="00866C6F" w:rsidP="005913E5">
      <w:pPr>
        <w:spacing w:after="0" w:line="240" w:lineRule="auto"/>
      </w:pPr>
      <w:r>
        <w:separator/>
      </w:r>
    </w:p>
  </w:endnote>
  <w:endnote w:type="continuationSeparator" w:id="0">
    <w:p w:rsidR="00866C6F" w:rsidRDefault="00866C6F" w:rsidP="00591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C6F" w:rsidRDefault="00866C6F" w:rsidP="005913E5">
      <w:pPr>
        <w:spacing w:after="0" w:line="240" w:lineRule="auto"/>
      </w:pPr>
      <w:r>
        <w:separator/>
      </w:r>
    </w:p>
  </w:footnote>
  <w:footnote w:type="continuationSeparator" w:id="0">
    <w:p w:rsidR="00866C6F" w:rsidRDefault="00866C6F" w:rsidP="00591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965182"/>
      <w:docPartObj>
        <w:docPartGallery w:val="Page Numbers (Top of Page)"/>
        <w:docPartUnique/>
      </w:docPartObj>
    </w:sdtPr>
    <w:sdtEndPr>
      <w:rPr>
        <w:noProof/>
      </w:rPr>
    </w:sdtEndPr>
    <w:sdtContent>
      <w:p w:rsidR="005913E5" w:rsidRDefault="005913E5">
        <w:pPr>
          <w:pStyle w:val="Header"/>
          <w:jc w:val="right"/>
          <w:rPr>
            <w:noProof/>
          </w:rPr>
        </w:pPr>
        <w:r>
          <w:fldChar w:fldCharType="begin"/>
        </w:r>
        <w:r>
          <w:instrText xml:space="preserve"> PAGE   \* MERGEFORMAT </w:instrText>
        </w:r>
        <w:r>
          <w:fldChar w:fldCharType="separate"/>
        </w:r>
        <w:r w:rsidR="00AE04C7">
          <w:rPr>
            <w:noProof/>
          </w:rPr>
          <w:t>2</w:t>
        </w:r>
        <w:r>
          <w:rPr>
            <w:noProof/>
          </w:rPr>
          <w:fldChar w:fldCharType="end"/>
        </w:r>
      </w:p>
      <w:p w:rsidR="005913E5" w:rsidRDefault="005913E5">
        <w:pPr>
          <w:pStyle w:val="Header"/>
          <w:jc w:val="right"/>
          <w:rPr>
            <w:noProof/>
          </w:rPr>
        </w:pPr>
        <w:r>
          <w:rPr>
            <w:noProof/>
          </w:rPr>
          <w:t>HH</w:t>
        </w:r>
        <w:r w:rsidR="007E4451">
          <w:rPr>
            <w:noProof/>
          </w:rPr>
          <w:t xml:space="preserve"> 580-18</w:t>
        </w:r>
      </w:p>
      <w:p w:rsidR="005913E5" w:rsidRDefault="005913E5">
        <w:pPr>
          <w:pStyle w:val="Header"/>
          <w:jc w:val="right"/>
          <w:rPr>
            <w:noProof/>
          </w:rPr>
        </w:pPr>
        <w:r>
          <w:rPr>
            <w:noProof/>
          </w:rPr>
          <w:t>HC 6961/17</w:t>
        </w:r>
      </w:p>
      <w:p w:rsidR="005913E5" w:rsidRDefault="005913E5">
        <w:pPr>
          <w:pStyle w:val="Header"/>
          <w:jc w:val="right"/>
        </w:pPr>
        <w:r>
          <w:rPr>
            <w:noProof/>
          </w:rPr>
          <w:t>Ref Case No. HC 10679/16</w:t>
        </w:r>
      </w:p>
    </w:sdtContent>
  </w:sdt>
  <w:p w:rsidR="005913E5" w:rsidRDefault="005913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9039CB"/>
    <w:multiLevelType w:val="hybridMultilevel"/>
    <w:tmpl w:val="7CD0A9A8"/>
    <w:lvl w:ilvl="0" w:tplc="2404F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E37D7F"/>
    <w:multiLevelType w:val="hybridMultilevel"/>
    <w:tmpl w:val="64F44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55C"/>
    <w:rsid w:val="0000646B"/>
    <w:rsid w:val="000134B3"/>
    <w:rsid w:val="000835A7"/>
    <w:rsid w:val="00084B79"/>
    <w:rsid w:val="00096A7B"/>
    <w:rsid w:val="000A6233"/>
    <w:rsid w:val="000E0F5F"/>
    <w:rsid w:val="000F0028"/>
    <w:rsid w:val="0012078C"/>
    <w:rsid w:val="00135DE7"/>
    <w:rsid w:val="0019348B"/>
    <w:rsid w:val="001948F9"/>
    <w:rsid w:val="00194E6F"/>
    <w:rsid w:val="001B3005"/>
    <w:rsid w:val="002276E1"/>
    <w:rsid w:val="00252376"/>
    <w:rsid w:val="00260D8D"/>
    <w:rsid w:val="002E1AA1"/>
    <w:rsid w:val="002E71EB"/>
    <w:rsid w:val="002F12D2"/>
    <w:rsid w:val="002F6740"/>
    <w:rsid w:val="002F7255"/>
    <w:rsid w:val="00304997"/>
    <w:rsid w:val="00317CDC"/>
    <w:rsid w:val="00325EA3"/>
    <w:rsid w:val="00371252"/>
    <w:rsid w:val="0038653A"/>
    <w:rsid w:val="003A000A"/>
    <w:rsid w:val="00406C43"/>
    <w:rsid w:val="00461ACD"/>
    <w:rsid w:val="00462EFE"/>
    <w:rsid w:val="004D6E27"/>
    <w:rsid w:val="004E20E3"/>
    <w:rsid w:val="00574725"/>
    <w:rsid w:val="005750F8"/>
    <w:rsid w:val="005913E5"/>
    <w:rsid w:val="005B641C"/>
    <w:rsid w:val="00656052"/>
    <w:rsid w:val="006738D7"/>
    <w:rsid w:val="007003A9"/>
    <w:rsid w:val="007248F8"/>
    <w:rsid w:val="00742A5B"/>
    <w:rsid w:val="00754B08"/>
    <w:rsid w:val="007C28DB"/>
    <w:rsid w:val="007C2E02"/>
    <w:rsid w:val="007D64BA"/>
    <w:rsid w:val="007E4451"/>
    <w:rsid w:val="007E6F5C"/>
    <w:rsid w:val="00824011"/>
    <w:rsid w:val="00846A37"/>
    <w:rsid w:val="008645C0"/>
    <w:rsid w:val="00866C6F"/>
    <w:rsid w:val="00882F35"/>
    <w:rsid w:val="0089613F"/>
    <w:rsid w:val="008A2EC2"/>
    <w:rsid w:val="008A49EC"/>
    <w:rsid w:val="008C2C99"/>
    <w:rsid w:val="00944BEC"/>
    <w:rsid w:val="0096227A"/>
    <w:rsid w:val="009A614F"/>
    <w:rsid w:val="009E0884"/>
    <w:rsid w:val="009F33B8"/>
    <w:rsid w:val="00A16B38"/>
    <w:rsid w:val="00A7155C"/>
    <w:rsid w:val="00A72E75"/>
    <w:rsid w:val="00A8017D"/>
    <w:rsid w:val="00A8651A"/>
    <w:rsid w:val="00AA04D2"/>
    <w:rsid w:val="00AA7090"/>
    <w:rsid w:val="00AE04C7"/>
    <w:rsid w:val="00AE0FC0"/>
    <w:rsid w:val="00B63059"/>
    <w:rsid w:val="00B64DCF"/>
    <w:rsid w:val="00B72948"/>
    <w:rsid w:val="00BA39FD"/>
    <w:rsid w:val="00C5780D"/>
    <w:rsid w:val="00C6540C"/>
    <w:rsid w:val="00CC56E9"/>
    <w:rsid w:val="00CE5626"/>
    <w:rsid w:val="00CF42FD"/>
    <w:rsid w:val="00D02A5A"/>
    <w:rsid w:val="00D90AAF"/>
    <w:rsid w:val="00DB256F"/>
    <w:rsid w:val="00DC28DD"/>
    <w:rsid w:val="00DE207E"/>
    <w:rsid w:val="00DF2E62"/>
    <w:rsid w:val="00E97571"/>
    <w:rsid w:val="00F122F2"/>
    <w:rsid w:val="00F315E6"/>
    <w:rsid w:val="00F40F56"/>
    <w:rsid w:val="00F564EB"/>
    <w:rsid w:val="00F91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555CE-9F9B-4DA8-9A5C-4D9248FC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207E"/>
    <w:pPr>
      <w:spacing w:after="0" w:line="240" w:lineRule="auto"/>
    </w:pPr>
  </w:style>
  <w:style w:type="paragraph" w:styleId="Header">
    <w:name w:val="header"/>
    <w:basedOn w:val="Normal"/>
    <w:link w:val="HeaderChar"/>
    <w:uiPriority w:val="99"/>
    <w:unhideWhenUsed/>
    <w:rsid w:val="00591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3E5"/>
  </w:style>
  <w:style w:type="paragraph" w:styleId="Footer">
    <w:name w:val="footer"/>
    <w:basedOn w:val="Normal"/>
    <w:link w:val="FooterChar"/>
    <w:uiPriority w:val="99"/>
    <w:unhideWhenUsed/>
    <w:rsid w:val="00591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3E5"/>
  </w:style>
  <w:style w:type="paragraph" w:styleId="BalloonText">
    <w:name w:val="Balloon Text"/>
    <w:basedOn w:val="Normal"/>
    <w:link w:val="BalloonTextChar"/>
    <w:uiPriority w:val="99"/>
    <w:semiHidden/>
    <w:unhideWhenUsed/>
    <w:rsid w:val="00E97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5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2126</Words>
  <Characters>12123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cp:lastPrinted>2018-09-27T08:51:00Z</cp:lastPrinted>
  <dcterms:created xsi:type="dcterms:W3CDTF">2018-10-04T14:09:00Z</dcterms:created>
  <dcterms:modified xsi:type="dcterms:W3CDTF">2018-10-04T14:09:00Z</dcterms:modified>
</cp:coreProperties>
</file>