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896BA5" w14:textId="7427DC2C" w:rsidR="003D635A" w:rsidRDefault="006D7052" w:rsidP="00B6692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WICKNELL MUNODAANI CHIV</w:t>
      </w:r>
      <w:r w:rsidR="00346F1D">
        <w:rPr>
          <w:rFonts w:ascii="Times New Roman" w:hAnsi="Times New Roman" w:cs="Times New Roman"/>
          <w:sz w:val="24"/>
          <w:szCs w:val="24"/>
        </w:rPr>
        <w:t>AYO</w:t>
      </w:r>
    </w:p>
    <w:p w14:paraId="57F394DF" w14:textId="36AEBECB" w:rsidR="003D635A" w:rsidRDefault="00065E9F" w:rsidP="00B66924">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14:paraId="2A158829" w14:textId="09738878" w:rsidR="003D635A" w:rsidRDefault="00977BD8" w:rsidP="00B66924">
      <w:pPr>
        <w:pStyle w:val="NoSpacing"/>
        <w:jc w:val="both"/>
        <w:rPr>
          <w:rFonts w:ascii="Times New Roman" w:hAnsi="Times New Roman" w:cs="Times New Roman"/>
          <w:sz w:val="24"/>
          <w:szCs w:val="24"/>
        </w:rPr>
      </w:pPr>
      <w:r>
        <w:rPr>
          <w:rFonts w:ascii="Times New Roman" w:hAnsi="Times New Roman" w:cs="Times New Roman"/>
          <w:sz w:val="24"/>
          <w:szCs w:val="24"/>
        </w:rPr>
        <w:t>SONJA LOUISE MADZI</w:t>
      </w:r>
      <w:r w:rsidR="00346F1D">
        <w:rPr>
          <w:rFonts w:ascii="Times New Roman" w:hAnsi="Times New Roman" w:cs="Times New Roman"/>
          <w:sz w:val="24"/>
          <w:szCs w:val="24"/>
        </w:rPr>
        <w:t>KANDA</w:t>
      </w:r>
    </w:p>
    <w:p w14:paraId="71CE0205" w14:textId="77777777" w:rsidR="008A4F10" w:rsidRDefault="008A4F10" w:rsidP="00B66924">
      <w:pPr>
        <w:pStyle w:val="NoSpacing"/>
        <w:jc w:val="both"/>
        <w:rPr>
          <w:rFonts w:ascii="Times New Roman" w:hAnsi="Times New Roman" w:cs="Times New Roman"/>
          <w:sz w:val="24"/>
          <w:szCs w:val="24"/>
        </w:rPr>
      </w:pPr>
    </w:p>
    <w:p w14:paraId="262244E0" w14:textId="77777777" w:rsidR="003D635A" w:rsidRDefault="003D635A" w:rsidP="00B66924">
      <w:pPr>
        <w:pStyle w:val="NoSpacing"/>
        <w:jc w:val="both"/>
        <w:rPr>
          <w:rFonts w:ascii="Times New Roman" w:hAnsi="Times New Roman" w:cs="Times New Roman"/>
          <w:sz w:val="24"/>
          <w:szCs w:val="24"/>
        </w:rPr>
      </w:pPr>
    </w:p>
    <w:p w14:paraId="0BB90298" w14:textId="0D87686B" w:rsidR="003D635A" w:rsidRPr="007F1C3C" w:rsidRDefault="009F02DF" w:rsidP="00B66924">
      <w:pPr>
        <w:pStyle w:val="NoSpacing"/>
        <w:jc w:val="both"/>
        <w:rPr>
          <w:rFonts w:ascii="Times New Roman" w:hAnsi="Times New Roman" w:cs="Times New Roman"/>
          <w:sz w:val="24"/>
          <w:szCs w:val="24"/>
        </w:rPr>
      </w:pPr>
      <w:r w:rsidRPr="007F1C3C">
        <w:rPr>
          <w:rFonts w:ascii="Times New Roman" w:hAnsi="Times New Roman" w:cs="Times New Roman"/>
          <w:sz w:val="24"/>
          <w:szCs w:val="24"/>
        </w:rPr>
        <w:t>HIGH COURT OF ZIMBABWE</w:t>
      </w:r>
    </w:p>
    <w:p w14:paraId="53A5440E" w14:textId="0C7BCE2F" w:rsidR="003D635A" w:rsidRPr="00574E44" w:rsidRDefault="008400A7" w:rsidP="00B66924">
      <w:pPr>
        <w:pStyle w:val="NoSpacing"/>
        <w:jc w:val="both"/>
        <w:rPr>
          <w:rFonts w:ascii="Times New Roman" w:hAnsi="Times New Roman" w:cs="Times New Roman"/>
          <w:b/>
          <w:sz w:val="24"/>
          <w:szCs w:val="24"/>
        </w:rPr>
      </w:pPr>
      <w:r>
        <w:rPr>
          <w:rFonts w:ascii="Times New Roman" w:hAnsi="Times New Roman" w:cs="Times New Roman"/>
          <w:b/>
          <w:sz w:val="24"/>
          <w:szCs w:val="24"/>
        </w:rPr>
        <w:t>MAXWELL J</w:t>
      </w:r>
    </w:p>
    <w:p w14:paraId="112690CC" w14:textId="0C3DA5E3" w:rsidR="00910344" w:rsidRDefault="008400A7" w:rsidP="00B66924">
      <w:pPr>
        <w:jc w:val="both"/>
        <w:rPr>
          <w:rFonts w:ascii="Times New Roman" w:hAnsi="Times New Roman" w:cs="Times New Roman"/>
          <w:bCs/>
          <w:sz w:val="24"/>
          <w:szCs w:val="24"/>
        </w:rPr>
      </w:pPr>
      <w:r>
        <w:rPr>
          <w:rFonts w:ascii="Times New Roman" w:hAnsi="Times New Roman" w:cs="Times New Roman"/>
          <w:bCs/>
          <w:sz w:val="24"/>
          <w:szCs w:val="24"/>
        </w:rPr>
        <w:t>HARARE</w:t>
      </w:r>
      <w:r w:rsidR="00910344">
        <w:rPr>
          <w:rFonts w:ascii="Times New Roman" w:hAnsi="Times New Roman" w:cs="Times New Roman"/>
          <w:bCs/>
          <w:sz w:val="24"/>
          <w:szCs w:val="24"/>
        </w:rPr>
        <w:t>, 2 June 2026 and 18 June 2026</w:t>
      </w:r>
    </w:p>
    <w:p w14:paraId="2CD308C9" w14:textId="77777777" w:rsidR="00F47826" w:rsidRPr="003F4D35" w:rsidRDefault="00F47826" w:rsidP="00B66924">
      <w:pPr>
        <w:jc w:val="both"/>
        <w:rPr>
          <w:rFonts w:ascii="Times New Roman" w:hAnsi="Times New Roman" w:cs="Times New Roman"/>
          <w:bCs/>
          <w:sz w:val="24"/>
          <w:szCs w:val="24"/>
        </w:rPr>
      </w:pPr>
    </w:p>
    <w:p w14:paraId="13F0D557" w14:textId="77777777" w:rsidR="00D22CF7" w:rsidRDefault="00D22CF7" w:rsidP="00B66924">
      <w:pPr>
        <w:jc w:val="both"/>
        <w:rPr>
          <w:rFonts w:ascii="Times New Roman" w:hAnsi="Times New Roman" w:cs="Times New Roman"/>
          <w:b/>
          <w:sz w:val="24"/>
          <w:szCs w:val="24"/>
        </w:rPr>
      </w:pPr>
      <w:r>
        <w:rPr>
          <w:rFonts w:ascii="Times New Roman" w:hAnsi="Times New Roman" w:cs="Times New Roman"/>
          <w:b/>
          <w:sz w:val="24"/>
          <w:szCs w:val="24"/>
        </w:rPr>
        <w:t xml:space="preserve">Opposed Matter </w:t>
      </w:r>
    </w:p>
    <w:p w14:paraId="6382F503" w14:textId="1935231B" w:rsidR="00516FA2" w:rsidRPr="006F594F" w:rsidRDefault="00235EB9" w:rsidP="00B66924">
      <w:pPr>
        <w:jc w:val="both"/>
        <w:rPr>
          <w:rFonts w:ascii="Times New Roman" w:hAnsi="Times New Roman" w:cs="Times New Roman"/>
          <w:b/>
          <w:sz w:val="24"/>
          <w:szCs w:val="24"/>
        </w:rPr>
      </w:pPr>
      <w:r>
        <w:rPr>
          <w:rFonts w:ascii="Times New Roman" w:hAnsi="Times New Roman" w:cs="Times New Roman"/>
          <w:b/>
          <w:sz w:val="24"/>
          <w:szCs w:val="24"/>
        </w:rPr>
        <w:t>Dismissal of action in terms of rule 31(1</w:t>
      </w:r>
      <w:r w:rsidR="00B74264">
        <w:rPr>
          <w:rFonts w:ascii="Times New Roman" w:hAnsi="Times New Roman" w:cs="Times New Roman"/>
          <w:b/>
          <w:sz w:val="24"/>
          <w:szCs w:val="24"/>
        </w:rPr>
        <w:t>) of</w:t>
      </w:r>
      <w:r>
        <w:rPr>
          <w:rFonts w:ascii="Times New Roman" w:hAnsi="Times New Roman" w:cs="Times New Roman"/>
          <w:b/>
          <w:sz w:val="24"/>
          <w:szCs w:val="24"/>
        </w:rPr>
        <w:t xml:space="preserve"> the High Court rules 2021</w:t>
      </w:r>
    </w:p>
    <w:p w14:paraId="7FCEF9E1" w14:textId="77777777" w:rsidR="00B319FF" w:rsidRDefault="00B319FF" w:rsidP="00B66924">
      <w:pPr>
        <w:jc w:val="both"/>
        <w:rPr>
          <w:rFonts w:ascii="Times New Roman" w:hAnsi="Times New Roman" w:cs="Times New Roman"/>
          <w:b/>
          <w:sz w:val="24"/>
          <w:szCs w:val="24"/>
          <w:u w:val="single"/>
        </w:rPr>
      </w:pPr>
    </w:p>
    <w:p w14:paraId="31FE5C77" w14:textId="0C739412" w:rsidR="00516FA2" w:rsidRPr="00BF33BA" w:rsidRDefault="00D40AF7" w:rsidP="00B66924">
      <w:pPr>
        <w:pStyle w:val="NoSpacing"/>
        <w:jc w:val="both"/>
        <w:rPr>
          <w:rFonts w:ascii="Times New Roman" w:hAnsi="Times New Roman" w:cs="Times New Roman"/>
          <w:i/>
          <w:sz w:val="24"/>
          <w:szCs w:val="24"/>
        </w:rPr>
      </w:pPr>
      <w:r>
        <w:rPr>
          <w:rFonts w:ascii="Times New Roman" w:hAnsi="Times New Roman" w:cs="Times New Roman"/>
          <w:i/>
          <w:sz w:val="24"/>
          <w:szCs w:val="24"/>
        </w:rPr>
        <w:t>S</w:t>
      </w:r>
      <w:r w:rsidR="0061736F">
        <w:rPr>
          <w:rFonts w:ascii="Times New Roman" w:hAnsi="Times New Roman" w:cs="Times New Roman"/>
          <w:i/>
          <w:sz w:val="24"/>
          <w:szCs w:val="24"/>
        </w:rPr>
        <w:t>.</w:t>
      </w:r>
      <w:r w:rsidR="00FB3603">
        <w:rPr>
          <w:rFonts w:ascii="Times New Roman" w:hAnsi="Times New Roman" w:cs="Times New Roman"/>
          <w:i/>
          <w:sz w:val="24"/>
          <w:szCs w:val="24"/>
        </w:rPr>
        <w:t>M. Hashiti</w:t>
      </w:r>
      <w:r>
        <w:rPr>
          <w:rFonts w:ascii="Times New Roman" w:hAnsi="Times New Roman" w:cs="Times New Roman"/>
          <w:i/>
          <w:sz w:val="24"/>
          <w:szCs w:val="24"/>
        </w:rPr>
        <w:t xml:space="preserve"> and E Mubaiwa</w:t>
      </w:r>
      <w:r w:rsidR="00516FA2" w:rsidRPr="00BF33BA">
        <w:rPr>
          <w:rFonts w:ascii="Times New Roman" w:hAnsi="Times New Roman" w:cs="Times New Roman"/>
          <w:i/>
          <w:sz w:val="24"/>
          <w:szCs w:val="24"/>
        </w:rPr>
        <w:t xml:space="preserve"> </w:t>
      </w:r>
      <w:r w:rsidR="00516FA2" w:rsidRPr="006878B4">
        <w:rPr>
          <w:rFonts w:ascii="Times New Roman" w:hAnsi="Times New Roman" w:cs="Times New Roman"/>
          <w:sz w:val="24"/>
          <w:szCs w:val="24"/>
        </w:rPr>
        <w:t xml:space="preserve">for the </w:t>
      </w:r>
      <w:r w:rsidR="00636E68">
        <w:rPr>
          <w:rFonts w:ascii="Times New Roman" w:hAnsi="Times New Roman" w:cs="Times New Roman"/>
          <w:sz w:val="24"/>
          <w:szCs w:val="24"/>
        </w:rPr>
        <w:t>applicant</w:t>
      </w:r>
    </w:p>
    <w:p w14:paraId="243A5414" w14:textId="72E7BA83" w:rsidR="00516FA2" w:rsidRPr="00BF33BA" w:rsidRDefault="00FB3603" w:rsidP="00B66924">
      <w:pPr>
        <w:pStyle w:val="NoSpacing"/>
        <w:jc w:val="both"/>
        <w:rPr>
          <w:rFonts w:ascii="Times New Roman" w:hAnsi="Times New Roman" w:cs="Times New Roman"/>
          <w:i/>
          <w:sz w:val="24"/>
          <w:szCs w:val="24"/>
        </w:rPr>
      </w:pPr>
      <w:r>
        <w:rPr>
          <w:rFonts w:ascii="Times New Roman" w:hAnsi="Times New Roman" w:cs="Times New Roman"/>
          <w:i/>
          <w:sz w:val="24"/>
          <w:szCs w:val="24"/>
        </w:rPr>
        <w:t>R. Mabwe</w:t>
      </w:r>
      <w:r w:rsidR="00636E68">
        <w:rPr>
          <w:rFonts w:ascii="Times New Roman" w:hAnsi="Times New Roman" w:cs="Times New Roman"/>
          <w:i/>
          <w:sz w:val="24"/>
          <w:szCs w:val="24"/>
        </w:rPr>
        <w:t>,</w:t>
      </w:r>
      <w:r w:rsidR="00516FA2" w:rsidRPr="00BF33BA">
        <w:rPr>
          <w:rFonts w:ascii="Times New Roman" w:hAnsi="Times New Roman" w:cs="Times New Roman"/>
          <w:i/>
          <w:sz w:val="24"/>
          <w:szCs w:val="24"/>
        </w:rPr>
        <w:t xml:space="preserve"> </w:t>
      </w:r>
      <w:r w:rsidR="00516FA2" w:rsidRPr="00EF377D">
        <w:rPr>
          <w:rFonts w:ascii="Times New Roman" w:hAnsi="Times New Roman" w:cs="Times New Roman"/>
          <w:sz w:val="24"/>
          <w:szCs w:val="24"/>
        </w:rPr>
        <w:t>for the</w:t>
      </w:r>
      <w:r w:rsidR="00D40AF7">
        <w:rPr>
          <w:rFonts w:ascii="Times New Roman" w:hAnsi="Times New Roman" w:cs="Times New Roman"/>
          <w:i/>
          <w:sz w:val="24"/>
          <w:szCs w:val="24"/>
        </w:rPr>
        <w:t xml:space="preserve"> </w:t>
      </w:r>
      <w:r w:rsidR="00D40AF7">
        <w:rPr>
          <w:rFonts w:ascii="Times New Roman" w:hAnsi="Times New Roman" w:cs="Times New Roman"/>
          <w:sz w:val="24"/>
          <w:szCs w:val="24"/>
        </w:rPr>
        <w:t xml:space="preserve">respondent </w:t>
      </w:r>
      <w:r w:rsidR="000B63D3" w:rsidRPr="00BF33BA">
        <w:rPr>
          <w:rFonts w:ascii="Times New Roman" w:hAnsi="Times New Roman" w:cs="Times New Roman"/>
          <w:i/>
          <w:sz w:val="24"/>
          <w:szCs w:val="24"/>
        </w:rPr>
        <w:t xml:space="preserve"> </w:t>
      </w:r>
    </w:p>
    <w:p w14:paraId="173535AA" w14:textId="77777777" w:rsidR="00BF33BA" w:rsidRDefault="00BF33BA" w:rsidP="00B66924">
      <w:pPr>
        <w:pStyle w:val="NoSpacing"/>
        <w:jc w:val="both"/>
        <w:rPr>
          <w:rFonts w:ascii="Times New Roman" w:hAnsi="Times New Roman" w:cs="Times New Roman"/>
        </w:rPr>
      </w:pPr>
    </w:p>
    <w:p w14:paraId="6F5886A8" w14:textId="77777777" w:rsidR="00BF33BA" w:rsidRDefault="00BF33BA" w:rsidP="00B66924">
      <w:pPr>
        <w:pStyle w:val="NoSpacing"/>
        <w:jc w:val="both"/>
        <w:rPr>
          <w:rFonts w:ascii="Times New Roman" w:hAnsi="Times New Roman" w:cs="Times New Roman"/>
        </w:rPr>
      </w:pPr>
    </w:p>
    <w:p w14:paraId="46B2348A" w14:textId="5AE6834D" w:rsidR="00B57CE9" w:rsidRDefault="00D22CF7" w:rsidP="009A5571">
      <w:pPr>
        <w:pStyle w:val="NoSpacing"/>
        <w:spacing w:line="360" w:lineRule="auto"/>
        <w:jc w:val="both"/>
        <w:rPr>
          <w:rFonts w:ascii="Times New Roman" w:hAnsi="Times New Roman" w:cs="Times New Roman"/>
          <w:sz w:val="24"/>
          <w:szCs w:val="24"/>
        </w:rPr>
      </w:pPr>
      <w:r w:rsidRPr="00D22CF7">
        <w:rPr>
          <w:rFonts w:ascii="Times New Roman" w:hAnsi="Times New Roman" w:cs="Times New Roman"/>
          <w:sz w:val="24"/>
          <w:szCs w:val="24"/>
        </w:rPr>
        <w:t>MAXWELL J</w:t>
      </w:r>
    </w:p>
    <w:p w14:paraId="43B69214" w14:textId="247D3CFB" w:rsidR="00B66924" w:rsidRDefault="00B66924" w:rsidP="009A557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After considering submissions from counsels for both parties, and the history of this matter</w:t>
      </w:r>
      <w:r w:rsidR="009A5571">
        <w:rPr>
          <w:rFonts w:ascii="Times New Roman" w:hAnsi="Times New Roman" w:cs="Times New Roman"/>
          <w:sz w:val="24"/>
          <w:szCs w:val="24"/>
        </w:rPr>
        <w:t>,</w:t>
      </w:r>
      <w:r>
        <w:rPr>
          <w:rFonts w:ascii="Times New Roman" w:hAnsi="Times New Roman" w:cs="Times New Roman"/>
          <w:sz w:val="24"/>
          <w:szCs w:val="24"/>
        </w:rPr>
        <w:t xml:space="preserve"> I find that the application is </w:t>
      </w:r>
      <w:r w:rsidR="006D7052">
        <w:rPr>
          <w:rFonts w:ascii="Times New Roman" w:hAnsi="Times New Roman" w:cs="Times New Roman"/>
          <w:sz w:val="24"/>
          <w:szCs w:val="24"/>
        </w:rPr>
        <w:t xml:space="preserve">a </w:t>
      </w:r>
      <w:r>
        <w:rPr>
          <w:rFonts w:ascii="Times New Roman" w:hAnsi="Times New Roman" w:cs="Times New Roman"/>
          <w:sz w:val="24"/>
          <w:szCs w:val="24"/>
        </w:rPr>
        <w:t xml:space="preserve">veiled attempt to get the assistance </w:t>
      </w:r>
      <w:r w:rsidR="0060322A">
        <w:rPr>
          <w:rFonts w:ascii="Times New Roman" w:hAnsi="Times New Roman" w:cs="Times New Roman"/>
          <w:sz w:val="24"/>
          <w:szCs w:val="24"/>
        </w:rPr>
        <w:t xml:space="preserve">of the court to defeat an </w:t>
      </w:r>
      <w:r w:rsidR="009A5571" w:rsidRPr="009A5571">
        <w:rPr>
          <w:rFonts w:ascii="Times New Roman" w:hAnsi="Times New Roman" w:cs="Times New Roman"/>
          <w:sz w:val="24"/>
          <w:szCs w:val="24"/>
        </w:rPr>
        <w:t xml:space="preserve">extant </w:t>
      </w:r>
      <w:r w:rsidR="0060322A">
        <w:rPr>
          <w:rFonts w:ascii="Times New Roman" w:hAnsi="Times New Roman" w:cs="Times New Roman"/>
          <w:sz w:val="24"/>
          <w:szCs w:val="24"/>
        </w:rPr>
        <w:t>order by consent. I say so for the following reasons.</w:t>
      </w:r>
    </w:p>
    <w:p w14:paraId="0916D560" w14:textId="001D4A7A" w:rsidR="00740530" w:rsidRDefault="002E6414" w:rsidP="00740530">
      <w:pPr>
        <w:spacing w:line="360" w:lineRule="auto"/>
        <w:jc w:val="both"/>
        <w:rPr>
          <w:rFonts w:ascii="Times New Roman" w:hAnsi="Times New Roman" w:cs="Times New Roman"/>
          <w:sz w:val="24"/>
          <w:szCs w:val="24"/>
        </w:rPr>
      </w:pPr>
      <w:r>
        <w:rPr>
          <w:rFonts w:ascii="Times New Roman" w:hAnsi="Times New Roman" w:cs="Times New Roman"/>
          <w:sz w:val="24"/>
          <w:szCs w:val="24"/>
        </w:rPr>
        <w:tab/>
        <w:t>On 4 March 2026</w:t>
      </w:r>
      <w:r w:rsidR="000A223F">
        <w:rPr>
          <w:rFonts w:ascii="Times New Roman" w:hAnsi="Times New Roman" w:cs="Times New Roman"/>
          <w:sz w:val="24"/>
          <w:szCs w:val="24"/>
        </w:rPr>
        <w:t>, Applicant</w:t>
      </w:r>
      <w:r>
        <w:rPr>
          <w:rFonts w:ascii="Times New Roman" w:hAnsi="Times New Roman" w:cs="Times New Roman"/>
          <w:sz w:val="24"/>
          <w:szCs w:val="24"/>
        </w:rPr>
        <w:t xml:space="preserve"> </w:t>
      </w:r>
      <w:r w:rsidR="00771F48">
        <w:rPr>
          <w:rFonts w:ascii="Times New Roman" w:hAnsi="Times New Roman" w:cs="Times New Roman"/>
          <w:sz w:val="24"/>
          <w:szCs w:val="24"/>
        </w:rPr>
        <w:t>filed an</w:t>
      </w:r>
      <w:r w:rsidR="006D7052">
        <w:rPr>
          <w:rFonts w:ascii="Times New Roman" w:hAnsi="Times New Roman" w:cs="Times New Roman"/>
          <w:sz w:val="24"/>
          <w:szCs w:val="24"/>
        </w:rPr>
        <w:t xml:space="preserve"> U</w:t>
      </w:r>
      <w:r>
        <w:rPr>
          <w:rFonts w:ascii="Times New Roman" w:hAnsi="Times New Roman" w:cs="Times New Roman"/>
          <w:sz w:val="24"/>
          <w:szCs w:val="24"/>
        </w:rPr>
        <w:t>rge</w:t>
      </w:r>
      <w:r w:rsidR="00771F48">
        <w:rPr>
          <w:rFonts w:ascii="Times New Roman" w:hAnsi="Times New Roman" w:cs="Times New Roman"/>
          <w:sz w:val="24"/>
          <w:szCs w:val="24"/>
        </w:rPr>
        <w:t>nt Chamber Application for</w:t>
      </w:r>
      <w:r w:rsidR="00636E68">
        <w:rPr>
          <w:rFonts w:ascii="Times New Roman" w:hAnsi="Times New Roman" w:cs="Times New Roman"/>
          <w:sz w:val="24"/>
          <w:szCs w:val="24"/>
        </w:rPr>
        <w:t xml:space="preserve"> </w:t>
      </w:r>
      <w:r w:rsidR="006D7052">
        <w:rPr>
          <w:rFonts w:ascii="Times New Roman" w:hAnsi="Times New Roman" w:cs="Times New Roman"/>
          <w:sz w:val="24"/>
          <w:szCs w:val="24"/>
        </w:rPr>
        <w:t>Access to M</w:t>
      </w:r>
      <w:r w:rsidR="00E140D8">
        <w:rPr>
          <w:rFonts w:ascii="Times New Roman" w:hAnsi="Times New Roman" w:cs="Times New Roman"/>
          <w:sz w:val="24"/>
          <w:szCs w:val="24"/>
        </w:rPr>
        <w:t>inor Children Pending R</w:t>
      </w:r>
      <w:r w:rsidR="00636E68">
        <w:rPr>
          <w:rFonts w:ascii="Times New Roman" w:hAnsi="Times New Roman" w:cs="Times New Roman"/>
          <w:sz w:val="24"/>
          <w:szCs w:val="24"/>
        </w:rPr>
        <w:t>esolution of HCH62/</w:t>
      </w:r>
      <w:r w:rsidR="00FB3603">
        <w:rPr>
          <w:rFonts w:ascii="Times New Roman" w:hAnsi="Times New Roman" w:cs="Times New Roman"/>
          <w:sz w:val="24"/>
          <w:szCs w:val="24"/>
        </w:rPr>
        <w:t>26. The</w:t>
      </w:r>
      <w:r w:rsidR="00636E68">
        <w:rPr>
          <w:rFonts w:ascii="Times New Roman" w:hAnsi="Times New Roman" w:cs="Times New Roman"/>
          <w:sz w:val="24"/>
          <w:szCs w:val="24"/>
        </w:rPr>
        <w:t xml:space="preserve"> application was referenced HCHF 892/</w:t>
      </w:r>
      <w:r w:rsidR="00FB3603">
        <w:rPr>
          <w:rFonts w:ascii="Times New Roman" w:hAnsi="Times New Roman" w:cs="Times New Roman"/>
          <w:sz w:val="24"/>
          <w:szCs w:val="24"/>
        </w:rPr>
        <w:t>26. The</w:t>
      </w:r>
      <w:r w:rsidR="00636E68">
        <w:rPr>
          <w:rFonts w:ascii="Times New Roman" w:hAnsi="Times New Roman" w:cs="Times New Roman"/>
          <w:sz w:val="24"/>
          <w:szCs w:val="24"/>
        </w:rPr>
        <w:t xml:space="preserve"> order sought therein was only on the issue of access to and </w:t>
      </w:r>
      <w:r w:rsidR="00BB0BEF">
        <w:rPr>
          <w:rFonts w:ascii="Times New Roman" w:hAnsi="Times New Roman" w:cs="Times New Roman"/>
          <w:sz w:val="24"/>
          <w:szCs w:val="24"/>
        </w:rPr>
        <w:t xml:space="preserve">the </w:t>
      </w:r>
      <w:r w:rsidR="00BB0BEF" w:rsidRPr="00B005F6">
        <w:rPr>
          <w:rFonts w:ascii="Times New Roman" w:hAnsi="Times New Roman" w:cs="Times New Roman"/>
          <w:sz w:val="24"/>
          <w:szCs w:val="24"/>
        </w:rPr>
        <w:t>manner</w:t>
      </w:r>
      <w:r w:rsidR="00740530" w:rsidRPr="00B005F6">
        <w:rPr>
          <w:rFonts w:ascii="Times New Roman" w:hAnsi="Times New Roman" w:cs="Times New Roman"/>
          <w:sz w:val="24"/>
          <w:szCs w:val="24"/>
        </w:rPr>
        <w:t xml:space="preserve"> and times of such access to the minor chil</w:t>
      </w:r>
      <w:r w:rsidR="00BB0BEF">
        <w:rPr>
          <w:rFonts w:ascii="Times New Roman" w:hAnsi="Times New Roman" w:cs="Times New Roman"/>
          <w:sz w:val="24"/>
          <w:szCs w:val="24"/>
        </w:rPr>
        <w:t xml:space="preserve">dren born to the parties.  On the second </w:t>
      </w:r>
      <w:r w:rsidR="00740530" w:rsidRPr="00B005F6">
        <w:rPr>
          <w:rFonts w:ascii="Times New Roman" w:hAnsi="Times New Roman" w:cs="Times New Roman"/>
          <w:sz w:val="24"/>
          <w:szCs w:val="24"/>
        </w:rPr>
        <w:t>April</w:t>
      </w:r>
      <w:r w:rsidR="00E140D8">
        <w:rPr>
          <w:rFonts w:ascii="Times New Roman" w:hAnsi="Times New Roman" w:cs="Times New Roman"/>
          <w:sz w:val="24"/>
          <w:szCs w:val="24"/>
        </w:rPr>
        <w:t xml:space="preserve"> 2026</w:t>
      </w:r>
      <w:r w:rsidR="00740530" w:rsidRPr="00B005F6">
        <w:rPr>
          <w:rFonts w:ascii="Times New Roman" w:hAnsi="Times New Roman" w:cs="Times New Roman"/>
          <w:sz w:val="24"/>
          <w:szCs w:val="24"/>
        </w:rPr>
        <w:t xml:space="preserve"> an order by consent was granted by </w:t>
      </w:r>
      <w:r w:rsidR="00BB0BEF" w:rsidRPr="00B005F6">
        <w:rPr>
          <w:rFonts w:ascii="Times New Roman" w:hAnsi="Times New Roman" w:cs="Times New Roman"/>
          <w:sz w:val="24"/>
          <w:szCs w:val="24"/>
        </w:rPr>
        <w:t>Honourable</w:t>
      </w:r>
      <w:r w:rsidR="00740530" w:rsidRPr="00B005F6">
        <w:rPr>
          <w:rFonts w:ascii="Times New Roman" w:hAnsi="Times New Roman" w:cs="Times New Roman"/>
          <w:sz w:val="24"/>
          <w:szCs w:val="24"/>
        </w:rPr>
        <w:t xml:space="preserve"> Justice </w:t>
      </w:r>
      <w:r w:rsidR="00740530" w:rsidRPr="00B005F6">
        <w:rPr>
          <w:rFonts w:ascii="Times New Roman" w:hAnsi="Times New Roman" w:cs="Times New Roman"/>
          <w:smallCaps/>
          <w:sz w:val="24"/>
          <w:szCs w:val="24"/>
        </w:rPr>
        <w:t>Tsanga</w:t>
      </w:r>
      <w:r w:rsidR="00740530" w:rsidRPr="00B005F6">
        <w:rPr>
          <w:rFonts w:ascii="Times New Roman" w:hAnsi="Times New Roman" w:cs="Times New Roman"/>
          <w:sz w:val="24"/>
          <w:szCs w:val="24"/>
        </w:rPr>
        <w:t xml:space="preserve"> J.  </w:t>
      </w:r>
      <w:r w:rsidR="00BB0BEF" w:rsidRPr="00B005F6">
        <w:rPr>
          <w:rFonts w:ascii="Times New Roman" w:hAnsi="Times New Roman" w:cs="Times New Roman"/>
          <w:sz w:val="24"/>
          <w:szCs w:val="24"/>
        </w:rPr>
        <w:t>It</w:t>
      </w:r>
      <w:r w:rsidR="00740530" w:rsidRPr="00B005F6">
        <w:rPr>
          <w:rFonts w:ascii="Times New Roman" w:hAnsi="Times New Roman" w:cs="Times New Roman"/>
          <w:sz w:val="24"/>
          <w:szCs w:val="24"/>
        </w:rPr>
        <w:t xml:space="preserve"> was issued on </w:t>
      </w:r>
      <w:r w:rsidR="00004142">
        <w:rPr>
          <w:rFonts w:ascii="Times New Roman" w:hAnsi="Times New Roman" w:cs="Times New Roman"/>
          <w:sz w:val="24"/>
          <w:szCs w:val="24"/>
        </w:rPr>
        <w:t>7</w:t>
      </w:r>
      <w:r w:rsidR="00B563FA">
        <w:rPr>
          <w:rFonts w:ascii="Times New Roman" w:hAnsi="Times New Roman" w:cs="Times New Roman"/>
          <w:sz w:val="24"/>
          <w:szCs w:val="24"/>
        </w:rPr>
        <w:t xml:space="preserve"> April 2026. </w:t>
      </w:r>
      <w:r w:rsidR="00740530" w:rsidRPr="00B005F6">
        <w:rPr>
          <w:rFonts w:ascii="Times New Roman" w:hAnsi="Times New Roman" w:cs="Times New Roman"/>
          <w:sz w:val="24"/>
          <w:szCs w:val="24"/>
        </w:rPr>
        <w:t>Apart from the issues of access of the minor children, the order shows that the parties agreed on how to proceed on the dispute between them.  Paragraph 1 of the order by consent is</w:t>
      </w:r>
      <w:r w:rsidR="00740530">
        <w:rPr>
          <w:rFonts w:ascii="Times New Roman" w:hAnsi="Times New Roman" w:cs="Times New Roman"/>
          <w:sz w:val="24"/>
          <w:szCs w:val="24"/>
        </w:rPr>
        <w:t xml:space="preserve"> couched in the following terms;</w:t>
      </w:r>
    </w:p>
    <w:p w14:paraId="2D6A7B3A" w14:textId="7EBEC7D7" w:rsidR="00E50475" w:rsidRDefault="00740530" w:rsidP="00FB3603">
      <w:pPr>
        <w:spacing w:line="240" w:lineRule="auto"/>
        <w:ind w:left="720"/>
        <w:jc w:val="both"/>
        <w:rPr>
          <w:rFonts w:ascii="Times New Roman" w:hAnsi="Times New Roman" w:cs="Times New Roman"/>
        </w:rPr>
      </w:pPr>
      <w:r w:rsidRPr="00B005F6">
        <w:rPr>
          <w:rFonts w:ascii="Times New Roman" w:hAnsi="Times New Roman" w:cs="Times New Roman"/>
        </w:rPr>
        <w:t>“1. The question of the proprietary consequences of the termination of the parties union shall be adjudicated under case number HCHF 62/2026.”</w:t>
      </w:r>
    </w:p>
    <w:p w14:paraId="040D2A8C" w14:textId="77777777" w:rsidR="00FB3603" w:rsidRPr="00B005F6" w:rsidRDefault="00FB3603" w:rsidP="00FB3603">
      <w:pPr>
        <w:spacing w:line="240" w:lineRule="auto"/>
        <w:ind w:left="720"/>
        <w:jc w:val="both"/>
        <w:rPr>
          <w:rFonts w:ascii="Times New Roman" w:hAnsi="Times New Roman" w:cs="Times New Roman"/>
        </w:rPr>
      </w:pPr>
    </w:p>
    <w:p w14:paraId="62E203AD" w14:textId="2866D8C6" w:rsidR="00740530" w:rsidRPr="00E21CFD" w:rsidRDefault="00740530" w:rsidP="00E50475">
      <w:pPr>
        <w:spacing w:after="0" w:line="360" w:lineRule="auto"/>
        <w:ind w:firstLine="720"/>
        <w:jc w:val="both"/>
        <w:rPr>
          <w:rFonts w:ascii="Times New Roman" w:hAnsi="Times New Roman" w:cs="Times New Roman"/>
          <w:sz w:val="24"/>
          <w:szCs w:val="24"/>
        </w:rPr>
      </w:pPr>
      <w:r w:rsidRPr="00B005F6">
        <w:rPr>
          <w:rFonts w:ascii="Times New Roman" w:hAnsi="Times New Roman" w:cs="Times New Roman"/>
          <w:sz w:val="24"/>
          <w:szCs w:val="24"/>
        </w:rPr>
        <w:t xml:space="preserve">In an obvious </w:t>
      </w:r>
      <w:r>
        <w:rPr>
          <w:rFonts w:ascii="Times New Roman" w:hAnsi="Times New Roman" w:cs="Times New Roman"/>
          <w:sz w:val="24"/>
          <w:szCs w:val="24"/>
        </w:rPr>
        <w:t>attempt to resile from the agreement that the proprietary consequences of the termination of the parties union shall be adjudicated under case number HCHF 62/2026, Applicant filed the present application on 27 April 2026.  He seeks the dismissal of all claims relating to the division of assets, dissolution of marriage</w:t>
      </w:r>
      <w:r w:rsidR="00E140D8">
        <w:rPr>
          <w:rFonts w:ascii="Times New Roman" w:hAnsi="Times New Roman" w:cs="Times New Roman"/>
          <w:sz w:val="24"/>
          <w:szCs w:val="24"/>
        </w:rPr>
        <w:t>,</w:t>
      </w:r>
      <w:r>
        <w:rPr>
          <w:rFonts w:ascii="Times New Roman" w:hAnsi="Times New Roman" w:cs="Times New Roman"/>
          <w:sz w:val="24"/>
          <w:szCs w:val="24"/>
        </w:rPr>
        <w:t xml:space="preserve"> spousal maintenance and a declaration of the existence and consequent dissolution of a civil partnership. I </w:t>
      </w:r>
      <w:r w:rsidRPr="00E21CFD">
        <w:rPr>
          <w:rFonts w:ascii="Times New Roman" w:hAnsi="Times New Roman" w:cs="Times New Roman"/>
          <w:sz w:val="24"/>
          <w:szCs w:val="24"/>
        </w:rPr>
        <w:t xml:space="preserve">am of the </w:t>
      </w:r>
      <w:r w:rsidRPr="00E21CFD">
        <w:rPr>
          <w:rFonts w:ascii="Times New Roman" w:hAnsi="Times New Roman" w:cs="Times New Roman"/>
          <w:sz w:val="24"/>
          <w:szCs w:val="24"/>
        </w:rPr>
        <w:lastRenderedPageBreak/>
        <w:t>view that the present</w:t>
      </w:r>
      <w:r w:rsidR="00E140D8">
        <w:rPr>
          <w:rFonts w:ascii="Times New Roman" w:hAnsi="Times New Roman" w:cs="Times New Roman"/>
          <w:sz w:val="24"/>
          <w:szCs w:val="24"/>
        </w:rPr>
        <w:t xml:space="preserve"> application seeks to achieve a</w:t>
      </w:r>
      <w:r w:rsidRPr="00E21CFD">
        <w:rPr>
          <w:rFonts w:ascii="Times New Roman" w:hAnsi="Times New Roman" w:cs="Times New Roman"/>
          <w:sz w:val="24"/>
          <w:szCs w:val="24"/>
        </w:rPr>
        <w:t xml:space="preserve"> result that defeats the agreement reached by the parties resulting in the order by consent issued by Honourable </w:t>
      </w:r>
      <w:r w:rsidRPr="00E21CFD">
        <w:rPr>
          <w:rFonts w:ascii="Times New Roman" w:hAnsi="Times New Roman" w:cs="Times New Roman"/>
          <w:smallCaps/>
          <w:sz w:val="24"/>
          <w:szCs w:val="24"/>
        </w:rPr>
        <w:t>tsanga</w:t>
      </w:r>
      <w:r w:rsidRPr="00E21CFD">
        <w:rPr>
          <w:rFonts w:ascii="Times New Roman" w:hAnsi="Times New Roman" w:cs="Times New Roman"/>
          <w:sz w:val="24"/>
          <w:szCs w:val="24"/>
        </w:rPr>
        <w:t xml:space="preserve"> J.  The effect of that order is that the parties must litigate under HCHF 62/26 the proprietary issues between them.  It is trite that on</w:t>
      </w:r>
      <w:r w:rsidR="006E08CF">
        <w:rPr>
          <w:rFonts w:ascii="Times New Roman" w:hAnsi="Times New Roman" w:cs="Times New Roman"/>
          <w:sz w:val="24"/>
          <w:szCs w:val="24"/>
        </w:rPr>
        <w:t>ce a court has made an order, it</w:t>
      </w:r>
      <w:r w:rsidRPr="00E21CFD">
        <w:rPr>
          <w:rFonts w:ascii="Times New Roman" w:hAnsi="Times New Roman" w:cs="Times New Roman"/>
          <w:sz w:val="24"/>
          <w:szCs w:val="24"/>
        </w:rPr>
        <w:t xml:space="preserve"> binds all and sundry concerned.  Everyone is bound by the court order until it is lawfully altered or discharged by a court of competent jurisdiction or statute.  See </w:t>
      </w:r>
      <w:r w:rsidRPr="00E21CFD">
        <w:rPr>
          <w:rFonts w:ascii="Times New Roman" w:hAnsi="Times New Roman" w:cs="Times New Roman"/>
          <w:i/>
          <w:iCs/>
          <w:sz w:val="24"/>
          <w:szCs w:val="24"/>
        </w:rPr>
        <w:t xml:space="preserve">Mauritius and Anor </w:t>
      </w:r>
      <w:r w:rsidRPr="00E21CFD">
        <w:rPr>
          <w:rFonts w:ascii="Times New Roman" w:hAnsi="Times New Roman" w:cs="Times New Roman"/>
          <w:sz w:val="24"/>
          <w:szCs w:val="24"/>
        </w:rPr>
        <w:t>v</w:t>
      </w:r>
      <w:r w:rsidRPr="00E21CFD">
        <w:rPr>
          <w:rFonts w:ascii="Times New Roman" w:hAnsi="Times New Roman" w:cs="Times New Roman"/>
          <w:i/>
          <w:iCs/>
          <w:sz w:val="24"/>
          <w:szCs w:val="24"/>
        </w:rPr>
        <w:t xml:space="preserve"> Versapark Holdings (Pvt) Ltd and Anor</w:t>
      </w:r>
      <w:r w:rsidRPr="00E21CFD">
        <w:rPr>
          <w:rFonts w:ascii="Times New Roman" w:hAnsi="Times New Roman" w:cs="Times New Roman"/>
          <w:sz w:val="24"/>
          <w:szCs w:val="24"/>
        </w:rPr>
        <w:t xml:space="preserve"> SC 2/2022.  Applicant did not address or refer to the existence of the order in HCHF 892/26.  I take it as an attempt to pull wool over the court’s eyes.  A position that is not consistent with the adjudication of the proprietary issues between the parties under case number HCHF 62/2026 cannot be supposed by the court.  It is trite that no person can be allowed to take up two positions that are inconsistent with one another, commonly expressed as to blow hot and cold, to approbate and reprobate.  See </w:t>
      </w:r>
      <w:r w:rsidRPr="00E21CFD">
        <w:rPr>
          <w:rFonts w:ascii="Times New Roman" w:hAnsi="Times New Roman" w:cs="Times New Roman"/>
          <w:i/>
          <w:iCs/>
          <w:sz w:val="24"/>
          <w:szCs w:val="24"/>
        </w:rPr>
        <w:t xml:space="preserve">Hlatshwayo </w:t>
      </w:r>
      <w:r w:rsidRPr="00E21CFD">
        <w:rPr>
          <w:rFonts w:ascii="Times New Roman" w:hAnsi="Times New Roman" w:cs="Times New Roman"/>
          <w:sz w:val="24"/>
          <w:szCs w:val="24"/>
        </w:rPr>
        <w:t>v</w:t>
      </w:r>
      <w:r w:rsidRPr="00E21CFD">
        <w:rPr>
          <w:rFonts w:ascii="Times New Roman" w:hAnsi="Times New Roman" w:cs="Times New Roman"/>
          <w:i/>
          <w:iCs/>
          <w:sz w:val="24"/>
          <w:szCs w:val="24"/>
        </w:rPr>
        <w:t xml:space="preserve"> Mare and Deas</w:t>
      </w:r>
      <w:r w:rsidRPr="00E21CFD">
        <w:rPr>
          <w:rFonts w:ascii="Times New Roman" w:hAnsi="Times New Roman" w:cs="Times New Roman"/>
          <w:sz w:val="24"/>
          <w:szCs w:val="24"/>
        </w:rPr>
        <w:t xml:space="preserve"> 1912 AD 242 @ 259.</w:t>
      </w:r>
    </w:p>
    <w:p w14:paraId="77CDA947" w14:textId="26BFEE9D" w:rsidR="00740530" w:rsidRDefault="00740530" w:rsidP="00D40E9B">
      <w:pPr>
        <w:spacing w:after="0" w:line="360" w:lineRule="auto"/>
        <w:jc w:val="both"/>
        <w:rPr>
          <w:rFonts w:ascii="Times New Roman" w:hAnsi="Times New Roman" w:cs="Times New Roman"/>
          <w:sz w:val="24"/>
          <w:szCs w:val="24"/>
        </w:rPr>
      </w:pPr>
      <w:r w:rsidRPr="00E21CFD">
        <w:rPr>
          <w:rFonts w:ascii="Times New Roman" w:hAnsi="Times New Roman" w:cs="Times New Roman"/>
          <w:sz w:val="24"/>
          <w:szCs w:val="24"/>
        </w:rPr>
        <w:tab/>
        <w:t>Therefore, while r 31(1) of the High</w:t>
      </w:r>
      <w:r>
        <w:rPr>
          <w:rFonts w:ascii="Times New Roman" w:hAnsi="Times New Roman" w:cs="Times New Roman"/>
          <w:sz w:val="24"/>
          <w:szCs w:val="24"/>
        </w:rPr>
        <w:t xml:space="preserve"> </w:t>
      </w:r>
      <w:r w:rsidRPr="00265909">
        <w:rPr>
          <w:rFonts w:ascii="Times New Roman" w:hAnsi="Times New Roman" w:cs="Times New Roman"/>
          <w:sz w:val="24"/>
          <w:szCs w:val="24"/>
        </w:rPr>
        <w:t xml:space="preserve">Court rules 2021 allows defendant who has filed a plea to make an application for the dismissal of the action on the ground that it is </w:t>
      </w:r>
      <w:r w:rsidRPr="00E21CFD">
        <w:rPr>
          <w:rFonts w:ascii="Times New Roman" w:hAnsi="Times New Roman" w:cs="Times New Roman"/>
          <w:i/>
          <w:iCs/>
          <w:sz w:val="24"/>
          <w:szCs w:val="24"/>
        </w:rPr>
        <w:t>frivolous</w:t>
      </w:r>
      <w:r>
        <w:rPr>
          <w:rFonts w:ascii="Times New Roman" w:hAnsi="Times New Roman" w:cs="Times New Roman"/>
          <w:i/>
          <w:iCs/>
          <w:sz w:val="24"/>
          <w:szCs w:val="24"/>
        </w:rPr>
        <w:t xml:space="preserve"> </w:t>
      </w:r>
      <w:r w:rsidRPr="00E21CFD">
        <w:rPr>
          <w:rFonts w:ascii="Times New Roman" w:hAnsi="Times New Roman" w:cs="Times New Roman"/>
          <w:i/>
          <w:iCs/>
          <w:sz w:val="24"/>
          <w:szCs w:val="24"/>
        </w:rPr>
        <w:t>or vexatious</w:t>
      </w:r>
      <w:r w:rsidRPr="00265909">
        <w:rPr>
          <w:rFonts w:ascii="Times New Roman" w:hAnsi="Times New Roman" w:cs="Times New Roman"/>
          <w:sz w:val="24"/>
          <w:szCs w:val="24"/>
        </w:rPr>
        <w:t xml:space="preserve">, I am of the view that applicant compromised his right by </w:t>
      </w:r>
      <w:r w:rsidR="00D40E9B">
        <w:rPr>
          <w:rFonts w:ascii="Times New Roman" w:hAnsi="Times New Roman" w:cs="Times New Roman"/>
          <w:sz w:val="24"/>
          <w:szCs w:val="24"/>
        </w:rPr>
        <w:t>consenting t</w:t>
      </w:r>
      <w:r>
        <w:rPr>
          <w:rFonts w:ascii="Times New Roman" w:hAnsi="Times New Roman" w:cs="Times New Roman"/>
          <w:sz w:val="24"/>
          <w:szCs w:val="24"/>
        </w:rPr>
        <w:t xml:space="preserve">hat the proprietary issues be determined in case number HCHF 62/26.  I am also of the view that r 31(1) was not applicable in the circumstances of this case.  The heading of r 31 is </w:t>
      </w:r>
    </w:p>
    <w:p w14:paraId="76583EC1" w14:textId="326C5FCF" w:rsidR="00A75390" w:rsidRPr="00A75390" w:rsidRDefault="00740530" w:rsidP="00740530">
      <w:pPr>
        <w:spacing w:after="0" w:line="360" w:lineRule="auto"/>
        <w:jc w:val="both"/>
        <w:rPr>
          <w:rFonts w:ascii="Times New Roman" w:hAnsi="Times New Roman" w:cs="Times New Roman"/>
        </w:rPr>
      </w:pPr>
      <w:r>
        <w:rPr>
          <w:rFonts w:ascii="Times New Roman" w:hAnsi="Times New Roman" w:cs="Times New Roman"/>
          <w:sz w:val="24"/>
          <w:szCs w:val="24"/>
        </w:rPr>
        <w:tab/>
        <w:t>“</w:t>
      </w:r>
      <w:r w:rsidRPr="0094678E">
        <w:rPr>
          <w:rFonts w:ascii="Times New Roman" w:hAnsi="Times New Roman" w:cs="Times New Roman"/>
        </w:rPr>
        <w:t>Application for dismissal of action.”</w:t>
      </w:r>
    </w:p>
    <w:p w14:paraId="6FE40B48" w14:textId="76E5FD4B" w:rsidR="00740530" w:rsidRDefault="00740530" w:rsidP="00740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take it to mean that this is an application that should be made where the whole acti</w:t>
      </w:r>
      <w:r w:rsidR="00882C12">
        <w:rPr>
          <w:rFonts w:ascii="Times New Roman" w:hAnsi="Times New Roman" w:cs="Times New Roman"/>
          <w:sz w:val="24"/>
          <w:szCs w:val="24"/>
        </w:rPr>
        <w:t>o</w:t>
      </w:r>
      <w:r>
        <w:rPr>
          <w:rFonts w:ascii="Times New Roman" w:hAnsi="Times New Roman" w:cs="Times New Roman"/>
          <w:sz w:val="24"/>
          <w:szCs w:val="24"/>
        </w:rPr>
        <w:t xml:space="preserve">n is bound to be dismissed by reason of being frivolous or vexations.  Paragraph (a) of Rule 31(1) provides that </w:t>
      </w:r>
      <w:r w:rsidR="00882C12">
        <w:rPr>
          <w:rFonts w:ascii="Times New Roman" w:hAnsi="Times New Roman" w:cs="Times New Roman"/>
          <w:sz w:val="24"/>
          <w:szCs w:val="24"/>
        </w:rPr>
        <w:t xml:space="preserve">the </w:t>
      </w:r>
      <w:r>
        <w:rPr>
          <w:rFonts w:ascii="Times New Roman" w:hAnsi="Times New Roman" w:cs="Times New Roman"/>
          <w:sz w:val="24"/>
          <w:szCs w:val="24"/>
        </w:rPr>
        <w:t xml:space="preserve">court may </w:t>
      </w:r>
    </w:p>
    <w:p w14:paraId="1A91B6B4" w14:textId="77777777" w:rsidR="00740530" w:rsidRPr="0094678E" w:rsidRDefault="00740530" w:rsidP="00740530">
      <w:pPr>
        <w:spacing w:after="0" w:line="240" w:lineRule="auto"/>
        <w:jc w:val="both"/>
        <w:rPr>
          <w:rFonts w:ascii="Times New Roman" w:hAnsi="Times New Roman" w:cs="Times New Roman"/>
        </w:rPr>
      </w:pPr>
      <w:r>
        <w:rPr>
          <w:rFonts w:ascii="Times New Roman" w:hAnsi="Times New Roman" w:cs="Times New Roman"/>
          <w:sz w:val="24"/>
          <w:szCs w:val="24"/>
        </w:rPr>
        <w:tab/>
      </w:r>
      <w:r w:rsidRPr="0094678E">
        <w:rPr>
          <w:rFonts w:ascii="Times New Roman" w:hAnsi="Times New Roman" w:cs="Times New Roman"/>
        </w:rPr>
        <w:t xml:space="preserve">“(a) grant the application in which event it shall dismiss the action and enter judgment of </w:t>
      </w:r>
      <w:r w:rsidRPr="0094678E">
        <w:rPr>
          <w:rFonts w:ascii="Times New Roman" w:hAnsi="Times New Roman" w:cs="Times New Roman"/>
        </w:rPr>
        <w:tab/>
        <w:t>absolution from the instance.”</w:t>
      </w:r>
    </w:p>
    <w:p w14:paraId="631AE072" w14:textId="77777777" w:rsidR="00740530" w:rsidRDefault="00740530" w:rsidP="00740530">
      <w:pPr>
        <w:spacing w:after="0" w:line="240" w:lineRule="auto"/>
        <w:jc w:val="both"/>
        <w:rPr>
          <w:rFonts w:ascii="Times New Roman" w:hAnsi="Times New Roman" w:cs="Times New Roman"/>
          <w:sz w:val="24"/>
          <w:szCs w:val="24"/>
        </w:rPr>
      </w:pPr>
    </w:p>
    <w:p w14:paraId="19215314" w14:textId="348C0605" w:rsidR="00740530" w:rsidRDefault="00740530" w:rsidP="00740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trite that in considering whether to grant absolution from the instance, the court must ask itself if there is no evidence at all on each and every essential avernment that the plaintiff must make to sustain the cause of action.  See </w:t>
      </w:r>
      <w:r w:rsidRPr="0089639E">
        <w:rPr>
          <w:rFonts w:ascii="Times New Roman" w:hAnsi="Times New Roman" w:cs="Times New Roman"/>
          <w:i/>
          <w:sz w:val="24"/>
          <w:szCs w:val="24"/>
        </w:rPr>
        <w:t xml:space="preserve">Gaibie &amp; Anor </w:t>
      </w:r>
      <w:r w:rsidRPr="0089639E">
        <w:rPr>
          <w:rFonts w:ascii="Times New Roman" w:hAnsi="Times New Roman" w:cs="Times New Roman"/>
          <w:sz w:val="24"/>
          <w:szCs w:val="24"/>
        </w:rPr>
        <w:t>v</w:t>
      </w:r>
      <w:r w:rsidRPr="0089639E">
        <w:rPr>
          <w:rFonts w:ascii="Times New Roman" w:hAnsi="Times New Roman" w:cs="Times New Roman"/>
          <w:i/>
          <w:sz w:val="24"/>
          <w:szCs w:val="24"/>
        </w:rPr>
        <w:t xml:space="preserve"> Castanheira &amp; Anor</w:t>
      </w:r>
      <w:r>
        <w:rPr>
          <w:rFonts w:ascii="Times New Roman" w:hAnsi="Times New Roman" w:cs="Times New Roman"/>
          <w:sz w:val="24"/>
          <w:szCs w:val="24"/>
        </w:rPr>
        <w:t xml:space="preserve"> SC 58/20. In my view, a r 31(1) application is not for circumstances in which part of the claim is valid.  In </w:t>
      </w:r>
      <w:r w:rsidRPr="0094678E">
        <w:rPr>
          <w:rFonts w:ascii="Times New Roman" w:hAnsi="Times New Roman" w:cs="Times New Roman"/>
          <w:i/>
          <w:sz w:val="24"/>
          <w:szCs w:val="24"/>
        </w:rPr>
        <w:t xml:space="preserve">casu </w:t>
      </w:r>
      <w:r>
        <w:rPr>
          <w:rFonts w:ascii="Times New Roman" w:hAnsi="Times New Roman" w:cs="Times New Roman"/>
          <w:sz w:val="24"/>
          <w:szCs w:val="24"/>
        </w:rPr>
        <w:t>applicant is not challenging the validity of the claims for custody and maintenance. The parties are also giving different views on the applicability of the Marriages Act [</w:t>
      </w:r>
      <w:r w:rsidRPr="0094678E">
        <w:rPr>
          <w:rFonts w:ascii="Times New Roman" w:hAnsi="Times New Roman" w:cs="Times New Roman"/>
          <w:i/>
          <w:sz w:val="24"/>
          <w:szCs w:val="24"/>
        </w:rPr>
        <w:t>Chapter 5:17</w:t>
      </w:r>
      <w:r>
        <w:rPr>
          <w:rFonts w:ascii="Times New Roman" w:hAnsi="Times New Roman" w:cs="Times New Roman"/>
          <w:sz w:val="24"/>
          <w:szCs w:val="24"/>
        </w:rPr>
        <w:t xml:space="preserve">] to their circumstances.  Respondent is </w:t>
      </w:r>
      <w:r w:rsidR="000A50D7">
        <w:rPr>
          <w:rFonts w:ascii="Times New Roman" w:hAnsi="Times New Roman" w:cs="Times New Roman"/>
          <w:sz w:val="24"/>
          <w:szCs w:val="24"/>
        </w:rPr>
        <w:t>even seeking recourse from the C</w:t>
      </w:r>
      <w:r>
        <w:rPr>
          <w:rFonts w:ascii="Times New Roman" w:hAnsi="Times New Roman" w:cs="Times New Roman"/>
          <w:sz w:val="24"/>
          <w:szCs w:val="24"/>
        </w:rPr>
        <w:t>onstitution.  I am not persuaded that the summons can be termed totally hopeless to warrant dismissal.</w:t>
      </w:r>
    </w:p>
    <w:p w14:paraId="2E7CDBB1" w14:textId="77777777" w:rsidR="00740530" w:rsidRDefault="00740530" w:rsidP="00740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For the above reasons, the application fails.  I make the following order:</w:t>
      </w:r>
    </w:p>
    <w:p w14:paraId="0704DC56" w14:textId="77777777" w:rsidR="00740530" w:rsidRDefault="00740530" w:rsidP="007405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be and is hereby dismissed with costs.</w:t>
      </w:r>
    </w:p>
    <w:p w14:paraId="60858A36" w14:textId="77777777" w:rsidR="00740530" w:rsidRDefault="00740530" w:rsidP="00740530">
      <w:pPr>
        <w:spacing w:after="0" w:line="360" w:lineRule="auto"/>
        <w:jc w:val="both"/>
        <w:rPr>
          <w:rFonts w:ascii="Times New Roman" w:hAnsi="Times New Roman" w:cs="Times New Roman"/>
          <w:sz w:val="24"/>
          <w:szCs w:val="24"/>
        </w:rPr>
      </w:pPr>
    </w:p>
    <w:p w14:paraId="7E141194" w14:textId="795D684C" w:rsidR="00740530" w:rsidRDefault="00740530" w:rsidP="00740530">
      <w:pPr>
        <w:spacing w:after="0" w:line="360" w:lineRule="auto"/>
        <w:rPr>
          <w:rFonts w:ascii="Times New Roman" w:hAnsi="Times New Roman" w:cs="Times New Roman"/>
          <w:sz w:val="24"/>
          <w:szCs w:val="24"/>
        </w:rPr>
      </w:pPr>
      <w:r w:rsidRPr="00057DF0">
        <w:rPr>
          <w:rFonts w:ascii="Times New Roman" w:hAnsi="Times New Roman" w:cs="Times New Roman"/>
          <w:b/>
          <w:smallCaps/>
          <w:sz w:val="24"/>
          <w:szCs w:val="24"/>
        </w:rPr>
        <w:t xml:space="preserve">Maxwell </w:t>
      </w:r>
      <w:r w:rsidR="00FB3603" w:rsidRPr="00057DF0">
        <w:rPr>
          <w:rFonts w:ascii="Times New Roman" w:hAnsi="Times New Roman" w:cs="Times New Roman"/>
          <w:b/>
          <w:smallCaps/>
          <w:sz w:val="24"/>
          <w:szCs w:val="24"/>
        </w:rPr>
        <w:t>J</w:t>
      </w:r>
      <w:r w:rsidR="00FB3603">
        <w:rPr>
          <w:rFonts w:ascii="Times New Roman" w:hAnsi="Times New Roman" w:cs="Times New Roman"/>
          <w:sz w:val="24"/>
          <w:szCs w:val="24"/>
        </w:rPr>
        <w:t>:</w:t>
      </w:r>
      <w:r>
        <w:rPr>
          <w:rFonts w:ascii="Times New Roman" w:hAnsi="Times New Roman" w:cs="Times New Roman"/>
          <w:sz w:val="24"/>
          <w:szCs w:val="24"/>
        </w:rPr>
        <w:t>…………………………………………..</w:t>
      </w:r>
    </w:p>
    <w:p w14:paraId="62F36468" w14:textId="77777777" w:rsidR="00740530" w:rsidRDefault="00740530" w:rsidP="00740530">
      <w:pPr>
        <w:spacing w:after="0" w:line="360" w:lineRule="auto"/>
        <w:rPr>
          <w:rFonts w:ascii="Times New Roman" w:hAnsi="Times New Roman" w:cs="Times New Roman"/>
          <w:sz w:val="24"/>
          <w:szCs w:val="24"/>
        </w:rPr>
      </w:pPr>
    </w:p>
    <w:p w14:paraId="2E5FDD8C" w14:textId="77777777" w:rsidR="00740530" w:rsidRDefault="00740530" w:rsidP="00740530">
      <w:pPr>
        <w:spacing w:after="0" w:line="240" w:lineRule="auto"/>
        <w:rPr>
          <w:rFonts w:ascii="Times New Roman" w:hAnsi="Times New Roman" w:cs="Times New Roman"/>
          <w:sz w:val="24"/>
          <w:szCs w:val="24"/>
        </w:rPr>
      </w:pPr>
      <w:r w:rsidRPr="00057DF0">
        <w:rPr>
          <w:rFonts w:ascii="Times New Roman" w:hAnsi="Times New Roman" w:cs="Times New Roman"/>
          <w:i/>
          <w:sz w:val="24"/>
          <w:szCs w:val="24"/>
        </w:rPr>
        <w:t>Mpofu Mazhata Chambers</w:t>
      </w:r>
      <w:r>
        <w:rPr>
          <w:rFonts w:ascii="Times New Roman" w:hAnsi="Times New Roman" w:cs="Times New Roman"/>
          <w:sz w:val="24"/>
          <w:szCs w:val="24"/>
        </w:rPr>
        <w:t xml:space="preserve">, Applicant’s Legal Practitioners </w:t>
      </w:r>
    </w:p>
    <w:p w14:paraId="0FD00095" w14:textId="190FC24A" w:rsidR="002E6414" w:rsidRDefault="00740530" w:rsidP="00740530">
      <w:pPr>
        <w:pStyle w:val="NoSpacing"/>
        <w:spacing w:line="360" w:lineRule="auto"/>
        <w:jc w:val="both"/>
        <w:rPr>
          <w:rFonts w:ascii="Times New Roman" w:hAnsi="Times New Roman" w:cs="Times New Roman"/>
          <w:sz w:val="24"/>
          <w:szCs w:val="24"/>
        </w:rPr>
      </w:pPr>
      <w:r w:rsidRPr="00057DF0">
        <w:rPr>
          <w:rFonts w:ascii="Times New Roman" w:hAnsi="Times New Roman" w:cs="Times New Roman"/>
          <w:i/>
          <w:sz w:val="24"/>
          <w:szCs w:val="24"/>
        </w:rPr>
        <w:t>Mahuni Gidiri Law Chambers</w:t>
      </w:r>
      <w:r>
        <w:rPr>
          <w:rFonts w:ascii="Times New Roman" w:hAnsi="Times New Roman" w:cs="Times New Roman"/>
          <w:sz w:val="24"/>
          <w:szCs w:val="24"/>
        </w:rPr>
        <w:t xml:space="preserve">, Respondent’s Legal </w:t>
      </w:r>
      <w:r w:rsidR="00106785">
        <w:rPr>
          <w:rFonts w:ascii="Times New Roman" w:hAnsi="Times New Roman" w:cs="Times New Roman"/>
          <w:sz w:val="24"/>
          <w:szCs w:val="24"/>
        </w:rPr>
        <w:t>Practitioners</w:t>
      </w:r>
    </w:p>
    <w:p w14:paraId="628DF374" w14:textId="77777777" w:rsidR="0060322A" w:rsidRDefault="0060322A" w:rsidP="00B66924">
      <w:pPr>
        <w:pStyle w:val="NoSpacing"/>
        <w:spacing w:line="360" w:lineRule="auto"/>
        <w:jc w:val="both"/>
        <w:rPr>
          <w:rFonts w:ascii="Times New Roman" w:hAnsi="Times New Roman" w:cs="Times New Roman"/>
          <w:sz w:val="24"/>
          <w:szCs w:val="24"/>
        </w:rPr>
      </w:pPr>
    </w:p>
    <w:p w14:paraId="00CFC16C" w14:textId="68ED3BF3" w:rsidR="008220C3" w:rsidRDefault="00B66924" w:rsidP="00B66924">
      <w:pPr>
        <w:pStyle w:val="NoSpacing"/>
        <w:jc w:val="both"/>
        <w:rPr>
          <w:rFonts w:ascii="Times New Roman" w:hAnsi="Times New Roman" w:cs="Times New Roman"/>
          <w:sz w:val="24"/>
          <w:szCs w:val="24"/>
        </w:rPr>
      </w:pPr>
      <w:r>
        <w:rPr>
          <w:rFonts w:ascii="Times New Roman" w:hAnsi="Times New Roman" w:cs="Times New Roman"/>
          <w:sz w:val="24"/>
          <w:szCs w:val="24"/>
        </w:rPr>
        <w:tab/>
      </w:r>
    </w:p>
    <w:p w14:paraId="590FD869" w14:textId="77777777" w:rsidR="00D83074" w:rsidRDefault="00D83074" w:rsidP="00D83074">
      <w:pPr>
        <w:spacing w:after="0" w:line="360" w:lineRule="auto"/>
        <w:jc w:val="both"/>
        <w:rPr>
          <w:rFonts w:ascii="Times New Roman" w:hAnsi="Times New Roman" w:cs="Times New Roman"/>
          <w:sz w:val="24"/>
          <w:szCs w:val="24"/>
        </w:rPr>
      </w:pPr>
    </w:p>
    <w:p w14:paraId="4FEE11A8" w14:textId="77777777" w:rsidR="00D83074" w:rsidRPr="006C6134" w:rsidRDefault="00D83074" w:rsidP="00D830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
    <w:p w14:paraId="12051AF9" w14:textId="6FFB08FA" w:rsidR="00980608" w:rsidRDefault="00980608" w:rsidP="00226E20">
      <w:pPr>
        <w:pStyle w:val="NoSpacing"/>
        <w:spacing w:line="276" w:lineRule="auto"/>
        <w:ind w:left="720" w:hanging="720"/>
        <w:jc w:val="both"/>
        <w:rPr>
          <w:rFonts w:ascii="Times New Roman" w:hAnsi="Times New Roman" w:cs="Times New Roman"/>
          <w:sz w:val="24"/>
          <w:szCs w:val="24"/>
        </w:rPr>
      </w:pPr>
    </w:p>
    <w:p w14:paraId="7B467230" w14:textId="77777777" w:rsidR="00547577" w:rsidRPr="0099189F" w:rsidRDefault="00547577" w:rsidP="00502172">
      <w:pPr>
        <w:spacing w:line="276" w:lineRule="auto"/>
        <w:jc w:val="both"/>
        <w:rPr>
          <w:rFonts w:ascii="Times New Roman" w:hAnsi="Times New Roman" w:cs="Times New Roman"/>
          <w:sz w:val="24"/>
          <w:szCs w:val="24"/>
        </w:rPr>
      </w:pPr>
    </w:p>
    <w:sectPr w:rsidR="00547577" w:rsidRPr="0099189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80558" w14:textId="77777777" w:rsidR="00225A91" w:rsidRDefault="00225A91" w:rsidP="003D635A">
      <w:pPr>
        <w:spacing w:after="0" w:line="240" w:lineRule="auto"/>
      </w:pPr>
      <w:r>
        <w:separator/>
      </w:r>
    </w:p>
  </w:endnote>
  <w:endnote w:type="continuationSeparator" w:id="0">
    <w:p w14:paraId="1ECFE587" w14:textId="77777777" w:rsidR="00225A91" w:rsidRDefault="00225A91" w:rsidP="003D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AF538C" w14:textId="77777777" w:rsidR="00225A91" w:rsidRDefault="00225A91" w:rsidP="003D635A">
      <w:pPr>
        <w:spacing w:after="0" w:line="240" w:lineRule="auto"/>
      </w:pPr>
      <w:r>
        <w:separator/>
      </w:r>
    </w:p>
  </w:footnote>
  <w:footnote w:type="continuationSeparator" w:id="0">
    <w:p w14:paraId="6B970DB1" w14:textId="77777777" w:rsidR="00225A91" w:rsidRDefault="00225A91" w:rsidP="003D6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7720866"/>
      <w:docPartObj>
        <w:docPartGallery w:val="Page Numbers (Top of Page)"/>
        <w:docPartUnique/>
      </w:docPartObj>
    </w:sdtPr>
    <w:sdtEndPr>
      <w:rPr>
        <w:noProof/>
      </w:rPr>
    </w:sdtEndPr>
    <w:sdtContent>
      <w:p w14:paraId="611D7952" w14:textId="77777777" w:rsidR="006F594F" w:rsidRDefault="006F594F">
        <w:pPr>
          <w:pStyle w:val="Header"/>
          <w:jc w:val="right"/>
          <w:rPr>
            <w:noProof/>
          </w:rPr>
        </w:pPr>
        <w:r>
          <w:fldChar w:fldCharType="begin"/>
        </w:r>
        <w:r>
          <w:instrText xml:space="preserve"> PAGE   \* MERGEFORMAT </w:instrText>
        </w:r>
        <w:r>
          <w:fldChar w:fldCharType="separate"/>
        </w:r>
        <w:r w:rsidR="00936822">
          <w:rPr>
            <w:noProof/>
          </w:rPr>
          <w:t>3</w:t>
        </w:r>
        <w:r>
          <w:rPr>
            <w:noProof/>
          </w:rPr>
          <w:fldChar w:fldCharType="end"/>
        </w:r>
      </w:p>
      <w:p w14:paraId="3EC5ABBE" w14:textId="694E6E4F" w:rsidR="006F594F" w:rsidRDefault="00B2559C">
        <w:pPr>
          <w:pStyle w:val="Header"/>
          <w:jc w:val="right"/>
          <w:rPr>
            <w:noProof/>
          </w:rPr>
        </w:pPr>
        <w:r>
          <w:rPr>
            <w:noProof/>
          </w:rPr>
          <w:t>HH</w:t>
        </w:r>
        <w:r w:rsidR="00294370">
          <w:rPr>
            <w:noProof/>
          </w:rPr>
          <w:t xml:space="preserve"> </w:t>
        </w:r>
        <w:r w:rsidR="00BC75B4">
          <w:rPr>
            <w:noProof/>
          </w:rPr>
          <w:t>449-26</w:t>
        </w:r>
      </w:p>
      <w:p w14:paraId="7E4FC78D" w14:textId="7C68287A" w:rsidR="006F594F" w:rsidRDefault="00703311">
        <w:pPr>
          <w:pStyle w:val="Header"/>
          <w:jc w:val="right"/>
        </w:pPr>
        <w:r>
          <w:rPr>
            <w:noProof/>
          </w:rPr>
          <w:t>HCH</w:t>
        </w:r>
        <w:r w:rsidR="00C828A6">
          <w:rPr>
            <w:noProof/>
          </w:rPr>
          <w:t xml:space="preserve"> </w:t>
        </w:r>
        <w:r>
          <w:rPr>
            <w:noProof/>
          </w:rPr>
          <w:t>1764/26</w:t>
        </w:r>
      </w:p>
    </w:sdtContent>
  </w:sdt>
  <w:p w14:paraId="11A761A1" w14:textId="77777777" w:rsidR="003D635A" w:rsidRDefault="003D63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22485"/>
    <w:multiLevelType w:val="hybridMultilevel"/>
    <w:tmpl w:val="2EE6B5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556266D"/>
    <w:multiLevelType w:val="hybridMultilevel"/>
    <w:tmpl w:val="595ED8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3285BD9"/>
    <w:multiLevelType w:val="hybridMultilevel"/>
    <w:tmpl w:val="D3749A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2E6638DC"/>
    <w:multiLevelType w:val="hybridMultilevel"/>
    <w:tmpl w:val="6002A46A"/>
    <w:lvl w:ilvl="0" w:tplc="C98C849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3FC06CDD"/>
    <w:multiLevelType w:val="hybridMultilevel"/>
    <w:tmpl w:val="79D67294"/>
    <w:lvl w:ilvl="0" w:tplc="80B2C66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5532203C"/>
    <w:multiLevelType w:val="hybridMultilevel"/>
    <w:tmpl w:val="E08CFA42"/>
    <w:lvl w:ilvl="0" w:tplc="AC3615A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407"/>
    <w:rsid w:val="00000FBD"/>
    <w:rsid w:val="00004142"/>
    <w:rsid w:val="00007E00"/>
    <w:rsid w:val="000174F6"/>
    <w:rsid w:val="000231F4"/>
    <w:rsid w:val="00027DB0"/>
    <w:rsid w:val="00034425"/>
    <w:rsid w:val="000414AB"/>
    <w:rsid w:val="00042C1B"/>
    <w:rsid w:val="000461D3"/>
    <w:rsid w:val="0005193B"/>
    <w:rsid w:val="00054E11"/>
    <w:rsid w:val="000552FD"/>
    <w:rsid w:val="00065D9B"/>
    <w:rsid w:val="00065E9F"/>
    <w:rsid w:val="000723A1"/>
    <w:rsid w:val="00073811"/>
    <w:rsid w:val="0009009C"/>
    <w:rsid w:val="00090D31"/>
    <w:rsid w:val="00094226"/>
    <w:rsid w:val="000944D4"/>
    <w:rsid w:val="00096C41"/>
    <w:rsid w:val="000A09C0"/>
    <w:rsid w:val="000A223F"/>
    <w:rsid w:val="000A4DAE"/>
    <w:rsid w:val="000A50D7"/>
    <w:rsid w:val="000B295A"/>
    <w:rsid w:val="000B35E3"/>
    <w:rsid w:val="000B3F36"/>
    <w:rsid w:val="000B63D3"/>
    <w:rsid w:val="000C20F4"/>
    <w:rsid w:val="000C3C8C"/>
    <w:rsid w:val="000C5A5B"/>
    <w:rsid w:val="000D4284"/>
    <w:rsid w:val="000E5950"/>
    <w:rsid w:val="000F0BFB"/>
    <w:rsid w:val="000F1331"/>
    <w:rsid w:val="000F6501"/>
    <w:rsid w:val="00101D44"/>
    <w:rsid w:val="00106785"/>
    <w:rsid w:val="001117CA"/>
    <w:rsid w:val="0011284F"/>
    <w:rsid w:val="00114B24"/>
    <w:rsid w:val="001171AE"/>
    <w:rsid w:val="00124300"/>
    <w:rsid w:val="001264B5"/>
    <w:rsid w:val="001315F8"/>
    <w:rsid w:val="0013665D"/>
    <w:rsid w:val="00137B79"/>
    <w:rsid w:val="00145B54"/>
    <w:rsid w:val="00161BBC"/>
    <w:rsid w:val="001658D6"/>
    <w:rsid w:val="00167C12"/>
    <w:rsid w:val="00171E87"/>
    <w:rsid w:val="00173DE5"/>
    <w:rsid w:val="001751AC"/>
    <w:rsid w:val="0017765E"/>
    <w:rsid w:val="001777D4"/>
    <w:rsid w:val="001907EE"/>
    <w:rsid w:val="00191518"/>
    <w:rsid w:val="00192EF4"/>
    <w:rsid w:val="00194DEC"/>
    <w:rsid w:val="001962C3"/>
    <w:rsid w:val="001A0B5D"/>
    <w:rsid w:val="001A3A5F"/>
    <w:rsid w:val="001A49CC"/>
    <w:rsid w:val="001A5690"/>
    <w:rsid w:val="001B0F2B"/>
    <w:rsid w:val="001B4DDC"/>
    <w:rsid w:val="001B7CF2"/>
    <w:rsid w:val="001C7509"/>
    <w:rsid w:val="001D5F94"/>
    <w:rsid w:val="001D6712"/>
    <w:rsid w:val="001D6780"/>
    <w:rsid w:val="001D742E"/>
    <w:rsid w:val="001F5F16"/>
    <w:rsid w:val="001F7A9D"/>
    <w:rsid w:val="0020594B"/>
    <w:rsid w:val="002135F0"/>
    <w:rsid w:val="00217251"/>
    <w:rsid w:val="00225A91"/>
    <w:rsid w:val="002260B5"/>
    <w:rsid w:val="00226993"/>
    <w:rsid w:val="00226E20"/>
    <w:rsid w:val="00231CE8"/>
    <w:rsid w:val="00235EB9"/>
    <w:rsid w:val="00236C60"/>
    <w:rsid w:val="00242232"/>
    <w:rsid w:val="002431BD"/>
    <w:rsid w:val="00244028"/>
    <w:rsid w:val="00244FD8"/>
    <w:rsid w:val="00245241"/>
    <w:rsid w:val="00247CE9"/>
    <w:rsid w:val="00262AFC"/>
    <w:rsid w:val="002661BF"/>
    <w:rsid w:val="00273166"/>
    <w:rsid w:val="002769D2"/>
    <w:rsid w:val="00277B58"/>
    <w:rsid w:val="00281F7C"/>
    <w:rsid w:val="0029055D"/>
    <w:rsid w:val="00291503"/>
    <w:rsid w:val="00293E73"/>
    <w:rsid w:val="00294370"/>
    <w:rsid w:val="0029476B"/>
    <w:rsid w:val="00297ACA"/>
    <w:rsid w:val="002A392C"/>
    <w:rsid w:val="002A77C6"/>
    <w:rsid w:val="002A7992"/>
    <w:rsid w:val="002B4455"/>
    <w:rsid w:val="002C4495"/>
    <w:rsid w:val="002D1820"/>
    <w:rsid w:val="002D54C6"/>
    <w:rsid w:val="002E415D"/>
    <w:rsid w:val="002E5546"/>
    <w:rsid w:val="002E6414"/>
    <w:rsid w:val="002F0F59"/>
    <w:rsid w:val="0030321E"/>
    <w:rsid w:val="00313DF7"/>
    <w:rsid w:val="00313DFB"/>
    <w:rsid w:val="0032349C"/>
    <w:rsid w:val="00331F58"/>
    <w:rsid w:val="003347D1"/>
    <w:rsid w:val="00337C65"/>
    <w:rsid w:val="003401CF"/>
    <w:rsid w:val="00342106"/>
    <w:rsid w:val="00346F1D"/>
    <w:rsid w:val="003504B1"/>
    <w:rsid w:val="00362A54"/>
    <w:rsid w:val="00363D71"/>
    <w:rsid w:val="0037160C"/>
    <w:rsid w:val="0037206B"/>
    <w:rsid w:val="00376633"/>
    <w:rsid w:val="003821BC"/>
    <w:rsid w:val="003A1BE2"/>
    <w:rsid w:val="003C3AEC"/>
    <w:rsid w:val="003D26EB"/>
    <w:rsid w:val="003D5714"/>
    <w:rsid w:val="003D635A"/>
    <w:rsid w:val="003E010B"/>
    <w:rsid w:val="003E7DB5"/>
    <w:rsid w:val="003F491C"/>
    <w:rsid w:val="003F4D35"/>
    <w:rsid w:val="00411807"/>
    <w:rsid w:val="004129A2"/>
    <w:rsid w:val="0041452D"/>
    <w:rsid w:val="004345D0"/>
    <w:rsid w:val="0044206C"/>
    <w:rsid w:val="004428B1"/>
    <w:rsid w:val="00450525"/>
    <w:rsid w:val="00454BF1"/>
    <w:rsid w:val="00456A7D"/>
    <w:rsid w:val="004571A4"/>
    <w:rsid w:val="0046426F"/>
    <w:rsid w:val="00466D6C"/>
    <w:rsid w:val="00476905"/>
    <w:rsid w:val="00476BCD"/>
    <w:rsid w:val="00477704"/>
    <w:rsid w:val="004914D7"/>
    <w:rsid w:val="00495B16"/>
    <w:rsid w:val="00495F20"/>
    <w:rsid w:val="00497B72"/>
    <w:rsid w:val="004A00C4"/>
    <w:rsid w:val="004A7BF2"/>
    <w:rsid w:val="004D47EC"/>
    <w:rsid w:val="004E5CB3"/>
    <w:rsid w:val="004E74A0"/>
    <w:rsid w:val="004E76B0"/>
    <w:rsid w:val="004F1FF6"/>
    <w:rsid w:val="004F76D7"/>
    <w:rsid w:val="00502172"/>
    <w:rsid w:val="005052DE"/>
    <w:rsid w:val="0050758A"/>
    <w:rsid w:val="00511A8D"/>
    <w:rsid w:val="00512668"/>
    <w:rsid w:val="00513D19"/>
    <w:rsid w:val="00516CC3"/>
    <w:rsid w:val="00516FA2"/>
    <w:rsid w:val="00524D40"/>
    <w:rsid w:val="00527D64"/>
    <w:rsid w:val="005307E1"/>
    <w:rsid w:val="0053159D"/>
    <w:rsid w:val="0053414E"/>
    <w:rsid w:val="00536639"/>
    <w:rsid w:val="0054158E"/>
    <w:rsid w:val="005420DF"/>
    <w:rsid w:val="00547577"/>
    <w:rsid w:val="00547D0E"/>
    <w:rsid w:val="005548DE"/>
    <w:rsid w:val="00556167"/>
    <w:rsid w:val="00556A08"/>
    <w:rsid w:val="0055736D"/>
    <w:rsid w:val="0056319D"/>
    <w:rsid w:val="0056676D"/>
    <w:rsid w:val="0057116B"/>
    <w:rsid w:val="00574E44"/>
    <w:rsid w:val="005A1F36"/>
    <w:rsid w:val="005A2DB7"/>
    <w:rsid w:val="005A3EF2"/>
    <w:rsid w:val="005A4FDF"/>
    <w:rsid w:val="005B10EF"/>
    <w:rsid w:val="005B6827"/>
    <w:rsid w:val="005C7D7C"/>
    <w:rsid w:val="005D044A"/>
    <w:rsid w:val="005D08CD"/>
    <w:rsid w:val="005D11FE"/>
    <w:rsid w:val="005D3215"/>
    <w:rsid w:val="005D4DAA"/>
    <w:rsid w:val="005D544E"/>
    <w:rsid w:val="005D701A"/>
    <w:rsid w:val="005E0E1F"/>
    <w:rsid w:val="005F363C"/>
    <w:rsid w:val="005F7147"/>
    <w:rsid w:val="00601931"/>
    <w:rsid w:val="0060322A"/>
    <w:rsid w:val="00616516"/>
    <w:rsid w:val="00616A26"/>
    <w:rsid w:val="0061736F"/>
    <w:rsid w:val="006220BD"/>
    <w:rsid w:val="006237B0"/>
    <w:rsid w:val="00636E68"/>
    <w:rsid w:val="006379A4"/>
    <w:rsid w:val="00647E6D"/>
    <w:rsid w:val="00667E85"/>
    <w:rsid w:val="00677A44"/>
    <w:rsid w:val="00681BEB"/>
    <w:rsid w:val="00685E87"/>
    <w:rsid w:val="006878B4"/>
    <w:rsid w:val="00693F7B"/>
    <w:rsid w:val="00694312"/>
    <w:rsid w:val="00696B5F"/>
    <w:rsid w:val="006A0DEB"/>
    <w:rsid w:val="006A12F7"/>
    <w:rsid w:val="006B44EB"/>
    <w:rsid w:val="006B52CA"/>
    <w:rsid w:val="006C2553"/>
    <w:rsid w:val="006C32A3"/>
    <w:rsid w:val="006C3F69"/>
    <w:rsid w:val="006C4D6B"/>
    <w:rsid w:val="006D476B"/>
    <w:rsid w:val="006D6A18"/>
    <w:rsid w:val="006D7052"/>
    <w:rsid w:val="006E08CF"/>
    <w:rsid w:val="006E1BFC"/>
    <w:rsid w:val="006E5E4B"/>
    <w:rsid w:val="006F594F"/>
    <w:rsid w:val="00703311"/>
    <w:rsid w:val="00712C9A"/>
    <w:rsid w:val="00724BFA"/>
    <w:rsid w:val="0073045C"/>
    <w:rsid w:val="00740525"/>
    <w:rsid w:val="00740530"/>
    <w:rsid w:val="0074677C"/>
    <w:rsid w:val="00760D41"/>
    <w:rsid w:val="00761806"/>
    <w:rsid w:val="00761894"/>
    <w:rsid w:val="00771F48"/>
    <w:rsid w:val="00776E54"/>
    <w:rsid w:val="0079125E"/>
    <w:rsid w:val="00796CE2"/>
    <w:rsid w:val="007A1D95"/>
    <w:rsid w:val="007B772E"/>
    <w:rsid w:val="007C7C61"/>
    <w:rsid w:val="007D6A8A"/>
    <w:rsid w:val="007E7B3D"/>
    <w:rsid w:val="007F7476"/>
    <w:rsid w:val="00812924"/>
    <w:rsid w:val="008141A1"/>
    <w:rsid w:val="008149AA"/>
    <w:rsid w:val="008220C3"/>
    <w:rsid w:val="0082623B"/>
    <w:rsid w:val="008263C6"/>
    <w:rsid w:val="008400A7"/>
    <w:rsid w:val="008529CF"/>
    <w:rsid w:val="00854A0F"/>
    <w:rsid w:val="00855EC5"/>
    <w:rsid w:val="00857FA7"/>
    <w:rsid w:val="00860A31"/>
    <w:rsid w:val="00875475"/>
    <w:rsid w:val="00882C12"/>
    <w:rsid w:val="00886DDF"/>
    <w:rsid w:val="00890C25"/>
    <w:rsid w:val="008A0D3F"/>
    <w:rsid w:val="008A4F10"/>
    <w:rsid w:val="008B4753"/>
    <w:rsid w:val="008B79E7"/>
    <w:rsid w:val="008C0A31"/>
    <w:rsid w:val="008C6070"/>
    <w:rsid w:val="008C6680"/>
    <w:rsid w:val="008E4420"/>
    <w:rsid w:val="008F4EDB"/>
    <w:rsid w:val="008F7AD5"/>
    <w:rsid w:val="00900394"/>
    <w:rsid w:val="00904F25"/>
    <w:rsid w:val="00910344"/>
    <w:rsid w:val="009147D2"/>
    <w:rsid w:val="0093258F"/>
    <w:rsid w:val="00936822"/>
    <w:rsid w:val="00941D58"/>
    <w:rsid w:val="0094236D"/>
    <w:rsid w:val="009440A2"/>
    <w:rsid w:val="00955285"/>
    <w:rsid w:val="00957626"/>
    <w:rsid w:val="00960892"/>
    <w:rsid w:val="00960AD9"/>
    <w:rsid w:val="00960E8D"/>
    <w:rsid w:val="00961BC4"/>
    <w:rsid w:val="009624FE"/>
    <w:rsid w:val="00962A98"/>
    <w:rsid w:val="00962D9C"/>
    <w:rsid w:val="009648D3"/>
    <w:rsid w:val="00966D8B"/>
    <w:rsid w:val="00967495"/>
    <w:rsid w:val="00970D86"/>
    <w:rsid w:val="00973C24"/>
    <w:rsid w:val="00977BD8"/>
    <w:rsid w:val="00980608"/>
    <w:rsid w:val="00984B4C"/>
    <w:rsid w:val="00990868"/>
    <w:rsid w:val="0099189F"/>
    <w:rsid w:val="0099627C"/>
    <w:rsid w:val="009A4274"/>
    <w:rsid w:val="009A5571"/>
    <w:rsid w:val="009A76ED"/>
    <w:rsid w:val="009B104B"/>
    <w:rsid w:val="009B2893"/>
    <w:rsid w:val="009B3ED2"/>
    <w:rsid w:val="009B51ED"/>
    <w:rsid w:val="009C0A64"/>
    <w:rsid w:val="009D05FD"/>
    <w:rsid w:val="009D0CE6"/>
    <w:rsid w:val="009F02DF"/>
    <w:rsid w:val="009F07E8"/>
    <w:rsid w:val="009F2773"/>
    <w:rsid w:val="00A0342C"/>
    <w:rsid w:val="00A110BC"/>
    <w:rsid w:val="00A11889"/>
    <w:rsid w:val="00A1331A"/>
    <w:rsid w:val="00A219D9"/>
    <w:rsid w:val="00A22EF6"/>
    <w:rsid w:val="00A26907"/>
    <w:rsid w:val="00A43768"/>
    <w:rsid w:val="00A44D4E"/>
    <w:rsid w:val="00A515F3"/>
    <w:rsid w:val="00A61A35"/>
    <w:rsid w:val="00A62084"/>
    <w:rsid w:val="00A64EBC"/>
    <w:rsid w:val="00A66BB6"/>
    <w:rsid w:val="00A72B4A"/>
    <w:rsid w:val="00A72B84"/>
    <w:rsid w:val="00A74413"/>
    <w:rsid w:val="00A75390"/>
    <w:rsid w:val="00A82800"/>
    <w:rsid w:val="00A83593"/>
    <w:rsid w:val="00A8532F"/>
    <w:rsid w:val="00A93407"/>
    <w:rsid w:val="00A93AEA"/>
    <w:rsid w:val="00A9635C"/>
    <w:rsid w:val="00AA10E7"/>
    <w:rsid w:val="00AA4C91"/>
    <w:rsid w:val="00AB3357"/>
    <w:rsid w:val="00AB3DAD"/>
    <w:rsid w:val="00AC012E"/>
    <w:rsid w:val="00AC151B"/>
    <w:rsid w:val="00AC5DF8"/>
    <w:rsid w:val="00AE0075"/>
    <w:rsid w:val="00AE00BF"/>
    <w:rsid w:val="00AE3A89"/>
    <w:rsid w:val="00AE755A"/>
    <w:rsid w:val="00AF0CD4"/>
    <w:rsid w:val="00AF3FFD"/>
    <w:rsid w:val="00AF5FEB"/>
    <w:rsid w:val="00AF7C6F"/>
    <w:rsid w:val="00B0100D"/>
    <w:rsid w:val="00B0468E"/>
    <w:rsid w:val="00B07D25"/>
    <w:rsid w:val="00B12CC3"/>
    <w:rsid w:val="00B13428"/>
    <w:rsid w:val="00B14E22"/>
    <w:rsid w:val="00B2222D"/>
    <w:rsid w:val="00B23F75"/>
    <w:rsid w:val="00B2495F"/>
    <w:rsid w:val="00B2559C"/>
    <w:rsid w:val="00B319FF"/>
    <w:rsid w:val="00B32F58"/>
    <w:rsid w:val="00B35ECD"/>
    <w:rsid w:val="00B3769C"/>
    <w:rsid w:val="00B5123B"/>
    <w:rsid w:val="00B524D2"/>
    <w:rsid w:val="00B52E51"/>
    <w:rsid w:val="00B535B0"/>
    <w:rsid w:val="00B54A09"/>
    <w:rsid w:val="00B563FA"/>
    <w:rsid w:val="00B57CE9"/>
    <w:rsid w:val="00B613E6"/>
    <w:rsid w:val="00B62B1B"/>
    <w:rsid w:val="00B62B7F"/>
    <w:rsid w:val="00B66924"/>
    <w:rsid w:val="00B67C15"/>
    <w:rsid w:val="00B74264"/>
    <w:rsid w:val="00B8044F"/>
    <w:rsid w:val="00B82F76"/>
    <w:rsid w:val="00B94E86"/>
    <w:rsid w:val="00B95421"/>
    <w:rsid w:val="00BA6824"/>
    <w:rsid w:val="00BB05A9"/>
    <w:rsid w:val="00BB0BEF"/>
    <w:rsid w:val="00BB124C"/>
    <w:rsid w:val="00BB4980"/>
    <w:rsid w:val="00BC33F5"/>
    <w:rsid w:val="00BC43E3"/>
    <w:rsid w:val="00BC75B4"/>
    <w:rsid w:val="00BD072C"/>
    <w:rsid w:val="00BD31A9"/>
    <w:rsid w:val="00BE1C02"/>
    <w:rsid w:val="00BE29C2"/>
    <w:rsid w:val="00BF33BA"/>
    <w:rsid w:val="00BF78A5"/>
    <w:rsid w:val="00C0190B"/>
    <w:rsid w:val="00C1043F"/>
    <w:rsid w:val="00C104A7"/>
    <w:rsid w:val="00C12402"/>
    <w:rsid w:val="00C15657"/>
    <w:rsid w:val="00C22C59"/>
    <w:rsid w:val="00C24D6F"/>
    <w:rsid w:val="00C270EE"/>
    <w:rsid w:val="00C30043"/>
    <w:rsid w:val="00C40253"/>
    <w:rsid w:val="00C41BAF"/>
    <w:rsid w:val="00C439E0"/>
    <w:rsid w:val="00C46D06"/>
    <w:rsid w:val="00C46D63"/>
    <w:rsid w:val="00C72665"/>
    <w:rsid w:val="00C74A2F"/>
    <w:rsid w:val="00C813A5"/>
    <w:rsid w:val="00C828A6"/>
    <w:rsid w:val="00C839B2"/>
    <w:rsid w:val="00C94743"/>
    <w:rsid w:val="00C9558B"/>
    <w:rsid w:val="00CA774A"/>
    <w:rsid w:val="00CB2636"/>
    <w:rsid w:val="00CC6B69"/>
    <w:rsid w:val="00CD0540"/>
    <w:rsid w:val="00CE297C"/>
    <w:rsid w:val="00CE4031"/>
    <w:rsid w:val="00CF148D"/>
    <w:rsid w:val="00CF51C2"/>
    <w:rsid w:val="00CF5C1C"/>
    <w:rsid w:val="00D004AA"/>
    <w:rsid w:val="00D012C4"/>
    <w:rsid w:val="00D01DFA"/>
    <w:rsid w:val="00D02B12"/>
    <w:rsid w:val="00D02DC2"/>
    <w:rsid w:val="00D02E24"/>
    <w:rsid w:val="00D1167D"/>
    <w:rsid w:val="00D120A5"/>
    <w:rsid w:val="00D15AB9"/>
    <w:rsid w:val="00D16EC4"/>
    <w:rsid w:val="00D219BF"/>
    <w:rsid w:val="00D22CF7"/>
    <w:rsid w:val="00D260E7"/>
    <w:rsid w:val="00D2697F"/>
    <w:rsid w:val="00D34025"/>
    <w:rsid w:val="00D36EAB"/>
    <w:rsid w:val="00D37434"/>
    <w:rsid w:val="00D40AF7"/>
    <w:rsid w:val="00D40E9B"/>
    <w:rsid w:val="00D7205E"/>
    <w:rsid w:val="00D83074"/>
    <w:rsid w:val="00D8768B"/>
    <w:rsid w:val="00D91370"/>
    <w:rsid w:val="00D92DD4"/>
    <w:rsid w:val="00DA3606"/>
    <w:rsid w:val="00DA3DF2"/>
    <w:rsid w:val="00DB0E1D"/>
    <w:rsid w:val="00DB6AB3"/>
    <w:rsid w:val="00DC0004"/>
    <w:rsid w:val="00DC081C"/>
    <w:rsid w:val="00DC4B96"/>
    <w:rsid w:val="00DC4D5D"/>
    <w:rsid w:val="00DC4E86"/>
    <w:rsid w:val="00DD27AC"/>
    <w:rsid w:val="00DD54D2"/>
    <w:rsid w:val="00DF1766"/>
    <w:rsid w:val="00DF3377"/>
    <w:rsid w:val="00E0093D"/>
    <w:rsid w:val="00E0266E"/>
    <w:rsid w:val="00E044AC"/>
    <w:rsid w:val="00E140D8"/>
    <w:rsid w:val="00E22FB1"/>
    <w:rsid w:val="00E23506"/>
    <w:rsid w:val="00E25175"/>
    <w:rsid w:val="00E31545"/>
    <w:rsid w:val="00E340B4"/>
    <w:rsid w:val="00E425AB"/>
    <w:rsid w:val="00E42A6D"/>
    <w:rsid w:val="00E46D64"/>
    <w:rsid w:val="00E50475"/>
    <w:rsid w:val="00E517EE"/>
    <w:rsid w:val="00E5187A"/>
    <w:rsid w:val="00E65BE0"/>
    <w:rsid w:val="00E737AD"/>
    <w:rsid w:val="00E74998"/>
    <w:rsid w:val="00E76C35"/>
    <w:rsid w:val="00E83C54"/>
    <w:rsid w:val="00E8406D"/>
    <w:rsid w:val="00E91522"/>
    <w:rsid w:val="00EA23B8"/>
    <w:rsid w:val="00EA2D28"/>
    <w:rsid w:val="00EA37F3"/>
    <w:rsid w:val="00EB4827"/>
    <w:rsid w:val="00EB771F"/>
    <w:rsid w:val="00EC12D2"/>
    <w:rsid w:val="00EC272F"/>
    <w:rsid w:val="00EC39BD"/>
    <w:rsid w:val="00EC4BD8"/>
    <w:rsid w:val="00ED0035"/>
    <w:rsid w:val="00ED13E0"/>
    <w:rsid w:val="00ED2E8D"/>
    <w:rsid w:val="00ED6A1C"/>
    <w:rsid w:val="00ED77DB"/>
    <w:rsid w:val="00EF1F39"/>
    <w:rsid w:val="00EF31E4"/>
    <w:rsid w:val="00EF377D"/>
    <w:rsid w:val="00EF39B4"/>
    <w:rsid w:val="00EF49E0"/>
    <w:rsid w:val="00EF4EF9"/>
    <w:rsid w:val="00F10F91"/>
    <w:rsid w:val="00F1103D"/>
    <w:rsid w:val="00F15606"/>
    <w:rsid w:val="00F25F17"/>
    <w:rsid w:val="00F26E8A"/>
    <w:rsid w:val="00F33C7B"/>
    <w:rsid w:val="00F36A80"/>
    <w:rsid w:val="00F43549"/>
    <w:rsid w:val="00F47826"/>
    <w:rsid w:val="00F57002"/>
    <w:rsid w:val="00F63BFF"/>
    <w:rsid w:val="00F64B16"/>
    <w:rsid w:val="00F6500E"/>
    <w:rsid w:val="00F6502A"/>
    <w:rsid w:val="00F8756A"/>
    <w:rsid w:val="00FA166D"/>
    <w:rsid w:val="00FA6C77"/>
    <w:rsid w:val="00FA7362"/>
    <w:rsid w:val="00FB1DE2"/>
    <w:rsid w:val="00FB3603"/>
    <w:rsid w:val="00FB65C8"/>
    <w:rsid w:val="00FD3770"/>
    <w:rsid w:val="00FD6289"/>
    <w:rsid w:val="00FD7684"/>
    <w:rsid w:val="00FF176A"/>
    <w:rsid w:val="00FF5267"/>
    <w:rsid w:val="00FF608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40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820"/>
    <w:pPr>
      <w:ind w:left="720"/>
      <w:contextualSpacing/>
    </w:pPr>
  </w:style>
  <w:style w:type="character" w:customStyle="1" w:styleId="uv3um">
    <w:name w:val="uv3um"/>
    <w:basedOn w:val="DefaultParagraphFont"/>
    <w:rsid w:val="00EA37F3"/>
  </w:style>
  <w:style w:type="character" w:styleId="Hyperlink">
    <w:name w:val="Hyperlink"/>
    <w:basedOn w:val="DefaultParagraphFont"/>
    <w:uiPriority w:val="99"/>
    <w:semiHidden/>
    <w:unhideWhenUsed/>
    <w:rsid w:val="001171AE"/>
    <w:rPr>
      <w:color w:val="0000FF"/>
      <w:u w:val="single"/>
    </w:rPr>
  </w:style>
  <w:style w:type="paragraph" w:styleId="NoSpacing">
    <w:name w:val="No Spacing"/>
    <w:uiPriority w:val="1"/>
    <w:qFormat/>
    <w:rsid w:val="003D635A"/>
    <w:pPr>
      <w:spacing w:after="0" w:line="240" w:lineRule="auto"/>
    </w:pPr>
    <w:rPr>
      <w:lang w:val="en-US"/>
    </w:rPr>
  </w:style>
  <w:style w:type="paragraph" w:styleId="Header">
    <w:name w:val="header"/>
    <w:basedOn w:val="Normal"/>
    <w:link w:val="HeaderChar"/>
    <w:uiPriority w:val="99"/>
    <w:unhideWhenUsed/>
    <w:rsid w:val="003D6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35A"/>
  </w:style>
  <w:style w:type="paragraph" w:styleId="Footer">
    <w:name w:val="footer"/>
    <w:basedOn w:val="Normal"/>
    <w:link w:val="FooterChar"/>
    <w:uiPriority w:val="99"/>
    <w:unhideWhenUsed/>
    <w:rsid w:val="003D6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30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72E20-C595-4E4F-B3D8-3A6ADC5A3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cp:lastPrinted>2026-06-18T07:24:00Z</cp:lastPrinted>
  <dcterms:created xsi:type="dcterms:W3CDTF">2026-06-19T10:17:00Z</dcterms:created>
  <dcterms:modified xsi:type="dcterms:W3CDTF">2026-06-19T10:17:00Z</dcterms:modified>
</cp:coreProperties>
</file>