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23" w:right="0" w:firstLine="0"/>
        <w:jc w:val="left"/>
        <w:rPr>
          <w:b/>
          <w:sz w:val="24"/>
        </w:rPr>
      </w:pPr>
      <w:r>
        <w:rPr>
          <w:b/>
          <w:sz w:val="24"/>
        </w:rPr>
        <w:t>THE </w:t>
      </w:r>
      <w:r>
        <w:rPr>
          <w:b/>
          <w:spacing w:val="-2"/>
          <w:sz w:val="24"/>
        </w:rPr>
        <w:t>STATE</w:t>
      </w:r>
    </w:p>
    <w:p>
      <w:pPr>
        <w:spacing w:before="276"/>
        <w:ind w:left="23" w:right="0" w:firstLine="0"/>
        <w:jc w:val="left"/>
        <w:rPr>
          <w:b/>
          <w:sz w:val="24"/>
        </w:rPr>
      </w:pPr>
      <w:r>
        <w:rPr>
          <w:b/>
          <w:spacing w:val="-2"/>
          <w:sz w:val="24"/>
        </w:rPr>
        <w:t>Versus</w:t>
      </w:r>
    </w:p>
    <w:p>
      <w:pPr>
        <w:spacing w:before="273"/>
        <w:ind w:left="23" w:right="0" w:firstLine="0"/>
        <w:jc w:val="left"/>
        <w:rPr>
          <w:b/>
          <w:sz w:val="24"/>
        </w:rPr>
      </w:pPr>
      <w:r>
        <w:rPr>
          <w:b/>
          <w:sz w:val="24"/>
        </w:rPr>
        <w:t>PAUL</w:t>
      </w:r>
      <w:r>
        <w:rPr>
          <w:b/>
          <w:spacing w:val="-2"/>
          <w:sz w:val="24"/>
        </w:rPr>
        <w:t> RUSIMBA</w:t>
      </w:r>
    </w:p>
    <w:p>
      <w:pPr>
        <w:pStyle w:val="BodyText"/>
        <w:rPr>
          <w:b/>
        </w:rPr>
      </w:pPr>
    </w:p>
    <w:p>
      <w:pPr>
        <w:pStyle w:val="BodyText"/>
        <w:ind w:left="23" w:right="5003"/>
      </w:pPr>
      <w:r>
        <w:rPr/>
        <w:t>IN</w:t>
      </w:r>
      <w:r>
        <w:rPr>
          <w:spacing w:val="-9"/>
        </w:rPr>
        <w:t> </w:t>
      </w:r>
      <w:r>
        <w:rPr/>
        <w:t>THE</w:t>
      </w:r>
      <w:r>
        <w:rPr>
          <w:spacing w:val="-7"/>
        </w:rPr>
        <w:t> </w:t>
      </w:r>
      <w:r>
        <w:rPr/>
        <w:t>HIGH</w:t>
      </w:r>
      <w:r>
        <w:rPr>
          <w:spacing w:val="-8"/>
        </w:rPr>
        <w:t> </w:t>
      </w:r>
      <w:r>
        <w:rPr/>
        <w:t>COURT</w:t>
      </w:r>
      <w:r>
        <w:rPr>
          <w:spacing w:val="-6"/>
        </w:rPr>
        <w:t> </w:t>
      </w:r>
      <w:r>
        <w:rPr/>
        <w:t>OF</w:t>
      </w:r>
      <w:r>
        <w:rPr>
          <w:spacing w:val="-9"/>
        </w:rPr>
        <w:t> </w:t>
      </w:r>
      <w:r>
        <w:rPr/>
        <w:t>ZIMBABWE DUBE-BANDA J</w:t>
      </w:r>
    </w:p>
    <w:p>
      <w:pPr>
        <w:pStyle w:val="BodyText"/>
        <w:ind w:left="23"/>
      </w:pPr>
      <w:r>
        <w:rPr/>
        <w:t>MASVINGO</w:t>
      </w:r>
      <w:r>
        <w:rPr>
          <w:spacing w:val="-4"/>
        </w:rPr>
        <w:t> </w:t>
      </w:r>
      <w:r>
        <w:rPr/>
        <w:t>4</w:t>
      </w:r>
      <w:r>
        <w:rPr>
          <w:spacing w:val="-3"/>
        </w:rPr>
        <w:t> </w:t>
      </w:r>
      <w:r>
        <w:rPr/>
        <w:t>May</w:t>
      </w:r>
      <w:r>
        <w:rPr>
          <w:spacing w:val="-2"/>
        </w:rPr>
        <w:t> </w:t>
      </w:r>
      <w:r>
        <w:rPr>
          <w:spacing w:val="-4"/>
        </w:rPr>
        <w:t>2026</w:t>
      </w:r>
    </w:p>
    <w:p>
      <w:pPr>
        <w:pStyle w:val="BodyText"/>
      </w:pPr>
    </w:p>
    <w:p>
      <w:pPr>
        <w:spacing w:before="0"/>
        <w:ind w:left="23" w:right="0" w:firstLine="0"/>
        <w:jc w:val="left"/>
        <w:rPr>
          <w:b/>
          <w:sz w:val="24"/>
        </w:rPr>
      </w:pPr>
      <w:r>
        <w:rPr>
          <w:b/>
          <w:sz w:val="24"/>
        </w:rPr>
        <w:t>Criminal</w:t>
      </w:r>
      <w:r>
        <w:rPr>
          <w:b/>
          <w:spacing w:val="-3"/>
          <w:sz w:val="24"/>
        </w:rPr>
        <w:t> </w:t>
      </w:r>
      <w:r>
        <w:rPr>
          <w:b/>
          <w:spacing w:val="-2"/>
          <w:sz w:val="24"/>
        </w:rPr>
        <w:t>review</w:t>
      </w:r>
    </w:p>
    <w:p>
      <w:pPr>
        <w:pStyle w:val="BodyText"/>
        <w:spacing w:before="5"/>
        <w:rPr>
          <w:b/>
        </w:rPr>
      </w:pPr>
    </w:p>
    <w:p>
      <w:pPr>
        <w:spacing w:before="0"/>
        <w:ind w:left="743" w:right="0" w:firstLine="0"/>
        <w:jc w:val="left"/>
        <w:rPr>
          <w:b/>
          <w:sz w:val="24"/>
        </w:rPr>
      </w:pPr>
      <w:r>
        <w:rPr>
          <w:b/>
          <w:spacing w:val="-2"/>
          <w:sz w:val="24"/>
        </w:rPr>
        <w:t>DUBE-BANDA</w:t>
      </w:r>
      <w:r>
        <w:rPr>
          <w:b/>
          <w:spacing w:val="1"/>
          <w:sz w:val="24"/>
        </w:rPr>
        <w:t> </w:t>
      </w:r>
      <w:r>
        <w:rPr>
          <w:b/>
          <w:spacing w:val="-5"/>
          <w:sz w:val="24"/>
        </w:rPr>
        <w:t>J:</w:t>
      </w:r>
    </w:p>
    <w:p>
      <w:pPr>
        <w:pStyle w:val="BodyText"/>
        <w:rPr>
          <w:b/>
        </w:rPr>
      </w:pPr>
    </w:p>
    <w:p>
      <w:pPr>
        <w:pStyle w:val="BodyText"/>
        <w:spacing w:before="1"/>
        <w:rPr>
          <w:b/>
        </w:rPr>
      </w:pPr>
    </w:p>
    <w:p>
      <w:pPr>
        <w:pStyle w:val="ListParagraph"/>
        <w:numPr>
          <w:ilvl w:val="0"/>
          <w:numId w:val="1"/>
        </w:numPr>
        <w:tabs>
          <w:tab w:pos="389" w:val="left" w:leader="none"/>
        </w:tabs>
        <w:spacing w:line="360" w:lineRule="auto" w:before="0" w:after="0"/>
        <w:ind w:left="23" w:right="20" w:firstLine="0"/>
        <w:jc w:val="both"/>
        <w:rPr>
          <w:sz w:val="24"/>
        </w:rPr>
      </w:pPr>
      <w:r>
        <w:rPr>
          <w:sz w:val="24"/>
        </w:rPr>
        <w:t>The</w:t>
      </w:r>
      <w:r>
        <w:rPr>
          <w:spacing w:val="35"/>
          <w:sz w:val="24"/>
        </w:rPr>
        <w:t> </w:t>
      </w:r>
      <w:r>
        <w:rPr>
          <w:sz w:val="24"/>
        </w:rPr>
        <w:t>case</w:t>
      </w:r>
      <w:r>
        <w:rPr>
          <w:spacing w:val="35"/>
          <w:sz w:val="24"/>
        </w:rPr>
        <w:t> </w:t>
      </w:r>
      <w:r>
        <w:rPr>
          <w:sz w:val="24"/>
        </w:rPr>
        <w:t>is</w:t>
      </w:r>
      <w:r>
        <w:rPr>
          <w:spacing w:val="34"/>
          <w:sz w:val="24"/>
        </w:rPr>
        <w:t> </w:t>
      </w:r>
      <w:r>
        <w:rPr>
          <w:sz w:val="24"/>
        </w:rPr>
        <w:t>before</w:t>
      </w:r>
      <w:r>
        <w:rPr>
          <w:spacing w:val="36"/>
          <w:sz w:val="24"/>
        </w:rPr>
        <w:t> </w:t>
      </w:r>
      <w:r>
        <w:rPr>
          <w:sz w:val="24"/>
        </w:rPr>
        <w:t>me</w:t>
      </w:r>
      <w:r>
        <w:rPr>
          <w:spacing w:val="33"/>
          <w:sz w:val="24"/>
        </w:rPr>
        <w:t> </w:t>
      </w:r>
      <w:r>
        <w:rPr>
          <w:sz w:val="24"/>
        </w:rPr>
        <w:t>on</w:t>
      </w:r>
      <w:r>
        <w:rPr>
          <w:spacing w:val="33"/>
          <w:sz w:val="24"/>
        </w:rPr>
        <w:t> </w:t>
      </w:r>
      <w:r>
        <w:rPr>
          <w:sz w:val="24"/>
        </w:rPr>
        <w:t>automatic</w:t>
      </w:r>
      <w:r>
        <w:rPr>
          <w:spacing w:val="35"/>
          <w:sz w:val="24"/>
        </w:rPr>
        <w:t> </w:t>
      </w:r>
      <w:r>
        <w:rPr>
          <w:sz w:val="24"/>
        </w:rPr>
        <w:t>review</w:t>
      </w:r>
      <w:r>
        <w:rPr>
          <w:spacing w:val="35"/>
          <w:sz w:val="24"/>
        </w:rPr>
        <w:t> </w:t>
      </w:r>
      <w:r>
        <w:rPr>
          <w:sz w:val="24"/>
        </w:rPr>
        <w:t>in</w:t>
      </w:r>
      <w:r>
        <w:rPr>
          <w:spacing w:val="34"/>
          <w:sz w:val="24"/>
        </w:rPr>
        <w:t> </w:t>
      </w:r>
      <w:r>
        <w:rPr>
          <w:sz w:val="24"/>
        </w:rPr>
        <w:t>terms</w:t>
      </w:r>
      <w:r>
        <w:rPr>
          <w:spacing w:val="34"/>
          <w:sz w:val="24"/>
        </w:rPr>
        <w:t> </w:t>
      </w:r>
      <w:r>
        <w:rPr>
          <w:sz w:val="24"/>
        </w:rPr>
        <w:t>of</w:t>
      </w:r>
      <w:r>
        <w:rPr>
          <w:spacing w:val="35"/>
          <w:sz w:val="24"/>
        </w:rPr>
        <w:t> </w:t>
      </w:r>
      <w:r>
        <w:rPr>
          <w:sz w:val="24"/>
        </w:rPr>
        <w:t>s</w:t>
      </w:r>
      <w:r>
        <w:rPr>
          <w:spacing w:val="33"/>
          <w:sz w:val="24"/>
        </w:rPr>
        <w:t> </w:t>
      </w:r>
      <w:r>
        <w:rPr>
          <w:sz w:val="24"/>
        </w:rPr>
        <w:t>57</w:t>
      </w:r>
      <w:r>
        <w:rPr>
          <w:spacing w:val="35"/>
          <w:sz w:val="24"/>
        </w:rPr>
        <w:t> </w:t>
      </w:r>
      <w:r>
        <w:rPr>
          <w:sz w:val="24"/>
        </w:rPr>
        <w:t>of</w:t>
      </w:r>
      <w:r>
        <w:rPr>
          <w:spacing w:val="33"/>
          <w:sz w:val="24"/>
        </w:rPr>
        <w:t> </w:t>
      </w:r>
      <w:r>
        <w:rPr>
          <w:sz w:val="24"/>
        </w:rPr>
        <w:t>the</w:t>
      </w:r>
      <w:r>
        <w:rPr>
          <w:spacing w:val="35"/>
          <w:sz w:val="24"/>
        </w:rPr>
        <w:t> </w:t>
      </w:r>
      <w:r>
        <w:rPr>
          <w:sz w:val="24"/>
        </w:rPr>
        <w:t>Magistrates</w:t>
      </w:r>
      <w:r>
        <w:rPr>
          <w:spacing w:val="33"/>
          <w:sz w:val="24"/>
        </w:rPr>
        <w:t> </w:t>
      </w:r>
      <w:r>
        <w:rPr>
          <w:sz w:val="24"/>
        </w:rPr>
        <w:t>Court Act</w:t>
      </w:r>
      <w:r>
        <w:rPr>
          <w:spacing w:val="-4"/>
          <w:sz w:val="24"/>
        </w:rPr>
        <w:t> </w:t>
      </w:r>
      <w:r>
        <w:rPr>
          <w:sz w:val="24"/>
        </w:rPr>
        <w:t>[</w:t>
      </w:r>
      <w:r>
        <w:rPr>
          <w:i/>
          <w:sz w:val="24"/>
        </w:rPr>
        <w:t>Chapter</w:t>
      </w:r>
      <w:r>
        <w:rPr>
          <w:i/>
          <w:spacing w:val="-9"/>
          <w:sz w:val="24"/>
        </w:rPr>
        <w:t> </w:t>
      </w:r>
      <w:r>
        <w:rPr>
          <w:i/>
          <w:sz w:val="24"/>
        </w:rPr>
        <w:t>7:10</w:t>
      </w:r>
      <w:r>
        <w:rPr>
          <w:sz w:val="24"/>
        </w:rPr>
        <w:t>].</w:t>
      </w:r>
      <w:r>
        <w:rPr>
          <w:spacing w:val="-13"/>
          <w:sz w:val="24"/>
        </w:rPr>
        <w:t> </w:t>
      </w:r>
      <w:r>
        <w:rPr>
          <w:sz w:val="24"/>
        </w:rPr>
        <w:t>The</w:t>
      </w:r>
      <w:r>
        <w:rPr>
          <w:spacing w:val="-7"/>
          <w:sz w:val="24"/>
        </w:rPr>
        <w:t> </w:t>
      </w:r>
      <w:r>
        <w:rPr>
          <w:sz w:val="24"/>
        </w:rPr>
        <w:t>offender</w:t>
      </w:r>
      <w:r>
        <w:rPr>
          <w:spacing w:val="-9"/>
          <w:sz w:val="24"/>
        </w:rPr>
        <w:t> </w:t>
      </w:r>
      <w:r>
        <w:rPr>
          <w:sz w:val="24"/>
        </w:rPr>
        <w:t>was</w:t>
      </w:r>
      <w:r>
        <w:rPr>
          <w:spacing w:val="-8"/>
          <w:sz w:val="24"/>
        </w:rPr>
        <w:t> </w:t>
      </w:r>
      <w:r>
        <w:rPr>
          <w:sz w:val="24"/>
        </w:rPr>
        <w:t>charged</w:t>
      </w:r>
      <w:r>
        <w:rPr>
          <w:spacing w:val="-8"/>
          <w:sz w:val="24"/>
        </w:rPr>
        <w:t> </w:t>
      </w:r>
      <w:r>
        <w:rPr>
          <w:sz w:val="24"/>
        </w:rPr>
        <w:t>with</w:t>
      </w:r>
      <w:r>
        <w:rPr>
          <w:spacing w:val="-8"/>
          <w:sz w:val="24"/>
        </w:rPr>
        <w:t> </w:t>
      </w:r>
      <w:r>
        <w:rPr>
          <w:sz w:val="24"/>
        </w:rPr>
        <w:t>the</w:t>
      </w:r>
      <w:r>
        <w:rPr>
          <w:spacing w:val="-9"/>
          <w:sz w:val="24"/>
        </w:rPr>
        <w:t> </w:t>
      </w:r>
      <w:r>
        <w:rPr>
          <w:sz w:val="24"/>
        </w:rPr>
        <w:t>crime</w:t>
      </w:r>
      <w:r>
        <w:rPr>
          <w:spacing w:val="-9"/>
          <w:sz w:val="24"/>
        </w:rPr>
        <w:t> </w:t>
      </w:r>
      <w:r>
        <w:rPr>
          <w:sz w:val="24"/>
        </w:rPr>
        <w:t>of</w:t>
      </w:r>
      <w:r>
        <w:rPr>
          <w:spacing w:val="-9"/>
          <w:sz w:val="24"/>
        </w:rPr>
        <w:t> </w:t>
      </w:r>
      <w:r>
        <w:rPr>
          <w:sz w:val="24"/>
        </w:rPr>
        <w:t>contravening</w:t>
      </w:r>
      <w:r>
        <w:rPr>
          <w:spacing w:val="-8"/>
          <w:sz w:val="24"/>
        </w:rPr>
        <w:t> </w:t>
      </w:r>
      <w:r>
        <w:rPr>
          <w:sz w:val="24"/>
        </w:rPr>
        <w:t>s</w:t>
      </w:r>
      <w:r>
        <w:rPr>
          <w:spacing w:val="-8"/>
          <w:sz w:val="24"/>
        </w:rPr>
        <w:t> </w:t>
      </w:r>
      <w:r>
        <w:rPr>
          <w:sz w:val="24"/>
        </w:rPr>
        <w:t>70(b)(1)</w:t>
      </w:r>
      <w:r>
        <w:rPr>
          <w:spacing w:val="-10"/>
          <w:sz w:val="24"/>
        </w:rPr>
        <w:t> </w:t>
      </w:r>
      <w:r>
        <w:rPr>
          <w:sz w:val="24"/>
        </w:rPr>
        <w:t>of</w:t>
      </w:r>
      <w:r>
        <w:rPr>
          <w:spacing w:val="-9"/>
          <w:sz w:val="24"/>
        </w:rPr>
        <w:t> </w:t>
      </w:r>
      <w:r>
        <w:rPr>
          <w:sz w:val="24"/>
        </w:rPr>
        <w:t>the Criminal</w:t>
      </w:r>
      <w:r>
        <w:rPr>
          <w:spacing w:val="-3"/>
          <w:sz w:val="24"/>
        </w:rPr>
        <w:t> </w:t>
      </w:r>
      <w:r>
        <w:rPr>
          <w:sz w:val="24"/>
        </w:rPr>
        <w:t>Law</w:t>
      </w:r>
      <w:r>
        <w:rPr>
          <w:spacing w:val="-4"/>
          <w:sz w:val="24"/>
        </w:rPr>
        <w:t> </w:t>
      </w:r>
      <w:r>
        <w:rPr>
          <w:sz w:val="24"/>
        </w:rPr>
        <w:t>(Codification</w:t>
      </w:r>
      <w:r>
        <w:rPr>
          <w:spacing w:val="-3"/>
          <w:sz w:val="24"/>
        </w:rPr>
        <w:t> </w:t>
      </w:r>
      <w:r>
        <w:rPr>
          <w:sz w:val="24"/>
        </w:rPr>
        <w:t>and</w:t>
      </w:r>
      <w:r>
        <w:rPr>
          <w:spacing w:val="-3"/>
          <w:sz w:val="24"/>
        </w:rPr>
        <w:t> </w:t>
      </w:r>
      <w:r>
        <w:rPr>
          <w:sz w:val="24"/>
        </w:rPr>
        <w:t>Reform)</w:t>
      </w:r>
      <w:r>
        <w:rPr>
          <w:spacing w:val="-15"/>
          <w:sz w:val="24"/>
        </w:rPr>
        <w:t> </w:t>
      </w:r>
      <w:r>
        <w:rPr>
          <w:sz w:val="24"/>
        </w:rPr>
        <w:t>Act</w:t>
      </w:r>
      <w:r>
        <w:rPr>
          <w:spacing w:val="-1"/>
          <w:sz w:val="24"/>
        </w:rPr>
        <w:t> </w:t>
      </w:r>
      <w:r>
        <w:rPr>
          <w:sz w:val="24"/>
        </w:rPr>
        <w:t>[</w:t>
      </w:r>
      <w:r>
        <w:rPr>
          <w:i/>
          <w:sz w:val="24"/>
        </w:rPr>
        <w:t>Chapter</w:t>
      </w:r>
      <w:r>
        <w:rPr>
          <w:i/>
          <w:spacing w:val="-4"/>
          <w:sz w:val="24"/>
        </w:rPr>
        <w:t> </w:t>
      </w:r>
      <w:r>
        <w:rPr>
          <w:i/>
          <w:sz w:val="24"/>
        </w:rPr>
        <w:t>9:23</w:t>
      </w:r>
      <w:r>
        <w:rPr>
          <w:sz w:val="24"/>
        </w:rPr>
        <w:t>]</w:t>
      </w:r>
      <w:r>
        <w:rPr>
          <w:spacing w:val="-4"/>
          <w:sz w:val="24"/>
        </w:rPr>
        <w:t> </w:t>
      </w:r>
      <w:r>
        <w:rPr>
          <w:sz w:val="24"/>
        </w:rPr>
        <w:t>(“the</w:t>
      </w:r>
      <w:r>
        <w:rPr>
          <w:spacing w:val="-3"/>
          <w:sz w:val="24"/>
        </w:rPr>
        <w:t> </w:t>
      </w:r>
      <w:r>
        <w:rPr>
          <w:sz w:val="24"/>
        </w:rPr>
        <w:t>Code”).</w:t>
      </w:r>
      <w:r>
        <w:rPr>
          <w:spacing w:val="-1"/>
          <w:sz w:val="24"/>
        </w:rPr>
        <w:t> </w:t>
      </w:r>
      <w:r>
        <w:rPr>
          <w:sz w:val="24"/>
        </w:rPr>
        <w:t>It</w:t>
      </w:r>
      <w:r>
        <w:rPr>
          <w:spacing w:val="-3"/>
          <w:sz w:val="24"/>
        </w:rPr>
        <w:t> </w:t>
      </w:r>
      <w:r>
        <w:rPr>
          <w:sz w:val="24"/>
        </w:rPr>
        <w:t>was</w:t>
      </w:r>
      <w:r>
        <w:rPr>
          <w:spacing w:val="-4"/>
          <w:sz w:val="24"/>
        </w:rPr>
        <w:t> </w:t>
      </w:r>
      <w:r>
        <w:rPr>
          <w:sz w:val="24"/>
        </w:rPr>
        <w:t>alleged</w:t>
      </w:r>
      <w:r>
        <w:rPr>
          <w:spacing w:val="-1"/>
          <w:sz w:val="24"/>
        </w:rPr>
        <w:t> </w:t>
      </w:r>
      <w:r>
        <w:rPr>
          <w:sz w:val="24"/>
        </w:rPr>
        <w:t>that on 5 August 2025, the offender, a male person, unlawfully and intentionally enticed the complainant, a female juvenile aged 12, to have sexual intercourse with him.</w:t>
      </w:r>
    </w:p>
    <w:p>
      <w:pPr>
        <w:pStyle w:val="ListParagraph"/>
        <w:numPr>
          <w:ilvl w:val="0"/>
          <w:numId w:val="1"/>
        </w:numPr>
        <w:tabs>
          <w:tab w:pos="353" w:val="left" w:leader="none"/>
        </w:tabs>
        <w:spacing w:line="360" w:lineRule="auto" w:before="1" w:after="0"/>
        <w:ind w:left="23" w:right="21" w:firstLine="0"/>
        <w:jc w:val="both"/>
        <w:rPr>
          <w:sz w:val="24"/>
        </w:rPr>
      </w:pPr>
      <w:r>
        <w:rPr>
          <w:sz w:val="24"/>
        </w:rPr>
        <w:t>The</w:t>
      </w:r>
      <w:r>
        <w:rPr>
          <w:spacing w:val="-4"/>
          <w:sz w:val="24"/>
        </w:rPr>
        <w:t> </w:t>
      </w:r>
      <w:r>
        <w:rPr>
          <w:sz w:val="24"/>
        </w:rPr>
        <w:t>brief</w:t>
      </w:r>
      <w:r>
        <w:rPr>
          <w:spacing w:val="-3"/>
          <w:sz w:val="24"/>
        </w:rPr>
        <w:t> </w:t>
      </w:r>
      <w:r>
        <w:rPr>
          <w:sz w:val="24"/>
        </w:rPr>
        <w:t>facts</w:t>
      </w:r>
      <w:r>
        <w:rPr>
          <w:spacing w:val="-4"/>
          <w:sz w:val="24"/>
        </w:rPr>
        <w:t> </w:t>
      </w:r>
      <w:r>
        <w:rPr>
          <w:sz w:val="24"/>
        </w:rPr>
        <w:t>of</w:t>
      </w:r>
      <w:r>
        <w:rPr>
          <w:spacing w:val="-6"/>
          <w:sz w:val="24"/>
        </w:rPr>
        <w:t> </w:t>
      </w:r>
      <w:r>
        <w:rPr>
          <w:sz w:val="24"/>
        </w:rPr>
        <w:t>the</w:t>
      </w:r>
      <w:r>
        <w:rPr>
          <w:spacing w:val="-2"/>
          <w:sz w:val="24"/>
        </w:rPr>
        <w:t> </w:t>
      </w:r>
      <w:r>
        <w:rPr>
          <w:sz w:val="24"/>
        </w:rPr>
        <w:t>matter</w:t>
      </w:r>
      <w:r>
        <w:rPr>
          <w:spacing w:val="-6"/>
          <w:sz w:val="24"/>
        </w:rPr>
        <w:t> </w:t>
      </w:r>
      <w:r>
        <w:rPr>
          <w:sz w:val="24"/>
        </w:rPr>
        <w:t>reveals</w:t>
      </w:r>
      <w:r>
        <w:rPr>
          <w:spacing w:val="-4"/>
          <w:sz w:val="24"/>
        </w:rPr>
        <w:t> </w:t>
      </w:r>
      <w:r>
        <w:rPr>
          <w:sz w:val="24"/>
        </w:rPr>
        <w:t>that</w:t>
      </w:r>
      <w:r>
        <w:rPr>
          <w:spacing w:val="-1"/>
          <w:sz w:val="24"/>
        </w:rPr>
        <w:t> </w:t>
      </w:r>
      <w:r>
        <w:rPr>
          <w:sz w:val="24"/>
        </w:rPr>
        <w:t>at</w:t>
      </w:r>
      <w:r>
        <w:rPr>
          <w:spacing w:val="-4"/>
          <w:sz w:val="24"/>
        </w:rPr>
        <w:t> </w:t>
      </w:r>
      <w:r>
        <w:rPr>
          <w:sz w:val="24"/>
        </w:rPr>
        <w:t>the</w:t>
      </w:r>
      <w:r>
        <w:rPr>
          <w:spacing w:val="-1"/>
          <w:sz w:val="24"/>
        </w:rPr>
        <w:t> </w:t>
      </w:r>
      <w:r>
        <w:rPr>
          <w:sz w:val="24"/>
        </w:rPr>
        <w:t>material</w:t>
      </w:r>
      <w:r>
        <w:rPr>
          <w:spacing w:val="-4"/>
          <w:sz w:val="24"/>
        </w:rPr>
        <w:t> </w:t>
      </w:r>
      <w:r>
        <w:rPr>
          <w:sz w:val="24"/>
        </w:rPr>
        <w:t>time,</w:t>
      </w:r>
      <w:r>
        <w:rPr>
          <w:spacing w:val="-5"/>
          <w:sz w:val="24"/>
        </w:rPr>
        <w:t> </w:t>
      </w:r>
      <w:r>
        <w:rPr>
          <w:sz w:val="24"/>
        </w:rPr>
        <w:t>the</w:t>
      </w:r>
      <w:r>
        <w:rPr>
          <w:spacing w:val="-5"/>
          <w:sz w:val="24"/>
        </w:rPr>
        <w:t> </w:t>
      </w:r>
      <w:r>
        <w:rPr>
          <w:sz w:val="24"/>
        </w:rPr>
        <w:t>complainant</w:t>
      </w:r>
      <w:r>
        <w:rPr>
          <w:spacing w:val="-5"/>
          <w:sz w:val="24"/>
        </w:rPr>
        <w:t> </w:t>
      </w:r>
      <w:r>
        <w:rPr>
          <w:sz w:val="24"/>
        </w:rPr>
        <w:t>was</w:t>
      </w:r>
      <w:r>
        <w:rPr>
          <w:spacing w:val="-5"/>
          <w:sz w:val="24"/>
        </w:rPr>
        <w:t> </w:t>
      </w:r>
      <w:r>
        <w:rPr>
          <w:sz w:val="24"/>
        </w:rPr>
        <w:t>12</w:t>
      </w:r>
      <w:r>
        <w:rPr>
          <w:spacing w:val="-5"/>
          <w:sz w:val="24"/>
        </w:rPr>
        <w:t> </w:t>
      </w:r>
      <w:r>
        <w:rPr>
          <w:sz w:val="24"/>
        </w:rPr>
        <w:t>years old, and the offender was 21 years old. The two had sexual intercourse on several occasions. On the first occasion, the complainant spent the night at the offender’s residence, in his bedroom, and the two had sexual intercourse three times.</w:t>
      </w:r>
      <w:r>
        <w:rPr>
          <w:spacing w:val="-3"/>
          <w:sz w:val="24"/>
        </w:rPr>
        <w:t> </w:t>
      </w:r>
      <w:r>
        <w:rPr>
          <w:sz w:val="24"/>
        </w:rPr>
        <w:t>Thereafter, they continued on many occasions to have sexual intercourse, until the matter was discovered by the complainant’s mother and reported to the police.</w:t>
      </w:r>
    </w:p>
    <w:p>
      <w:pPr>
        <w:pStyle w:val="ListParagraph"/>
        <w:numPr>
          <w:ilvl w:val="0"/>
          <w:numId w:val="1"/>
        </w:numPr>
        <w:tabs>
          <w:tab w:pos="393" w:val="left" w:leader="none"/>
        </w:tabs>
        <w:spacing w:line="360" w:lineRule="auto" w:before="0" w:after="0"/>
        <w:ind w:left="23" w:right="19" w:firstLine="0"/>
        <w:jc w:val="both"/>
        <w:rPr>
          <w:sz w:val="24"/>
        </w:rPr>
      </w:pPr>
      <w:r>
        <w:rPr>
          <w:sz w:val="24"/>
        </w:rPr>
        <w:t>The offender pleaded guilty and was duly convicted. He was sentenced to 30 months imprisonment,</w:t>
      </w:r>
      <w:r>
        <w:rPr>
          <w:spacing w:val="-9"/>
          <w:sz w:val="24"/>
        </w:rPr>
        <w:t> </w:t>
      </w:r>
      <w:r>
        <w:rPr>
          <w:sz w:val="24"/>
        </w:rPr>
        <w:t>of</w:t>
      </w:r>
      <w:r>
        <w:rPr>
          <w:spacing w:val="-10"/>
          <w:sz w:val="24"/>
        </w:rPr>
        <w:t> </w:t>
      </w:r>
      <w:r>
        <w:rPr>
          <w:sz w:val="24"/>
        </w:rPr>
        <w:t>which</w:t>
      </w:r>
      <w:r>
        <w:rPr>
          <w:spacing w:val="-12"/>
          <w:sz w:val="24"/>
        </w:rPr>
        <w:t> </w:t>
      </w:r>
      <w:r>
        <w:rPr>
          <w:sz w:val="24"/>
        </w:rPr>
        <w:t>15</w:t>
      </w:r>
      <w:r>
        <w:rPr>
          <w:spacing w:val="-9"/>
          <w:sz w:val="24"/>
        </w:rPr>
        <w:t> </w:t>
      </w:r>
      <w:r>
        <w:rPr>
          <w:sz w:val="24"/>
        </w:rPr>
        <w:t>months</w:t>
      </w:r>
      <w:r>
        <w:rPr>
          <w:spacing w:val="-9"/>
          <w:sz w:val="24"/>
        </w:rPr>
        <w:t> </w:t>
      </w:r>
      <w:r>
        <w:rPr>
          <w:sz w:val="24"/>
        </w:rPr>
        <w:t>were</w:t>
      </w:r>
      <w:r>
        <w:rPr>
          <w:spacing w:val="-11"/>
          <w:sz w:val="24"/>
        </w:rPr>
        <w:t> </w:t>
      </w:r>
      <w:r>
        <w:rPr>
          <w:sz w:val="24"/>
        </w:rPr>
        <w:t>suspended</w:t>
      </w:r>
      <w:r>
        <w:rPr>
          <w:spacing w:val="-9"/>
          <w:sz w:val="24"/>
        </w:rPr>
        <w:t> </w:t>
      </w:r>
      <w:r>
        <w:rPr>
          <w:sz w:val="24"/>
        </w:rPr>
        <w:t>on</w:t>
      </w:r>
      <w:r>
        <w:rPr>
          <w:spacing w:val="-9"/>
          <w:sz w:val="24"/>
        </w:rPr>
        <w:t> </w:t>
      </w:r>
      <w:r>
        <w:rPr>
          <w:sz w:val="24"/>
        </w:rPr>
        <w:t>the</w:t>
      </w:r>
      <w:r>
        <w:rPr>
          <w:spacing w:val="-10"/>
          <w:sz w:val="24"/>
        </w:rPr>
        <w:t> </w:t>
      </w:r>
      <w:r>
        <w:rPr>
          <w:sz w:val="24"/>
        </w:rPr>
        <w:t>usual</w:t>
      </w:r>
      <w:r>
        <w:rPr>
          <w:spacing w:val="-9"/>
          <w:sz w:val="24"/>
        </w:rPr>
        <w:t> </w:t>
      </w:r>
      <w:r>
        <w:rPr>
          <w:sz w:val="24"/>
        </w:rPr>
        <w:t>conditions</w:t>
      </w:r>
      <w:r>
        <w:rPr>
          <w:spacing w:val="-11"/>
          <w:sz w:val="24"/>
        </w:rPr>
        <w:t> </w:t>
      </w:r>
      <w:r>
        <w:rPr>
          <w:sz w:val="24"/>
        </w:rPr>
        <w:t>of</w:t>
      </w:r>
      <w:r>
        <w:rPr>
          <w:spacing w:val="-10"/>
          <w:sz w:val="24"/>
        </w:rPr>
        <w:t> </w:t>
      </w:r>
      <w:r>
        <w:rPr>
          <w:sz w:val="24"/>
        </w:rPr>
        <w:t>good</w:t>
      </w:r>
      <w:r>
        <w:rPr>
          <w:spacing w:val="-9"/>
          <w:sz w:val="24"/>
        </w:rPr>
        <w:t> </w:t>
      </w:r>
      <w:r>
        <w:rPr>
          <w:sz w:val="24"/>
        </w:rPr>
        <w:t>behaviour, and the remaining 15 months were suspended on condition of community service.</w:t>
      </w:r>
    </w:p>
    <w:p>
      <w:pPr>
        <w:pStyle w:val="ListParagraph"/>
        <w:numPr>
          <w:ilvl w:val="0"/>
          <w:numId w:val="1"/>
        </w:numPr>
        <w:tabs>
          <w:tab w:pos="348" w:val="left" w:leader="none"/>
        </w:tabs>
        <w:spacing w:line="360" w:lineRule="auto" w:before="0" w:after="0"/>
        <w:ind w:left="23" w:right="20" w:firstLine="0"/>
        <w:jc w:val="both"/>
        <w:rPr>
          <w:sz w:val="24"/>
        </w:rPr>
      </w:pPr>
      <w:r>
        <w:rPr>
          <w:sz w:val="24"/>
        </w:rPr>
        <w:t>The</w:t>
      </w:r>
      <w:r>
        <w:rPr>
          <w:spacing w:val="-13"/>
          <w:sz w:val="24"/>
        </w:rPr>
        <w:t> </w:t>
      </w:r>
      <w:r>
        <w:rPr>
          <w:sz w:val="24"/>
        </w:rPr>
        <w:t>case</w:t>
      </w:r>
      <w:r>
        <w:rPr>
          <w:spacing w:val="-10"/>
          <w:sz w:val="24"/>
        </w:rPr>
        <w:t> </w:t>
      </w:r>
      <w:r>
        <w:rPr>
          <w:sz w:val="24"/>
        </w:rPr>
        <w:t>raises</w:t>
      </w:r>
      <w:r>
        <w:rPr>
          <w:spacing w:val="-10"/>
          <w:sz w:val="24"/>
        </w:rPr>
        <w:t> </w:t>
      </w:r>
      <w:r>
        <w:rPr>
          <w:sz w:val="24"/>
        </w:rPr>
        <w:t>a</w:t>
      </w:r>
      <w:r>
        <w:rPr>
          <w:spacing w:val="-13"/>
          <w:sz w:val="24"/>
        </w:rPr>
        <w:t> </w:t>
      </w:r>
      <w:r>
        <w:rPr>
          <w:sz w:val="24"/>
        </w:rPr>
        <w:t>matter</w:t>
      </w:r>
      <w:r>
        <w:rPr>
          <w:spacing w:val="-13"/>
          <w:sz w:val="24"/>
        </w:rPr>
        <w:t> </w:t>
      </w:r>
      <w:r>
        <w:rPr>
          <w:sz w:val="24"/>
        </w:rPr>
        <w:t>of</w:t>
      </w:r>
      <w:r>
        <w:rPr>
          <w:spacing w:val="-11"/>
          <w:sz w:val="24"/>
        </w:rPr>
        <w:t> </w:t>
      </w:r>
      <w:r>
        <w:rPr>
          <w:sz w:val="24"/>
        </w:rPr>
        <w:t>significant</w:t>
      </w:r>
      <w:r>
        <w:rPr>
          <w:spacing w:val="-12"/>
          <w:sz w:val="24"/>
        </w:rPr>
        <w:t> </w:t>
      </w:r>
      <w:r>
        <w:rPr>
          <w:sz w:val="24"/>
        </w:rPr>
        <w:t>concern.</w:t>
      </w:r>
      <w:r>
        <w:rPr>
          <w:spacing w:val="-11"/>
          <w:sz w:val="24"/>
        </w:rPr>
        <w:t> </w:t>
      </w:r>
      <w:r>
        <w:rPr>
          <w:sz w:val="24"/>
        </w:rPr>
        <w:t>This</w:t>
      </w:r>
      <w:r>
        <w:rPr>
          <w:spacing w:val="-12"/>
          <w:sz w:val="24"/>
        </w:rPr>
        <w:t> </w:t>
      </w:r>
      <w:r>
        <w:rPr>
          <w:sz w:val="24"/>
        </w:rPr>
        <w:t>is</w:t>
      </w:r>
      <w:r>
        <w:rPr>
          <w:spacing w:val="-11"/>
          <w:sz w:val="24"/>
        </w:rPr>
        <w:t> </w:t>
      </w:r>
      <w:r>
        <w:rPr>
          <w:sz w:val="24"/>
        </w:rPr>
        <w:t>so</w:t>
      </w:r>
      <w:r>
        <w:rPr>
          <w:spacing w:val="-12"/>
          <w:sz w:val="24"/>
        </w:rPr>
        <w:t> </w:t>
      </w:r>
      <w:r>
        <w:rPr>
          <w:sz w:val="24"/>
        </w:rPr>
        <w:t>because</w:t>
      </w:r>
      <w:r>
        <w:rPr>
          <w:spacing w:val="-13"/>
          <w:sz w:val="24"/>
        </w:rPr>
        <w:t> </w:t>
      </w:r>
      <w:r>
        <w:rPr>
          <w:sz w:val="24"/>
        </w:rPr>
        <w:t>the</w:t>
      </w:r>
      <w:r>
        <w:rPr>
          <w:spacing w:val="-11"/>
          <w:sz w:val="24"/>
        </w:rPr>
        <w:t> </w:t>
      </w:r>
      <w:r>
        <w:rPr>
          <w:sz w:val="24"/>
        </w:rPr>
        <w:t>complainant</w:t>
      </w:r>
      <w:r>
        <w:rPr>
          <w:spacing w:val="-12"/>
          <w:sz w:val="24"/>
        </w:rPr>
        <w:t> </w:t>
      </w:r>
      <w:r>
        <w:rPr>
          <w:sz w:val="24"/>
        </w:rPr>
        <w:t>was</w:t>
      </w:r>
      <w:r>
        <w:rPr>
          <w:spacing w:val="-12"/>
          <w:sz w:val="24"/>
        </w:rPr>
        <w:t> </w:t>
      </w:r>
      <w:r>
        <w:rPr>
          <w:sz w:val="24"/>
        </w:rPr>
        <w:t>born on</w:t>
      </w:r>
      <w:r>
        <w:rPr>
          <w:spacing w:val="-1"/>
          <w:sz w:val="24"/>
        </w:rPr>
        <w:t> </w:t>
      </w:r>
      <w:r>
        <w:rPr>
          <w:sz w:val="24"/>
        </w:rPr>
        <w:t>29 June</w:t>
      </w:r>
      <w:r>
        <w:rPr>
          <w:spacing w:val="-1"/>
          <w:sz w:val="24"/>
        </w:rPr>
        <w:t> </w:t>
      </w:r>
      <w:r>
        <w:rPr>
          <w:sz w:val="24"/>
        </w:rPr>
        <w:t>2013, and</w:t>
      </w:r>
      <w:r>
        <w:rPr>
          <w:spacing w:val="-3"/>
          <w:sz w:val="24"/>
        </w:rPr>
        <w:t> </w:t>
      </w:r>
      <w:r>
        <w:rPr>
          <w:sz w:val="24"/>
        </w:rPr>
        <w:t>as</w:t>
      </w:r>
      <w:r>
        <w:rPr>
          <w:spacing w:val="-1"/>
          <w:sz w:val="24"/>
        </w:rPr>
        <w:t> </w:t>
      </w:r>
      <w:r>
        <w:rPr>
          <w:sz w:val="24"/>
        </w:rPr>
        <w:t>of</w:t>
      </w:r>
      <w:r>
        <w:rPr>
          <w:spacing w:val="-1"/>
          <w:sz w:val="24"/>
        </w:rPr>
        <w:t> </w:t>
      </w:r>
      <w:r>
        <w:rPr>
          <w:sz w:val="24"/>
        </w:rPr>
        <w:t>5</w:t>
      </w:r>
      <w:r>
        <w:rPr>
          <w:spacing w:val="-15"/>
          <w:sz w:val="24"/>
        </w:rPr>
        <w:t> </w:t>
      </w:r>
      <w:r>
        <w:rPr>
          <w:sz w:val="24"/>
        </w:rPr>
        <w:t>August 2025, she</w:t>
      </w:r>
      <w:r>
        <w:rPr>
          <w:spacing w:val="-1"/>
          <w:sz w:val="24"/>
        </w:rPr>
        <w:t> </w:t>
      </w:r>
      <w:r>
        <w:rPr>
          <w:sz w:val="24"/>
        </w:rPr>
        <w:t>was 12 years</w:t>
      </w:r>
      <w:r>
        <w:rPr>
          <w:spacing w:val="-1"/>
          <w:sz w:val="24"/>
        </w:rPr>
        <w:t> </w:t>
      </w:r>
      <w:r>
        <w:rPr>
          <w:sz w:val="24"/>
        </w:rPr>
        <w:t>and just over</w:t>
      </w:r>
      <w:r>
        <w:rPr>
          <w:spacing w:val="-1"/>
          <w:sz w:val="24"/>
        </w:rPr>
        <w:t> </w:t>
      </w:r>
      <w:r>
        <w:rPr>
          <w:sz w:val="24"/>
        </w:rPr>
        <w:t>a</w:t>
      </w:r>
      <w:r>
        <w:rPr>
          <w:spacing w:val="-4"/>
          <w:sz w:val="24"/>
        </w:rPr>
        <w:t> </w:t>
      </w:r>
      <w:r>
        <w:rPr>
          <w:sz w:val="24"/>
        </w:rPr>
        <w:t>month old. In</w:t>
      </w:r>
      <w:r>
        <w:rPr>
          <w:spacing w:val="-1"/>
          <w:sz w:val="24"/>
        </w:rPr>
        <w:t> </w:t>
      </w:r>
      <w:r>
        <w:rPr>
          <w:sz w:val="24"/>
        </w:rPr>
        <w:t>this regard s 2 (3) of the Code states that: -</w:t>
      </w:r>
    </w:p>
    <w:p>
      <w:pPr>
        <w:spacing w:line="276" w:lineRule="auto" w:before="1"/>
        <w:ind w:left="743" w:right="0" w:firstLine="0"/>
        <w:jc w:val="left"/>
        <w:rPr>
          <w:sz w:val="22"/>
        </w:rPr>
      </w:pPr>
      <w:r>
        <w:rPr>
          <w:sz w:val="22"/>
        </w:rPr>
        <w:t>“Where the determination of the age of a person is relevant for the purposes of this Code, a person</w:t>
      </w:r>
      <w:r>
        <w:rPr>
          <w:spacing w:val="-2"/>
          <w:sz w:val="22"/>
        </w:rPr>
        <w:t> </w:t>
      </w:r>
      <w:r>
        <w:rPr>
          <w:sz w:val="22"/>
        </w:rPr>
        <w:t>shall</w:t>
      </w:r>
      <w:r>
        <w:rPr>
          <w:spacing w:val="-1"/>
          <w:sz w:val="22"/>
        </w:rPr>
        <w:t> </w:t>
      </w:r>
      <w:r>
        <w:rPr>
          <w:sz w:val="22"/>
        </w:rPr>
        <w:t>be</w:t>
      </w:r>
      <w:r>
        <w:rPr>
          <w:spacing w:val="-2"/>
          <w:sz w:val="22"/>
        </w:rPr>
        <w:t> </w:t>
      </w:r>
      <w:r>
        <w:rPr>
          <w:sz w:val="22"/>
        </w:rPr>
        <w:t>deemed</w:t>
      </w:r>
      <w:r>
        <w:rPr>
          <w:spacing w:val="-4"/>
          <w:sz w:val="22"/>
        </w:rPr>
        <w:t> </w:t>
      </w:r>
      <w:r>
        <w:rPr>
          <w:sz w:val="22"/>
        </w:rPr>
        <w:t>to</w:t>
      </w:r>
      <w:r>
        <w:rPr>
          <w:spacing w:val="-2"/>
          <w:sz w:val="22"/>
        </w:rPr>
        <w:t> </w:t>
      </w:r>
      <w:r>
        <w:rPr>
          <w:sz w:val="22"/>
        </w:rPr>
        <w:t>have</w:t>
      </w:r>
      <w:r>
        <w:rPr>
          <w:spacing w:val="-2"/>
          <w:sz w:val="22"/>
        </w:rPr>
        <w:t> </w:t>
      </w:r>
      <w:r>
        <w:rPr>
          <w:sz w:val="22"/>
        </w:rPr>
        <w:t>attained</w:t>
      </w:r>
      <w:r>
        <w:rPr>
          <w:spacing w:val="-2"/>
          <w:sz w:val="22"/>
        </w:rPr>
        <w:t> </w:t>
      </w:r>
      <w:r>
        <w:rPr>
          <w:sz w:val="22"/>
        </w:rPr>
        <w:t>a</w:t>
      </w:r>
      <w:r>
        <w:rPr>
          <w:spacing w:val="-4"/>
          <w:sz w:val="22"/>
        </w:rPr>
        <w:t> </w:t>
      </w:r>
      <w:r>
        <w:rPr>
          <w:sz w:val="22"/>
        </w:rPr>
        <w:t>specified</w:t>
      </w:r>
      <w:r>
        <w:rPr>
          <w:spacing w:val="-4"/>
          <w:sz w:val="22"/>
        </w:rPr>
        <w:t> </w:t>
      </w:r>
      <w:r>
        <w:rPr>
          <w:sz w:val="22"/>
        </w:rPr>
        <w:t>age</w:t>
      </w:r>
      <w:r>
        <w:rPr>
          <w:spacing w:val="-4"/>
          <w:sz w:val="22"/>
        </w:rPr>
        <w:t> </w:t>
      </w:r>
      <w:r>
        <w:rPr>
          <w:sz w:val="22"/>
        </w:rPr>
        <w:t>on</w:t>
      </w:r>
      <w:r>
        <w:rPr>
          <w:spacing w:val="-2"/>
          <w:sz w:val="22"/>
        </w:rPr>
        <w:t> </w:t>
      </w:r>
      <w:r>
        <w:rPr>
          <w:sz w:val="22"/>
        </w:rPr>
        <w:t>the</w:t>
      </w:r>
      <w:r>
        <w:rPr>
          <w:spacing w:val="-4"/>
          <w:sz w:val="22"/>
        </w:rPr>
        <w:t> </w:t>
      </w:r>
      <w:r>
        <w:rPr>
          <w:sz w:val="22"/>
        </w:rPr>
        <w:t>commencement of</w:t>
      </w:r>
      <w:r>
        <w:rPr>
          <w:spacing w:val="-4"/>
          <w:sz w:val="22"/>
        </w:rPr>
        <w:t> </w:t>
      </w:r>
      <w:r>
        <w:rPr>
          <w:sz w:val="22"/>
        </w:rPr>
        <w:t>the</w:t>
      </w:r>
      <w:r>
        <w:rPr>
          <w:spacing w:val="-2"/>
          <w:sz w:val="22"/>
        </w:rPr>
        <w:t> </w:t>
      </w:r>
      <w:r>
        <w:rPr>
          <w:sz w:val="22"/>
        </w:rPr>
        <w:t>relevant anniversary of the day of his or her birth.”</w:t>
      </w:r>
    </w:p>
    <w:p>
      <w:pPr>
        <w:pStyle w:val="BodyText"/>
        <w:spacing w:before="36"/>
        <w:rPr>
          <w:sz w:val="22"/>
        </w:rPr>
      </w:pPr>
    </w:p>
    <w:p>
      <w:pPr>
        <w:pStyle w:val="ListParagraph"/>
        <w:numPr>
          <w:ilvl w:val="0"/>
          <w:numId w:val="1"/>
        </w:numPr>
        <w:tabs>
          <w:tab w:pos="360" w:val="left" w:leader="none"/>
        </w:tabs>
        <w:spacing w:line="360" w:lineRule="auto" w:before="0" w:after="0"/>
        <w:ind w:left="23" w:right="20" w:firstLine="0"/>
        <w:jc w:val="both"/>
        <w:rPr>
          <w:sz w:val="24"/>
        </w:rPr>
      </w:pPr>
      <w:r>
        <w:rPr>
          <w:sz w:val="24"/>
        </w:rPr>
        <w:t>It</w:t>
      </w:r>
      <w:r>
        <w:rPr>
          <w:spacing w:val="-4"/>
          <w:sz w:val="24"/>
        </w:rPr>
        <w:t> </w:t>
      </w:r>
      <w:r>
        <w:rPr>
          <w:sz w:val="24"/>
        </w:rPr>
        <w:t>follows,</w:t>
      </w:r>
      <w:r>
        <w:rPr>
          <w:spacing w:val="-3"/>
          <w:sz w:val="24"/>
        </w:rPr>
        <w:t> </w:t>
      </w:r>
      <w:r>
        <w:rPr>
          <w:sz w:val="24"/>
        </w:rPr>
        <w:t>therefore,</w:t>
      </w:r>
      <w:r>
        <w:rPr>
          <w:spacing w:val="-3"/>
          <w:sz w:val="24"/>
        </w:rPr>
        <w:t> </w:t>
      </w:r>
      <w:r>
        <w:rPr>
          <w:sz w:val="24"/>
        </w:rPr>
        <w:t>that</w:t>
      </w:r>
      <w:r>
        <w:rPr>
          <w:spacing w:val="-3"/>
          <w:sz w:val="24"/>
        </w:rPr>
        <w:t> </w:t>
      </w:r>
      <w:r>
        <w:rPr>
          <w:sz w:val="24"/>
        </w:rPr>
        <w:t>on</w:t>
      </w:r>
      <w:r>
        <w:rPr>
          <w:spacing w:val="-3"/>
          <w:sz w:val="24"/>
        </w:rPr>
        <w:t> </w:t>
      </w:r>
      <w:r>
        <w:rPr>
          <w:sz w:val="24"/>
        </w:rPr>
        <w:t>5</w:t>
      </w:r>
      <w:r>
        <w:rPr>
          <w:spacing w:val="-15"/>
          <w:sz w:val="24"/>
        </w:rPr>
        <w:t> </w:t>
      </w:r>
      <w:r>
        <w:rPr>
          <w:sz w:val="24"/>
        </w:rPr>
        <w:t>August</w:t>
      </w:r>
      <w:r>
        <w:rPr>
          <w:spacing w:val="-3"/>
          <w:sz w:val="24"/>
        </w:rPr>
        <w:t> </w:t>
      </w:r>
      <w:r>
        <w:rPr>
          <w:sz w:val="24"/>
        </w:rPr>
        <w:t>2025</w:t>
      </w:r>
      <w:r>
        <w:rPr>
          <w:spacing w:val="-4"/>
          <w:sz w:val="24"/>
        </w:rPr>
        <w:t> </w:t>
      </w:r>
      <w:r>
        <w:rPr>
          <w:sz w:val="24"/>
        </w:rPr>
        <w:t>the</w:t>
      </w:r>
      <w:r>
        <w:rPr>
          <w:spacing w:val="-6"/>
          <w:sz w:val="24"/>
        </w:rPr>
        <w:t> </w:t>
      </w:r>
      <w:r>
        <w:rPr>
          <w:sz w:val="24"/>
        </w:rPr>
        <w:t>complainant,</w:t>
      </w:r>
      <w:r>
        <w:rPr>
          <w:spacing w:val="-3"/>
          <w:sz w:val="24"/>
        </w:rPr>
        <w:t> </w:t>
      </w:r>
      <w:r>
        <w:rPr>
          <w:sz w:val="24"/>
        </w:rPr>
        <w:t>was</w:t>
      </w:r>
      <w:r>
        <w:rPr>
          <w:spacing w:val="-3"/>
          <w:sz w:val="24"/>
        </w:rPr>
        <w:t> </w:t>
      </w:r>
      <w:r>
        <w:rPr>
          <w:sz w:val="24"/>
        </w:rPr>
        <w:t>at</w:t>
      </w:r>
      <w:r>
        <w:rPr>
          <w:spacing w:val="-3"/>
          <w:sz w:val="24"/>
        </w:rPr>
        <w:t> </w:t>
      </w:r>
      <w:r>
        <w:rPr>
          <w:sz w:val="24"/>
        </w:rPr>
        <w:t>law12</w:t>
      </w:r>
      <w:r>
        <w:rPr>
          <w:spacing w:val="-3"/>
          <w:sz w:val="24"/>
        </w:rPr>
        <w:t> </w:t>
      </w:r>
      <w:r>
        <w:rPr>
          <w:sz w:val="24"/>
        </w:rPr>
        <w:t>years</w:t>
      </w:r>
      <w:r>
        <w:rPr>
          <w:spacing w:val="-4"/>
          <w:sz w:val="24"/>
        </w:rPr>
        <w:t> </w:t>
      </w:r>
      <w:r>
        <w:rPr>
          <w:sz w:val="24"/>
        </w:rPr>
        <w:t>old</w:t>
      </w:r>
      <w:r>
        <w:rPr>
          <w:spacing w:val="-3"/>
          <w:sz w:val="24"/>
        </w:rPr>
        <w:t> </w:t>
      </w:r>
      <w:r>
        <w:rPr>
          <w:sz w:val="24"/>
        </w:rPr>
        <w:t>as</w:t>
      </w:r>
      <w:r>
        <w:rPr>
          <w:spacing w:val="-4"/>
          <w:sz w:val="24"/>
        </w:rPr>
        <w:t> </w:t>
      </w:r>
      <w:r>
        <w:rPr>
          <w:sz w:val="24"/>
        </w:rPr>
        <w:t>she was</w:t>
      </w:r>
      <w:r>
        <w:rPr>
          <w:spacing w:val="-3"/>
          <w:sz w:val="24"/>
        </w:rPr>
        <w:t> </w:t>
      </w:r>
      <w:r>
        <w:rPr>
          <w:sz w:val="24"/>
        </w:rPr>
        <w:t>yet</w:t>
      </w:r>
      <w:r>
        <w:rPr>
          <w:spacing w:val="-2"/>
          <w:sz w:val="24"/>
        </w:rPr>
        <w:t> </w:t>
      </w:r>
      <w:r>
        <w:rPr>
          <w:sz w:val="24"/>
        </w:rPr>
        <w:t>to</w:t>
      </w:r>
      <w:r>
        <w:rPr>
          <w:spacing w:val="-2"/>
          <w:sz w:val="24"/>
        </w:rPr>
        <w:t> </w:t>
      </w:r>
      <w:r>
        <w:rPr>
          <w:sz w:val="24"/>
        </w:rPr>
        <w:t>turn</w:t>
      </w:r>
      <w:r>
        <w:rPr>
          <w:spacing w:val="-2"/>
          <w:sz w:val="24"/>
        </w:rPr>
        <w:t> </w:t>
      </w:r>
      <w:r>
        <w:rPr>
          <w:sz w:val="24"/>
        </w:rPr>
        <w:t>13.</w:t>
      </w:r>
      <w:r>
        <w:rPr>
          <w:spacing w:val="-2"/>
          <w:sz w:val="24"/>
        </w:rPr>
        <w:t> </w:t>
      </w:r>
      <w:r>
        <w:rPr>
          <w:sz w:val="24"/>
        </w:rPr>
        <w:t>She</w:t>
      </w:r>
      <w:r>
        <w:rPr>
          <w:spacing w:val="-3"/>
          <w:sz w:val="24"/>
        </w:rPr>
        <w:t> </w:t>
      </w:r>
      <w:r>
        <w:rPr>
          <w:sz w:val="24"/>
        </w:rPr>
        <w:t>will</w:t>
      </w:r>
      <w:r>
        <w:rPr>
          <w:spacing w:val="-2"/>
          <w:sz w:val="24"/>
        </w:rPr>
        <w:t> </w:t>
      </w:r>
      <w:r>
        <w:rPr>
          <w:sz w:val="24"/>
        </w:rPr>
        <w:t>be</w:t>
      </w:r>
      <w:r>
        <w:rPr>
          <w:spacing w:val="-2"/>
          <w:sz w:val="24"/>
        </w:rPr>
        <w:t> </w:t>
      </w:r>
      <w:r>
        <w:rPr>
          <w:sz w:val="24"/>
        </w:rPr>
        <w:t>turning</w:t>
      </w:r>
      <w:r>
        <w:rPr>
          <w:spacing w:val="-2"/>
          <w:sz w:val="24"/>
        </w:rPr>
        <w:t> </w:t>
      </w:r>
      <w:r>
        <w:rPr>
          <w:sz w:val="24"/>
        </w:rPr>
        <w:t>13</w:t>
      </w:r>
      <w:r>
        <w:rPr>
          <w:spacing w:val="-2"/>
          <w:sz w:val="24"/>
        </w:rPr>
        <w:t> </w:t>
      </w:r>
      <w:r>
        <w:rPr>
          <w:sz w:val="24"/>
        </w:rPr>
        <w:t>on</w:t>
      </w:r>
      <w:r>
        <w:rPr>
          <w:spacing w:val="-5"/>
          <w:sz w:val="24"/>
        </w:rPr>
        <w:t> </w:t>
      </w:r>
      <w:r>
        <w:rPr>
          <w:sz w:val="24"/>
        </w:rPr>
        <w:t>29</w:t>
      </w:r>
      <w:r>
        <w:rPr>
          <w:spacing w:val="-2"/>
          <w:sz w:val="24"/>
        </w:rPr>
        <w:t> </w:t>
      </w:r>
      <w:r>
        <w:rPr>
          <w:sz w:val="24"/>
        </w:rPr>
        <w:t>June</w:t>
      </w:r>
      <w:r>
        <w:rPr>
          <w:spacing w:val="-3"/>
          <w:sz w:val="24"/>
        </w:rPr>
        <w:t> </w:t>
      </w:r>
      <w:r>
        <w:rPr>
          <w:sz w:val="24"/>
        </w:rPr>
        <w:t>2026.</w:t>
      </w:r>
      <w:r>
        <w:rPr>
          <w:spacing w:val="-2"/>
          <w:sz w:val="24"/>
        </w:rPr>
        <w:t> </w:t>
      </w:r>
      <w:r>
        <w:rPr>
          <w:sz w:val="24"/>
        </w:rPr>
        <w:t>See</w:t>
      </w:r>
      <w:r>
        <w:rPr>
          <w:spacing w:val="-3"/>
          <w:sz w:val="24"/>
        </w:rPr>
        <w:t> </w:t>
      </w:r>
      <w:r>
        <w:rPr>
          <w:i/>
          <w:sz w:val="24"/>
        </w:rPr>
        <w:t>The</w:t>
      </w:r>
      <w:r>
        <w:rPr>
          <w:i/>
          <w:spacing w:val="-3"/>
          <w:sz w:val="24"/>
        </w:rPr>
        <w:t> </w:t>
      </w:r>
      <w:r>
        <w:rPr>
          <w:i/>
          <w:sz w:val="24"/>
        </w:rPr>
        <w:t>State</w:t>
      </w:r>
      <w:r>
        <w:rPr>
          <w:i/>
          <w:spacing w:val="-3"/>
          <w:sz w:val="24"/>
        </w:rPr>
        <w:t> </w:t>
      </w:r>
      <w:r>
        <w:rPr>
          <w:sz w:val="24"/>
        </w:rPr>
        <w:t>v</w:t>
      </w:r>
      <w:r>
        <w:rPr>
          <w:spacing w:val="-5"/>
          <w:sz w:val="24"/>
        </w:rPr>
        <w:t> </w:t>
      </w:r>
      <w:r>
        <w:rPr>
          <w:i/>
          <w:sz w:val="24"/>
        </w:rPr>
        <w:t>Moyo</w:t>
      </w:r>
      <w:r>
        <w:rPr>
          <w:i/>
          <w:spacing w:val="-2"/>
          <w:sz w:val="24"/>
        </w:rPr>
        <w:t> </w:t>
      </w:r>
      <w:r>
        <w:rPr>
          <w:sz w:val="24"/>
        </w:rPr>
        <w:t>HB-210-23.</w:t>
      </w:r>
    </w:p>
    <w:p>
      <w:pPr>
        <w:pStyle w:val="ListParagraph"/>
        <w:spacing w:after="0" w:line="360" w:lineRule="auto"/>
        <w:jc w:val="both"/>
        <w:rPr>
          <w:sz w:val="24"/>
        </w:rPr>
        <w:sectPr>
          <w:headerReference w:type="default" r:id="rId5"/>
          <w:type w:val="continuous"/>
          <w:pgSz w:w="11910" w:h="16840"/>
          <w:pgMar w:header="718" w:footer="0" w:top="1600" w:bottom="280" w:left="1417" w:right="1417"/>
          <w:pgNumType w:start="1"/>
        </w:sectPr>
      </w:pPr>
    </w:p>
    <w:p>
      <w:pPr>
        <w:pStyle w:val="BodyText"/>
        <w:spacing w:line="360" w:lineRule="auto" w:before="80"/>
        <w:ind w:left="23" w:right="20"/>
        <w:jc w:val="both"/>
      </w:pPr>
      <w:r>
        <w:rPr/>
        <w:t>In this context, s 64(1) of the Criminal Law (Codification and Reform) Act [</w:t>
      </w:r>
      <w:r>
        <w:rPr>
          <w:i/>
        </w:rPr>
        <w:t>Chapter 9:23</w:t>
      </w:r>
      <w:r>
        <w:rPr/>
        <w:t>] provides thus:</w:t>
      </w:r>
    </w:p>
    <w:p>
      <w:pPr>
        <w:pStyle w:val="ListParagraph"/>
        <w:numPr>
          <w:ilvl w:val="1"/>
          <w:numId w:val="1"/>
        </w:numPr>
        <w:tabs>
          <w:tab w:pos="1101" w:val="left" w:leader="none"/>
          <w:tab w:pos="1103" w:val="left" w:leader="none"/>
        </w:tabs>
        <w:spacing w:line="276" w:lineRule="auto" w:before="1" w:after="0"/>
        <w:ind w:left="1103" w:right="16" w:hanging="360"/>
        <w:jc w:val="both"/>
        <w:rPr>
          <w:sz w:val="24"/>
        </w:rPr>
      </w:pPr>
      <w:r>
        <w:rPr>
          <w:sz w:val="22"/>
        </w:rPr>
        <w:t>A</w:t>
      </w:r>
      <w:r>
        <w:rPr>
          <w:spacing w:val="-14"/>
          <w:sz w:val="22"/>
        </w:rPr>
        <w:t> </w:t>
      </w:r>
      <w:r>
        <w:rPr>
          <w:sz w:val="22"/>
        </w:rPr>
        <w:t>person</w:t>
      </w:r>
      <w:r>
        <w:rPr>
          <w:spacing w:val="-14"/>
          <w:sz w:val="22"/>
        </w:rPr>
        <w:t> </w:t>
      </w:r>
      <w:r>
        <w:rPr>
          <w:sz w:val="22"/>
        </w:rPr>
        <w:t>accused</w:t>
      </w:r>
      <w:r>
        <w:rPr>
          <w:spacing w:val="-14"/>
          <w:sz w:val="22"/>
        </w:rPr>
        <w:t> </w:t>
      </w:r>
      <w:r>
        <w:rPr>
          <w:sz w:val="22"/>
        </w:rPr>
        <w:t>of</w:t>
      </w:r>
      <w:r>
        <w:rPr>
          <w:spacing w:val="-13"/>
          <w:sz w:val="22"/>
        </w:rPr>
        <w:t> </w:t>
      </w:r>
      <w:r>
        <w:rPr>
          <w:sz w:val="22"/>
        </w:rPr>
        <w:t>engaging</w:t>
      </w:r>
      <w:r>
        <w:rPr>
          <w:spacing w:val="-12"/>
          <w:sz w:val="22"/>
        </w:rPr>
        <w:t> </w:t>
      </w:r>
      <w:r>
        <w:rPr>
          <w:sz w:val="22"/>
        </w:rPr>
        <w:t>in</w:t>
      </w:r>
      <w:r>
        <w:rPr>
          <w:spacing w:val="-12"/>
          <w:sz w:val="22"/>
        </w:rPr>
        <w:t> </w:t>
      </w:r>
      <w:r>
        <w:rPr>
          <w:sz w:val="22"/>
        </w:rPr>
        <w:t>sexual</w:t>
      </w:r>
      <w:r>
        <w:rPr>
          <w:spacing w:val="-11"/>
          <w:sz w:val="22"/>
        </w:rPr>
        <w:t> </w:t>
      </w:r>
      <w:r>
        <w:rPr>
          <w:sz w:val="22"/>
        </w:rPr>
        <w:t>intercourse,</w:t>
      </w:r>
      <w:r>
        <w:rPr>
          <w:spacing w:val="-12"/>
          <w:sz w:val="22"/>
        </w:rPr>
        <w:t> </w:t>
      </w:r>
      <w:r>
        <w:rPr>
          <w:sz w:val="22"/>
        </w:rPr>
        <w:t>anal</w:t>
      </w:r>
      <w:r>
        <w:rPr>
          <w:spacing w:val="-11"/>
          <w:sz w:val="22"/>
        </w:rPr>
        <w:t> </w:t>
      </w:r>
      <w:r>
        <w:rPr>
          <w:sz w:val="22"/>
        </w:rPr>
        <w:t>sexual</w:t>
      </w:r>
      <w:r>
        <w:rPr>
          <w:spacing w:val="-11"/>
          <w:sz w:val="22"/>
        </w:rPr>
        <w:t> </w:t>
      </w:r>
      <w:r>
        <w:rPr>
          <w:sz w:val="22"/>
        </w:rPr>
        <w:t>intercourse,</w:t>
      </w:r>
      <w:r>
        <w:rPr>
          <w:spacing w:val="-12"/>
          <w:sz w:val="22"/>
        </w:rPr>
        <w:t> </w:t>
      </w:r>
      <w:r>
        <w:rPr>
          <w:sz w:val="22"/>
        </w:rPr>
        <w:t>or</w:t>
      </w:r>
      <w:r>
        <w:rPr>
          <w:spacing w:val="-11"/>
          <w:sz w:val="22"/>
        </w:rPr>
        <w:t> </w:t>
      </w:r>
      <w:r>
        <w:rPr>
          <w:sz w:val="22"/>
        </w:rPr>
        <w:t>other</w:t>
      </w:r>
      <w:r>
        <w:rPr>
          <w:spacing w:val="-11"/>
          <w:sz w:val="22"/>
        </w:rPr>
        <w:t> </w:t>
      </w:r>
      <w:r>
        <w:rPr>
          <w:sz w:val="22"/>
        </w:rPr>
        <w:t>sexual conduct</w:t>
      </w:r>
      <w:r>
        <w:rPr>
          <w:spacing w:val="-9"/>
          <w:sz w:val="22"/>
        </w:rPr>
        <w:t> </w:t>
      </w:r>
      <w:r>
        <w:rPr>
          <w:sz w:val="22"/>
        </w:rPr>
        <w:t>with</w:t>
      </w:r>
      <w:r>
        <w:rPr>
          <w:spacing w:val="-10"/>
          <w:sz w:val="22"/>
        </w:rPr>
        <w:t> </w:t>
      </w:r>
      <w:r>
        <w:rPr>
          <w:sz w:val="22"/>
        </w:rPr>
        <w:t>a</w:t>
      </w:r>
      <w:r>
        <w:rPr>
          <w:spacing w:val="-10"/>
          <w:sz w:val="22"/>
        </w:rPr>
        <w:t> </w:t>
      </w:r>
      <w:r>
        <w:rPr>
          <w:sz w:val="22"/>
          <w:u w:val="single"/>
        </w:rPr>
        <w:t>young</w:t>
      </w:r>
      <w:r>
        <w:rPr>
          <w:spacing w:val="-12"/>
          <w:sz w:val="22"/>
          <w:u w:val="single"/>
        </w:rPr>
        <w:t> </w:t>
      </w:r>
      <w:r>
        <w:rPr>
          <w:sz w:val="22"/>
          <w:u w:val="single"/>
        </w:rPr>
        <w:t>person</w:t>
      </w:r>
      <w:r>
        <w:rPr>
          <w:spacing w:val="-10"/>
          <w:sz w:val="22"/>
          <w:u w:val="single"/>
        </w:rPr>
        <w:t> </w:t>
      </w:r>
      <w:r>
        <w:rPr>
          <w:sz w:val="22"/>
          <w:u w:val="single"/>
        </w:rPr>
        <w:t>of</w:t>
      </w:r>
      <w:r>
        <w:rPr>
          <w:spacing w:val="-9"/>
          <w:sz w:val="22"/>
          <w:u w:val="single"/>
        </w:rPr>
        <w:t> </w:t>
      </w:r>
      <w:r>
        <w:rPr>
          <w:sz w:val="22"/>
          <w:u w:val="single"/>
        </w:rPr>
        <w:t>or</w:t>
      </w:r>
      <w:r>
        <w:rPr>
          <w:spacing w:val="-9"/>
          <w:sz w:val="22"/>
          <w:u w:val="single"/>
        </w:rPr>
        <w:t> </w:t>
      </w:r>
      <w:r>
        <w:rPr>
          <w:sz w:val="22"/>
          <w:u w:val="single"/>
        </w:rPr>
        <w:t>under</w:t>
      </w:r>
      <w:r>
        <w:rPr>
          <w:spacing w:val="-11"/>
          <w:sz w:val="22"/>
          <w:u w:val="single"/>
        </w:rPr>
        <w:t> </w:t>
      </w:r>
      <w:r>
        <w:rPr>
          <w:sz w:val="22"/>
          <w:u w:val="single"/>
        </w:rPr>
        <w:t>the</w:t>
      </w:r>
      <w:r>
        <w:rPr>
          <w:spacing w:val="-12"/>
          <w:sz w:val="22"/>
          <w:u w:val="single"/>
        </w:rPr>
        <w:t> </w:t>
      </w:r>
      <w:r>
        <w:rPr>
          <w:sz w:val="22"/>
          <w:u w:val="single"/>
        </w:rPr>
        <w:t>age</w:t>
      </w:r>
      <w:r>
        <w:rPr>
          <w:spacing w:val="-11"/>
          <w:sz w:val="22"/>
          <w:u w:val="single"/>
        </w:rPr>
        <w:t> </w:t>
      </w:r>
      <w:r>
        <w:rPr>
          <w:sz w:val="22"/>
          <w:u w:val="single"/>
        </w:rPr>
        <w:t>of</w:t>
      </w:r>
      <w:r>
        <w:rPr>
          <w:spacing w:val="-11"/>
          <w:sz w:val="22"/>
          <w:u w:val="single"/>
        </w:rPr>
        <w:t> </w:t>
      </w:r>
      <w:r>
        <w:rPr>
          <w:sz w:val="22"/>
          <w:u w:val="single"/>
        </w:rPr>
        <w:t>twelve</w:t>
      </w:r>
      <w:r>
        <w:rPr>
          <w:spacing w:val="-9"/>
          <w:sz w:val="22"/>
          <w:u w:val="single"/>
        </w:rPr>
        <w:t> </w:t>
      </w:r>
      <w:r>
        <w:rPr>
          <w:sz w:val="22"/>
          <w:u w:val="single"/>
        </w:rPr>
        <w:t>years</w:t>
      </w:r>
      <w:r>
        <w:rPr>
          <w:spacing w:val="-11"/>
          <w:sz w:val="22"/>
          <w:u w:val="single"/>
        </w:rPr>
        <w:t> </w:t>
      </w:r>
      <w:r>
        <w:rPr>
          <w:sz w:val="22"/>
          <w:u w:val="single"/>
        </w:rPr>
        <w:t>shall</w:t>
      </w:r>
      <w:r>
        <w:rPr>
          <w:spacing w:val="-11"/>
          <w:sz w:val="22"/>
          <w:u w:val="single"/>
        </w:rPr>
        <w:t> </w:t>
      </w:r>
      <w:r>
        <w:rPr>
          <w:sz w:val="22"/>
          <w:u w:val="single"/>
        </w:rPr>
        <w:t>be</w:t>
      </w:r>
      <w:r>
        <w:rPr>
          <w:spacing w:val="-9"/>
          <w:sz w:val="22"/>
          <w:u w:val="single"/>
        </w:rPr>
        <w:t> </w:t>
      </w:r>
      <w:r>
        <w:rPr>
          <w:sz w:val="22"/>
          <w:u w:val="single"/>
        </w:rPr>
        <w:t>charged</w:t>
      </w:r>
      <w:r>
        <w:rPr>
          <w:spacing w:val="-10"/>
          <w:sz w:val="22"/>
          <w:u w:val="single"/>
        </w:rPr>
        <w:t> </w:t>
      </w:r>
      <w:r>
        <w:rPr>
          <w:sz w:val="22"/>
          <w:u w:val="single"/>
        </w:rPr>
        <w:t>with</w:t>
      </w:r>
      <w:r>
        <w:rPr>
          <w:spacing w:val="-10"/>
          <w:sz w:val="22"/>
          <w:u w:val="single"/>
        </w:rPr>
        <w:t> </w:t>
      </w:r>
      <w:r>
        <w:rPr>
          <w:sz w:val="22"/>
          <w:u w:val="single"/>
        </w:rPr>
        <w:t>rape,</w:t>
      </w:r>
      <w:r>
        <w:rPr>
          <w:sz w:val="22"/>
        </w:rPr>
        <w:t> aggravated indecent assault, or indecent assault, as the case may be, and not with sexual intercourse or performing an indecent act with a young person, or sodomy.” (</w:t>
      </w:r>
      <w:r>
        <w:rPr>
          <w:sz w:val="24"/>
        </w:rPr>
        <w:t>My </w:t>
      </w:r>
      <w:r>
        <w:rPr>
          <w:spacing w:val="-2"/>
          <w:sz w:val="24"/>
        </w:rPr>
        <w:t>emphasis).</w:t>
      </w:r>
    </w:p>
    <w:p>
      <w:pPr>
        <w:pStyle w:val="BodyText"/>
        <w:spacing w:before="62"/>
        <w:rPr>
          <w:sz w:val="22"/>
        </w:rPr>
      </w:pPr>
    </w:p>
    <w:p>
      <w:pPr>
        <w:pStyle w:val="ListParagraph"/>
        <w:numPr>
          <w:ilvl w:val="0"/>
          <w:numId w:val="1"/>
        </w:numPr>
        <w:tabs>
          <w:tab w:pos="372" w:val="left" w:leader="none"/>
        </w:tabs>
        <w:spacing w:line="360" w:lineRule="auto" w:before="0" w:after="0"/>
        <w:ind w:left="23" w:right="20" w:firstLine="0"/>
        <w:jc w:val="both"/>
        <w:rPr>
          <w:sz w:val="24"/>
        </w:rPr>
      </w:pPr>
      <w:r>
        <w:rPr>
          <w:sz w:val="24"/>
        </w:rPr>
        <w:t>Therefore, at the time of engaging in sexual intercourse with the offender, the complaint was, in the</w:t>
      </w:r>
      <w:r>
        <w:rPr>
          <w:spacing w:val="-1"/>
          <w:sz w:val="24"/>
        </w:rPr>
        <w:t> </w:t>
      </w:r>
      <w:r>
        <w:rPr>
          <w:sz w:val="24"/>
        </w:rPr>
        <w:t>reading of</w:t>
      </w:r>
      <w:r>
        <w:rPr>
          <w:spacing w:val="-1"/>
          <w:sz w:val="24"/>
        </w:rPr>
        <w:t> </w:t>
      </w:r>
      <w:r>
        <w:rPr>
          <w:sz w:val="24"/>
        </w:rPr>
        <w:t>s 64(1)</w:t>
      </w:r>
      <w:r>
        <w:rPr>
          <w:spacing w:val="-2"/>
          <w:sz w:val="24"/>
        </w:rPr>
        <w:t> </w:t>
      </w:r>
      <w:r>
        <w:rPr>
          <w:sz w:val="24"/>
        </w:rPr>
        <w:t>of</w:t>
      </w:r>
      <w:r>
        <w:rPr>
          <w:spacing w:val="-1"/>
          <w:sz w:val="24"/>
        </w:rPr>
        <w:t> </w:t>
      </w:r>
      <w:r>
        <w:rPr>
          <w:sz w:val="24"/>
        </w:rPr>
        <w:t>the</w:t>
      </w:r>
      <w:r>
        <w:rPr>
          <w:spacing w:val="-1"/>
          <w:sz w:val="24"/>
        </w:rPr>
        <w:t> </w:t>
      </w:r>
      <w:r>
        <w:rPr>
          <w:sz w:val="24"/>
        </w:rPr>
        <w:t>Code, “a</w:t>
      </w:r>
      <w:r>
        <w:rPr>
          <w:spacing w:val="-1"/>
          <w:sz w:val="24"/>
        </w:rPr>
        <w:t> </w:t>
      </w:r>
      <w:r>
        <w:rPr>
          <w:sz w:val="24"/>
        </w:rPr>
        <w:t>young person</w:t>
      </w:r>
      <w:r>
        <w:rPr>
          <w:spacing w:val="-1"/>
          <w:sz w:val="24"/>
        </w:rPr>
        <w:t> </w:t>
      </w:r>
      <w:r>
        <w:rPr>
          <w:sz w:val="24"/>
        </w:rPr>
        <w:t>of</w:t>
      </w:r>
      <w:r>
        <w:rPr>
          <w:spacing w:val="-1"/>
          <w:sz w:val="24"/>
        </w:rPr>
        <w:t> </w:t>
      </w:r>
      <w:r>
        <w:rPr>
          <w:sz w:val="24"/>
        </w:rPr>
        <w:t>the</w:t>
      </w:r>
      <w:r>
        <w:rPr>
          <w:spacing w:val="-1"/>
          <w:sz w:val="24"/>
        </w:rPr>
        <w:t> </w:t>
      </w:r>
      <w:r>
        <w:rPr>
          <w:sz w:val="24"/>
        </w:rPr>
        <w:t>age</w:t>
      </w:r>
      <w:r>
        <w:rPr>
          <w:spacing w:val="-1"/>
          <w:sz w:val="24"/>
        </w:rPr>
        <w:t> </w:t>
      </w:r>
      <w:r>
        <w:rPr>
          <w:sz w:val="24"/>
        </w:rPr>
        <w:t>of</w:t>
      </w:r>
      <w:r>
        <w:rPr>
          <w:spacing w:val="-1"/>
          <w:sz w:val="24"/>
        </w:rPr>
        <w:t> </w:t>
      </w:r>
      <w:r>
        <w:rPr>
          <w:sz w:val="24"/>
        </w:rPr>
        <w:t>twelve</w:t>
      </w:r>
      <w:r>
        <w:rPr>
          <w:spacing w:val="-1"/>
          <w:sz w:val="24"/>
        </w:rPr>
        <w:t> </w:t>
      </w:r>
      <w:r>
        <w:rPr>
          <w:sz w:val="24"/>
        </w:rPr>
        <w:t>years.”</w:t>
      </w:r>
      <w:r>
        <w:rPr>
          <w:spacing w:val="-1"/>
          <w:sz w:val="24"/>
        </w:rPr>
        <w:t> </w:t>
      </w:r>
      <w:r>
        <w:rPr>
          <w:sz w:val="24"/>
        </w:rPr>
        <w:t>In</w:t>
      </w:r>
      <w:r>
        <w:rPr>
          <w:spacing w:val="-1"/>
          <w:sz w:val="24"/>
        </w:rPr>
        <w:t> </w:t>
      </w:r>
      <w:r>
        <w:rPr>
          <w:sz w:val="24"/>
        </w:rPr>
        <w:t>the circumstances, the competent charge was rape as defined in s 65 of the Code. In fact, contravention of s 70(b)(1) of the Code does not arise in a case where the complainant is 12 years old, or under the age of 12 years.</w:t>
      </w:r>
      <w:r>
        <w:rPr>
          <w:spacing w:val="40"/>
          <w:sz w:val="24"/>
        </w:rPr>
        <w:t> </w:t>
      </w:r>
      <w:r>
        <w:rPr>
          <w:sz w:val="24"/>
        </w:rPr>
        <w:t>In other words, there cannot be consensual sexual intercourse</w:t>
      </w:r>
      <w:r>
        <w:rPr>
          <w:spacing w:val="-9"/>
          <w:sz w:val="24"/>
        </w:rPr>
        <w:t> </w:t>
      </w:r>
      <w:r>
        <w:rPr>
          <w:sz w:val="24"/>
        </w:rPr>
        <w:t>with</w:t>
      </w:r>
      <w:r>
        <w:rPr>
          <w:spacing w:val="-7"/>
          <w:sz w:val="24"/>
        </w:rPr>
        <w:t> </w:t>
      </w:r>
      <w:r>
        <w:rPr>
          <w:sz w:val="24"/>
        </w:rPr>
        <w:t>a</w:t>
      </w:r>
      <w:r>
        <w:rPr>
          <w:spacing w:val="-8"/>
          <w:sz w:val="24"/>
        </w:rPr>
        <w:t> </w:t>
      </w:r>
      <w:r>
        <w:rPr>
          <w:sz w:val="24"/>
        </w:rPr>
        <w:t>young</w:t>
      </w:r>
      <w:r>
        <w:rPr>
          <w:spacing w:val="-5"/>
          <w:sz w:val="24"/>
        </w:rPr>
        <w:t> </w:t>
      </w:r>
      <w:r>
        <w:rPr>
          <w:sz w:val="24"/>
        </w:rPr>
        <w:t>person</w:t>
      </w:r>
      <w:r>
        <w:rPr>
          <w:spacing w:val="-8"/>
          <w:sz w:val="24"/>
        </w:rPr>
        <w:t> </w:t>
      </w:r>
      <w:r>
        <w:rPr>
          <w:sz w:val="24"/>
        </w:rPr>
        <w:t>of</w:t>
      </w:r>
      <w:r>
        <w:rPr>
          <w:spacing w:val="-8"/>
          <w:sz w:val="24"/>
        </w:rPr>
        <w:t> </w:t>
      </w:r>
      <w:r>
        <w:rPr>
          <w:sz w:val="24"/>
        </w:rPr>
        <w:t>12</w:t>
      </w:r>
      <w:r>
        <w:rPr>
          <w:spacing w:val="-7"/>
          <w:sz w:val="24"/>
        </w:rPr>
        <w:t> </w:t>
      </w:r>
      <w:r>
        <w:rPr>
          <w:sz w:val="24"/>
        </w:rPr>
        <w:t>years</w:t>
      </w:r>
      <w:r>
        <w:rPr>
          <w:spacing w:val="-7"/>
          <w:sz w:val="24"/>
        </w:rPr>
        <w:t> </w:t>
      </w:r>
      <w:r>
        <w:rPr>
          <w:sz w:val="24"/>
        </w:rPr>
        <w:t>or</w:t>
      </w:r>
      <w:r>
        <w:rPr>
          <w:spacing w:val="-8"/>
          <w:sz w:val="24"/>
        </w:rPr>
        <w:t> </w:t>
      </w:r>
      <w:r>
        <w:rPr>
          <w:sz w:val="24"/>
        </w:rPr>
        <w:t>under</w:t>
      </w:r>
      <w:r>
        <w:rPr>
          <w:spacing w:val="-8"/>
          <w:sz w:val="24"/>
        </w:rPr>
        <w:t> </w:t>
      </w:r>
      <w:r>
        <w:rPr>
          <w:sz w:val="24"/>
        </w:rPr>
        <w:t>12</w:t>
      </w:r>
      <w:r>
        <w:rPr>
          <w:spacing w:val="-7"/>
          <w:sz w:val="24"/>
        </w:rPr>
        <w:t> </w:t>
      </w:r>
      <w:r>
        <w:rPr>
          <w:sz w:val="24"/>
        </w:rPr>
        <w:t>years</w:t>
      </w:r>
      <w:r>
        <w:rPr>
          <w:spacing w:val="-8"/>
          <w:sz w:val="24"/>
        </w:rPr>
        <w:t> </w:t>
      </w:r>
      <w:r>
        <w:rPr>
          <w:sz w:val="24"/>
        </w:rPr>
        <w:t>old.</w:t>
      </w:r>
      <w:r>
        <w:rPr>
          <w:spacing w:val="40"/>
          <w:sz w:val="24"/>
        </w:rPr>
        <w:t> </w:t>
      </w:r>
      <w:r>
        <w:rPr>
          <w:sz w:val="24"/>
        </w:rPr>
        <w:t>The</w:t>
      </w:r>
      <w:r>
        <w:rPr>
          <w:spacing w:val="-8"/>
          <w:sz w:val="24"/>
        </w:rPr>
        <w:t> </w:t>
      </w:r>
      <w:r>
        <w:rPr>
          <w:sz w:val="24"/>
        </w:rPr>
        <w:t>use</w:t>
      </w:r>
      <w:r>
        <w:rPr>
          <w:spacing w:val="-6"/>
          <w:sz w:val="24"/>
        </w:rPr>
        <w:t> </w:t>
      </w:r>
      <w:r>
        <w:rPr>
          <w:sz w:val="24"/>
        </w:rPr>
        <w:t>of</w:t>
      </w:r>
      <w:r>
        <w:rPr>
          <w:spacing w:val="-8"/>
          <w:sz w:val="24"/>
        </w:rPr>
        <w:t> </w:t>
      </w:r>
      <w:r>
        <w:rPr>
          <w:sz w:val="24"/>
        </w:rPr>
        <w:t>the</w:t>
      </w:r>
      <w:r>
        <w:rPr>
          <w:spacing w:val="-8"/>
          <w:sz w:val="24"/>
        </w:rPr>
        <w:t> </w:t>
      </w:r>
      <w:r>
        <w:rPr>
          <w:sz w:val="24"/>
        </w:rPr>
        <w:t>word</w:t>
      </w:r>
      <w:r>
        <w:rPr>
          <w:spacing w:val="-7"/>
          <w:sz w:val="24"/>
        </w:rPr>
        <w:t> </w:t>
      </w:r>
      <w:r>
        <w:rPr>
          <w:sz w:val="24"/>
        </w:rPr>
        <w:t>“shall” in</w:t>
      </w:r>
      <w:r>
        <w:rPr>
          <w:spacing w:val="-5"/>
          <w:sz w:val="24"/>
        </w:rPr>
        <w:t> </w:t>
      </w:r>
      <w:r>
        <w:rPr>
          <w:sz w:val="24"/>
        </w:rPr>
        <w:t>s</w:t>
      </w:r>
      <w:r>
        <w:rPr>
          <w:spacing w:val="-6"/>
          <w:sz w:val="24"/>
        </w:rPr>
        <w:t> </w:t>
      </w:r>
      <w:r>
        <w:rPr>
          <w:sz w:val="24"/>
        </w:rPr>
        <w:t>64(1)</w:t>
      </w:r>
      <w:r>
        <w:rPr>
          <w:spacing w:val="-7"/>
          <w:sz w:val="24"/>
        </w:rPr>
        <w:t> </w:t>
      </w:r>
      <w:r>
        <w:rPr>
          <w:sz w:val="24"/>
        </w:rPr>
        <w:t>implies</w:t>
      </w:r>
      <w:r>
        <w:rPr>
          <w:spacing w:val="-5"/>
          <w:sz w:val="24"/>
        </w:rPr>
        <w:t> </w:t>
      </w:r>
      <w:r>
        <w:rPr>
          <w:sz w:val="24"/>
        </w:rPr>
        <w:t>peremptoriness.</w:t>
      </w:r>
      <w:r>
        <w:rPr>
          <w:spacing w:val="-6"/>
          <w:sz w:val="24"/>
        </w:rPr>
        <w:t> </w:t>
      </w:r>
      <w:r>
        <w:rPr>
          <w:sz w:val="24"/>
        </w:rPr>
        <w:t>In</w:t>
      </w:r>
      <w:r>
        <w:rPr>
          <w:spacing w:val="-7"/>
          <w:sz w:val="24"/>
        </w:rPr>
        <w:t> </w:t>
      </w:r>
      <w:r>
        <w:rPr>
          <w:sz w:val="24"/>
        </w:rPr>
        <w:t>the</w:t>
      </w:r>
      <w:r>
        <w:rPr>
          <w:spacing w:val="-6"/>
          <w:sz w:val="24"/>
        </w:rPr>
        <w:t> </w:t>
      </w:r>
      <w:r>
        <w:rPr>
          <w:sz w:val="24"/>
        </w:rPr>
        <w:t>circumstances,</w:t>
      </w:r>
      <w:r>
        <w:rPr>
          <w:spacing w:val="-6"/>
          <w:sz w:val="24"/>
        </w:rPr>
        <w:t> </w:t>
      </w:r>
      <w:r>
        <w:rPr>
          <w:sz w:val="24"/>
        </w:rPr>
        <w:t>the</w:t>
      </w:r>
      <w:r>
        <w:rPr>
          <w:spacing w:val="-7"/>
          <w:sz w:val="24"/>
        </w:rPr>
        <w:t> </w:t>
      </w:r>
      <w:r>
        <w:rPr>
          <w:sz w:val="24"/>
        </w:rPr>
        <w:t>offender</w:t>
      </w:r>
      <w:r>
        <w:rPr>
          <w:spacing w:val="-7"/>
          <w:sz w:val="24"/>
        </w:rPr>
        <w:t> </w:t>
      </w:r>
      <w:r>
        <w:rPr>
          <w:sz w:val="24"/>
        </w:rPr>
        <w:t>was</w:t>
      </w:r>
      <w:r>
        <w:rPr>
          <w:spacing w:val="-6"/>
          <w:sz w:val="24"/>
        </w:rPr>
        <w:t> </w:t>
      </w:r>
      <w:r>
        <w:rPr>
          <w:sz w:val="24"/>
        </w:rPr>
        <w:t>charged,</w:t>
      </w:r>
      <w:r>
        <w:rPr>
          <w:spacing w:val="-4"/>
          <w:sz w:val="24"/>
        </w:rPr>
        <w:t> </w:t>
      </w:r>
      <w:r>
        <w:rPr>
          <w:sz w:val="24"/>
        </w:rPr>
        <w:t>prosecuted, convicted, and sentenced on an incompetent charge. In terms of s 29 (2) (b) (i) of the High Court</w:t>
      </w:r>
      <w:r>
        <w:rPr>
          <w:spacing w:val="-15"/>
          <w:sz w:val="24"/>
        </w:rPr>
        <w:t> </w:t>
      </w:r>
      <w:r>
        <w:rPr>
          <w:sz w:val="24"/>
        </w:rPr>
        <w:t>Act</w:t>
      </w:r>
      <w:r>
        <w:rPr>
          <w:spacing w:val="-14"/>
          <w:sz w:val="24"/>
        </w:rPr>
        <w:t> </w:t>
      </w:r>
      <w:r>
        <w:rPr>
          <w:sz w:val="24"/>
        </w:rPr>
        <w:t>[</w:t>
      </w:r>
      <w:r>
        <w:rPr>
          <w:i/>
          <w:sz w:val="24"/>
        </w:rPr>
        <w:t>Chapter</w:t>
      </w:r>
      <w:r>
        <w:rPr>
          <w:i/>
          <w:spacing w:val="-8"/>
          <w:sz w:val="24"/>
        </w:rPr>
        <w:t> </w:t>
      </w:r>
      <w:r>
        <w:rPr>
          <w:i/>
          <w:sz w:val="24"/>
        </w:rPr>
        <w:t>7:06</w:t>
      </w:r>
      <w:r>
        <w:rPr>
          <w:sz w:val="24"/>
        </w:rPr>
        <w:t>],</w:t>
      </w:r>
      <w:r>
        <w:rPr>
          <w:spacing w:val="-7"/>
          <w:sz w:val="24"/>
        </w:rPr>
        <w:t> </w:t>
      </w:r>
      <w:r>
        <w:rPr>
          <w:sz w:val="24"/>
        </w:rPr>
        <w:t>I</w:t>
      </w:r>
      <w:r>
        <w:rPr>
          <w:spacing w:val="-8"/>
          <w:sz w:val="24"/>
        </w:rPr>
        <w:t> </w:t>
      </w:r>
      <w:r>
        <w:rPr>
          <w:sz w:val="24"/>
        </w:rPr>
        <w:t>find</w:t>
      </w:r>
      <w:r>
        <w:rPr>
          <w:spacing w:val="-8"/>
          <w:sz w:val="24"/>
        </w:rPr>
        <w:t> </w:t>
      </w:r>
      <w:r>
        <w:rPr>
          <w:sz w:val="24"/>
        </w:rPr>
        <w:t>that</w:t>
      </w:r>
      <w:r>
        <w:rPr>
          <w:spacing w:val="-7"/>
          <w:sz w:val="24"/>
        </w:rPr>
        <w:t> </w:t>
      </w:r>
      <w:r>
        <w:rPr>
          <w:sz w:val="24"/>
        </w:rPr>
        <w:t>the</w:t>
      </w:r>
      <w:r>
        <w:rPr>
          <w:spacing w:val="-8"/>
          <w:sz w:val="24"/>
        </w:rPr>
        <w:t> </w:t>
      </w:r>
      <w:r>
        <w:rPr>
          <w:sz w:val="24"/>
        </w:rPr>
        <w:t>proceedings</w:t>
      </w:r>
      <w:r>
        <w:rPr>
          <w:spacing w:val="-6"/>
          <w:sz w:val="24"/>
        </w:rPr>
        <w:t> </w:t>
      </w:r>
      <w:r>
        <w:rPr>
          <w:sz w:val="24"/>
        </w:rPr>
        <w:t>in</w:t>
      </w:r>
      <w:r>
        <w:rPr>
          <w:spacing w:val="-7"/>
          <w:sz w:val="24"/>
        </w:rPr>
        <w:t> </w:t>
      </w:r>
      <w:r>
        <w:rPr>
          <w:sz w:val="24"/>
        </w:rPr>
        <w:t>the</w:t>
      </w:r>
      <w:r>
        <w:rPr>
          <w:spacing w:val="-8"/>
          <w:sz w:val="24"/>
        </w:rPr>
        <w:t> </w:t>
      </w:r>
      <w:r>
        <w:rPr>
          <w:sz w:val="24"/>
        </w:rPr>
        <w:t>court</w:t>
      </w:r>
      <w:r>
        <w:rPr>
          <w:spacing w:val="-8"/>
          <w:sz w:val="24"/>
        </w:rPr>
        <w:t> </w:t>
      </w:r>
      <w:r>
        <w:rPr>
          <w:i/>
          <w:sz w:val="24"/>
        </w:rPr>
        <w:t>a</w:t>
      </w:r>
      <w:r>
        <w:rPr>
          <w:i/>
          <w:spacing w:val="-7"/>
          <w:sz w:val="24"/>
        </w:rPr>
        <w:t> </w:t>
      </w:r>
      <w:r>
        <w:rPr>
          <w:i/>
          <w:sz w:val="24"/>
        </w:rPr>
        <w:t>quo</w:t>
      </w:r>
      <w:r>
        <w:rPr>
          <w:i/>
          <w:spacing w:val="-7"/>
          <w:sz w:val="24"/>
        </w:rPr>
        <w:t> </w:t>
      </w:r>
      <w:r>
        <w:rPr>
          <w:sz w:val="24"/>
        </w:rPr>
        <w:t>were</w:t>
      </w:r>
      <w:r>
        <w:rPr>
          <w:spacing w:val="-8"/>
          <w:sz w:val="24"/>
        </w:rPr>
        <w:t> </w:t>
      </w:r>
      <w:r>
        <w:rPr>
          <w:sz w:val="24"/>
        </w:rPr>
        <w:t>not</w:t>
      </w:r>
      <w:r>
        <w:rPr>
          <w:spacing w:val="-7"/>
          <w:sz w:val="24"/>
        </w:rPr>
        <w:t> </w:t>
      </w:r>
      <w:r>
        <w:rPr>
          <w:sz w:val="24"/>
        </w:rPr>
        <w:t>in</w:t>
      </w:r>
      <w:r>
        <w:rPr>
          <w:spacing w:val="-7"/>
          <w:sz w:val="24"/>
        </w:rPr>
        <w:t> </w:t>
      </w:r>
      <w:r>
        <w:rPr>
          <w:sz w:val="24"/>
        </w:rPr>
        <w:t>accordance with real and substantial justice.</w:t>
      </w:r>
    </w:p>
    <w:p>
      <w:pPr>
        <w:pStyle w:val="ListParagraph"/>
        <w:numPr>
          <w:ilvl w:val="0"/>
          <w:numId w:val="1"/>
        </w:numPr>
        <w:tabs>
          <w:tab w:pos="370" w:val="left" w:leader="none"/>
        </w:tabs>
        <w:spacing w:line="360" w:lineRule="auto" w:before="1" w:after="0"/>
        <w:ind w:left="23" w:right="16" w:firstLine="0"/>
        <w:jc w:val="both"/>
        <w:rPr>
          <w:sz w:val="24"/>
        </w:rPr>
      </w:pPr>
      <w:r>
        <w:rPr>
          <w:sz w:val="24"/>
        </w:rPr>
        <w:t>The last question is whether a substantial miscarriage of justice has actually occurred, to require the proceedings to be set aside and the matter remitted to the lower court, for the offender to be charged with the appropriate charge. In general, where an accused had been charged with an incompetent charge, it will be appropriate to set aside the proceedings and remit</w:t>
      </w:r>
      <w:r>
        <w:rPr>
          <w:spacing w:val="-10"/>
          <w:sz w:val="24"/>
        </w:rPr>
        <w:t> </w:t>
      </w:r>
      <w:r>
        <w:rPr>
          <w:sz w:val="24"/>
        </w:rPr>
        <w:t>the</w:t>
      </w:r>
      <w:r>
        <w:rPr>
          <w:spacing w:val="-11"/>
          <w:sz w:val="24"/>
        </w:rPr>
        <w:t> </w:t>
      </w:r>
      <w:r>
        <w:rPr>
          <w:sz w:val="24"/>
        </w:rPr>
        <w:t>matter</w:t>
      </w:r>
      <w:r>
        <w:rPr>
          <w:spacing w:val="-11"/>
          <w:sz w:val="24"/>
        </w:rPr>
        <w:t> </w:t>
      </w:r>
      <w:r>
        <w:rPr>
          <w:sz w:val="24"/>
        </w:rPr>
        <w:t>to</w:t>
      </w:r>
      <w:r>
        <w:rPr>
          <w:spacing w:val="-10"/>
          <w:sz w:val="24"/>
        </w:rPr>
        <w:t> </w:t>
      </w:r>
      <w:r>
        <w:rPr>
          <w:sz w:val="24"/>
        </w:rPr>
        <w:t>the</w:t>
      </w:r>
      <w:r>
        <w:rPr>
          <w:spacing w:val="-8"/>
          <w:sz w:val="24"/>
        </w:rPr>
        <w:t> </w:t>
      </w:r>
      <w:r>
        <w:rPr>
          <w:sz w:val="24"/>
        </w:rPr>
        <w:t>lower</w:t>
      </w:r>
      <w:r>
        <w:rPr>
          <w:spacing w:val="-9"/>
          <w:sz w:val="24"/>
        </w:rPr>
        <w:t> </w:t>
      </w:r>
      <w:r>
        <w:rPr>
          <w:sz w:val="24"/>
        </w:rPr>
        <w:t>court</w:t>
      </w:r>
      <w:r>
        <w:rPr>
          <w:spacing w:val="-8"/>
          <w:sz w:val="24"/>
        </w:rPr>
        <w:t> </w:t>
      </w:r>
      <w:r>
        <w:rPr>
          <w:sz w:val="24"/>
        </w:rPr>
        <w:t>for</w:t>
      </w:r>
      <w:r>
        <w:rPr>
          <w:spacing w:val="-10"/>
          <w:sz w:val="24"/>
        </w:rPr>
        <w:t> </w:t>
      </w:r>
      <w:r>
        <w:rPr>
          <w:sz w:val="24"/>
        </w:rPr>
        <w:t>a</w:t>
      </w:r>
      <w:r>
        <w:rPr>
          <w:spacing w:val="-12"/>
          <w:sz w:val="24"/>
        </w:rPr>
        <w:t> </w:t>
      </w:r>
      <w:r>
        <w:rPr>
          <w:sz w:val="24"/>
        </w:rPr>
        <w:t>trial</w:t>
      </w:r>
      <w:r>
        <w:rPr>
          <w:spacing w:val="-8"/>
          <w:sz w:val="24"/>
        </w:rPr>
        <w:t> </w:t>
      </w:r>
      <w:r>
        <w:rPr>
          <w:i/>
          <w:sz w:val="24"/>
        </w:rPr>
        <w:t>de</w:t>
      </w:r>
      <w:r>
        <w:rPr>
          <w:i/>
          <w:spacing w:val="-9"/>
          <w:sz w:val="24"/>
        </w:rPr>
        <w:t> </w:t>
      </w:r>
      <w:r>
        <w:rPr>
          <w:i/>
          <w:sz w:val="24"/>
        </w:rPr>
        <w:t>novo</w:t>
      </w:r>
      <w:r>
        <w:rPr>
          <w:i/>
          <w:spacing w:val="-10"/>
          <w:sz w:val="24"/>
        </w:rPr>
        <w:t> </w:t>
      </w:r>
      <w:r>
        <w:rPr>
          <w:sz w:val="24"/>
        </w:rPr>
        <w:t>on</w:t>
      </w:r>
      <w:r>
        <w:rPr>
          <w:spacing w:val="-8"/>
          <w:sz w:val="24"/>
        </w:rPr>
        <w:t> </w:t>
      </w:r>
      <w:r>
        <w:rPr>
          <w:sz w:val="24"/>
        </w:rPr>
        <w:t>a</w:t>
      </w:r>
      <w:r>
        <w:rPr>
          <w:spacing w:val="-9"/>
          <w:sz w:val="24"/>
        </w:rPr>
        <w:t> </w:t>
      </w:r>
      <w:r>
        <w:rPr>
          <w:sz w:val="24"/>
        </w:rPr>
        <w:t>competent</w:t>
      </w:r>
      <w:r>
        <w:rPr>
          <w:spacing w:val="-8"/>
          <w:sz w:val="24"/>
        </w:rPr>
        <w:t> </w:t>
      </w:r>
      <w:r>
        <w:rPr>
          <w:sz w:val="24"/>
        </w:rPr>
        <w:t>charge.</w:t>
      </w:r>
      <w:r>
        <w:rPr>
          <w:spacing w:val="-10"/>
          <w:sz w:val="24"/>
        </w:rPr>
        <w:t> </w:t>
      </w:r>
      <w:r>
        <w:rPr>
          <w:sz w:val="24"/>
        </w:rPr>
        <w:t>However,</w:t>
      </w:r>
      <w:r>
        <w:rPr>
          <w:spacing w:val="-11"/>
          <w:sz w:val="24"/>
        </w:rPr>
        <w:t> </w:t>
      </w:r>
      <w:r>
        <w:rPr>
          <w:sz w:val="24"/>
        </w:rPr>
        <w:t>in</w:t>
      </w:r>
      <w:r>
        <w:rPr>
          <w:spacing w:val="-7"/>
          <w:sz w:val="24"/>
        </w:rPr>
        <w:t> </w:t>
      </w:r>
      <w:r>
        <w:rPr>
          <w:i/>
          <w:sz w:val="24"/>
        </w:rPr>
        <w:t>casu, </w:t>
      </w:r>
      <w:r>
        <w:rPr>
          <w:sz w:val="24"/>
        </w:rPr>
        <w:t>I accept that a miscarriage of justice has occurred, but I cannot classify it as “a substantial miscarriage of justice” as required by s 29(3) of the High Court</w:t>
      </w:r>
      <w:r>
        <w:rPr>
          <w:spacing w:val="-12"/>
          <w:sz w:val="24"/>
        </w:rPr>
        <w:t> </w:t>
      </w:r>
      <w:r>
        <w:rPr>
          <w:sz w:val="24"/>
        </w:rPr>
        <w:t>Act to warrant the conviction and</w:t>
      </w:r>
      <w:r>
        <w:rPr>
          <w:spacing w:val="-11"/>
          <w:sz w:val="24"/>
        </w:rPr>
        <w:t> </w:t>
      </w:r>
      <w:r>
        <w:rPr>
          <w:sz w:val="24"/>
        </w:rPr>
        <w:t>sentence</w:t>
      </w:r>
      <w:r>
        <w:rPr>
          <w:spacing w:val="-12"/>
          <w:sz w:val="24"/>
        </w:rPr>
        <w:t> </w:t>
      </w:r>
      <w:r>
        <w:rPr>
          <w:sz w:val="24"/>
        </w:rPr>
        <w:t>to</w:t>
      </w:r>
      <w:r>
        <w:rPr>
          <w:spacing w:val="-11"/>
          <w:sz w:val="24"/>
        </w:rPr>
        <w:t> </w:t>
      </w:r>
      <w:r>
        <w:rPr>
          <w:sz w:val="24"/>
        </w:rPr>
        <w:t>be</w:t>
      </w:r>
      <w:r>
        <w:rPr>
          <w:spacing w:val="-12"/>
          <w:sz w:val="24"/>
        </w:rPr>
        <w:t> </w:t>
      </w:r>
      <w:r>
        <w:rPr>
          <w:sz w:val="24"/>
        </w:rPr>
        <w:t>quashed</w:t>
      </w:r>
      <w:r>
        <w:rPr>
          <w:spacing w:val="-11"/>
          <w:sz w:val="24"/>
        </w:rPr>
        <w:t> </w:t>
      </w:r>
      <w:r>
        <w:rPr>
          <w:sz w:val="24"/>
        </w:rPr>
        <w:t>or</w:t>
      </w:r>
      <w:r>
        <w:rPr>
          <w:spacing w:val="-12"/>
          <w:sz w:val="24"/>
        </w:rPr>
        <w:t> </w:t>
      </w:r>
      <w:r>
        <w:rPr>
          <w:sz w:val="24"/>
        </w:rPr>
        <w:t>set</w:t>
      </w:r>
      <w:r>
        <w:rPr>
          <w:spacing w:val="-11"/>
          <w:sz w:val="24"/>
        </w:rPr>
        <w:t> </w:t>
      </w:r>
      <w:r>
        <w:rPr>
          <w:sz w:val="24"/>
        </w:rPr>
        <w:t>aside.</w:t>
      </w:r>
      <w:r>
        <w:rPr>
          <w:spacing w:val="40"/>
          <w:sz w:val="24"/>
        </w:rPr>
        <w:t> </w:t>
      </w:r>
      <w:r>
        <w:rPr>
          <w:sz w:val="24"/>
        </w:rPr>
        <w:t>It</w:t>
      </w:r>
      <w:r>
        <w:rPr>
          <w:spacing w:val="-11"/>
          <w:sz w:val="24"/>
        </w:rPr>
        <w:t> </w:t>
      </w:r>
      <w:r>
        <w:rPr>
          <w:sz w:val="24"/>
        </w:rPr>
        <w:t>is</w:t>
      </w:r>
      <w:r>
        <w:rPr>
          <w:spacing w:val="-10"/>
          <w:sz w:val="24"/>
        </w:rPr>
        <w:t> </w:t>
      </w:r>
      <w:r>
        <w:rPr>
          <w:sz w:val="24"/>
        </w:rPr>
        <w:t>for</w:t>
      </w:r>
      <w:r>
        <w:rPr>
          <w:spacing w:val="-13"/>
          <w:sz w:val="24"/>
        </w:rPr>
        <w:t> </w:t>
      </w:r>
      <w:r>
        <w:rPr>
          <w:sz w:val="24"/>
        </w:rPr>
        <w:t>these</w:t>
      </w:r>
      <w:r>
        <w:rPr>
          <w:spacing w:val="-12"/>
          <w:sz w:val="24"/>
        </w:rPr>
        <w:t> </w:t>
      </w:r>
      <w:r>
        <w:rPr>
          <w:sz w:val="24"/>
        </w:rPr>
        <w:t>reasons</w:t>
      </w:r>
      <w:r>
        <w:rPr>
          <w:spacing w:val="-11"/>
          <w:sz w:val="24"/>
        </w:rPr>
        <w:t> </w:t>
      </w:r>
      <w:r>
        <w:rPr>
          <w:sz w:val="24"/>
        </w:rPr>
        <w:t>that</w:t>
      </w:r>
      <w:r>
        <w:rPr>
          <w:spacing w:val="-11"/>
          <w:sz w:val="24"/>
        </w:rPr>
        <w:t> </w:t>
      </w:r>
      <w:r>
        <w:rPr>
          <w:sz w:val="24"/>
        </w:rPr>
        <w:t>I</w:t>
      </w:r>
      <w:r>
        <w:rPr>
          <w:spacing w:val="-9"/>
          <w:sz w:val="24"/>
        </w:rPr>
        <w:t> </w:t>
      </w:r>
      <w:r>
        <w:rPr>
          <w:sz w:val="24"/>
        </w:rPr>
        <w:t>am</w:t>
      </w:r>
      <w:r>
        <w:rPr>
          <w:spacing w:val="-11"/>
          <w:sz w:val="24"/>
        </w:rPr>
        <w:t> </w:t>
      </w:r>
      <w:r>
        <w:rPr>
          <w:sz w:val="24"/>
        </w:rPr>
        <w:t>not</w:t>
      </w:r>
      <w:r>
        <w:rPr>
          <w:spacing w:val="-11"/>
          <w:sz w:val="24"/>
        </w:rPr>
        <w:t> </w:t>
      </w:r>
      <w:r>
        <w:rPr>
          <w:sz w:val="24"/>
        </w:rPr>
        <w:t>inclined</w:t>
      </w:r>
      <w:r>
        <w:rPr>
          <w:spacing w:val="-12"/>
          <w:sz w:val="24"/>
        </w:rPr>
        <w:t> </w:t>
      </w:r>
      <w:r>
        <w:rPr>
          <w:sz w:val="24"/>
        </w:rPr>
        <w:t>to</w:t>
      </w:r>
      <w:r>
        <w:rPr>
          <w:spacing w:val="-11"/>
          <w:sz w:val="24"/>
        </w:rPr>
        <w:t> </w:t>
      </w:r>
      <w:r>
        <w:rPr>
          <w:sz w:val="24"/>
        </w:rPr>
        <w:t>set</w:t>
      </w:r>
      <w:r>
        <w:rPr>
          <w:spacing w:val="-11"/>
          <w:sz w:val="24"/>
        </w:rPr>
        <w:t> </w:t>
      </w:r>
      <w:r>
        <w:rPr>
          <w:sz w:val="24"/>
        </w:rPr>
        <w:t>aside the proceedings and remit the matter for a trial </w:t>
      </w:r>
      <w:r>
        <w:rPr>
          <w:i/>
          <w:sz w:val="24"/>
        </w:rPr>
        <w:t>de novo. </w:t>
      </w:r>
      <w:r>
        <w:rPr>
          <w:sz w:val="24"/>
        </w:rPr>
        <w:t>Since the proceedings in the court </w:t>
      </w:r>
      <w:r>
        <w:rPr>
          <w:i/>
          <w:sz w:val="24"/>
        </w:rPr>
        <w:t>a quo </w:t>
      </w:r>
      <w:r>
        <w:rPr>
          <w:sz w:val="24"/>
        </w:rPr>
        <w:t>were not in accordance with real and substantial justice, I withhold my certificate.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BodyText"/>
        <w:ind w:left="23"/>
        <w:jc w:val="both"/>
      </w:pPr>
      <w:r>
        <w:rPr/>
        <w:t>DUBE-BANDA</w:t>
      </w:r>
      <w:r>
        <w:rPr>
          <w:spacing w:val="-15"/>
        </w:rPr>
        <w:t> </w:t>
      </w:r>
      <w:r>
        <w:rPr/>
        <w:t>J</w:t>
      </w:r>
      <w:r>
        <w:rPr>
          <w:spacing w:val="-6"/>
        </w:rPr>
        <w:t> </w:t>
      </w:r>
      <w:r>
        <w:rPr>
          <w:spacing w:val="-2"/>
        </w:rPr>
        <w:t>…………………………………….</w:t>
      </w:r>
    </w:p>
    <w:sectPr>
      <w:pgSz w:w="11910" w:h="16840"/>
      <w:pgMar w:header="718" w:footer="0" w:top="160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52512">
              <wp:simplePos x="0" y="0"/>
              <wp:positionH relativeFrom="page">
                <wp:posOffset>5744717</wp:posOffset>
              </wp:positionH>
              <wp:positionV relativeFrom="page">
                <wp:posOffset>443033</wp:posOffset>
              </wp:positionV>
              <wp:extent cx="955040" cy="4565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55040" cy="456565"/>
                      </a:xfrm>
                      <a:prstGeom prst="rect">
                        <a:avLst/>
                      </a:prstGeom>
                    </wps:spPr>
                    <wps:txbx>
                      <w:txbxContent>
                        <w:p>
                          <w:pPr>
                            <w:spacing w:before="10"/>
                            <w:ind w:left="0" w:right="81" w:firstLine="0"/>
                            <w:jc w:val="righ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line="229" w:lineRule="exact" w:before="1"/>
                            <w:ind w:left="0" w:right="80" w:firstLine="0"/>
                            <w:jc w:val="right"/>
                            <w:rPr>
                              <w:sz w:val="20"/>
                            </w:rPr>
                          </w:pPr>
                          <w:r>
                            <w:rPr>
                              <w:spacing w:val="-2"/>
                              <w:sz w:val="20"/>
                            </w:rPr>
                            <w:t>HCMSCR723-</w:t>
                          </w:r>
                          <w:r>
                            <w:rPr>
                              <w:spacing w:val="-5"/>
                              <w:sz w:val="20"/>
                            </w:rPr>
                            <w:t>26</w:t>
                          </w:r>
                        </w:p>
                        <w:p>
                          <w:pPr>
                            <w:spacing w:line="229" w:lineRule="exact" w:before="0"/>
                            <w:ind w:left="0" w:right="78" w:firstLine="0"/>
                            <w:jc w:val="right"/>
                            <w:rPr>
                              <w:sz w:val="20"/>
                            </w:rPr>
                          </w:pPr>
                          <w:r>
                            <w:rPr>
                              <w:spacing w:val="-2"/>
                              <w:sz w:val="20"/>
                            </w:rPr>
                            <w:t>HMA21-</w:t>
                          </w:r>
                          <w:r>
                            <w:rPr>
                              <w:spacing w:val="-5"/>
                              <w:sz w:val="20"/>
                            </w:rPr>
                            <w:t>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52.339996pt;margin-top:34.884495pt;width:75.2pt;height:35.950pt;mso-position-horizontal-relative:page;mso-position-vertical-relative:page;z-index:-15763968" type="#_x0000_t202" id="docshape1" filled="false" stroked="false">
              <v:textbox inset="0,0,0,0">
                <w:txbxContent>
                  <w:p>
                    <w:pPr>
                      <w:spacing w:before="10"/>
                      <w:ind w:left="0" w:right="81" w:firstLine="0"/>
                      <w:jc w:val="righ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line="229" w:lineRule="exact" w:before="1"/>
                      <w:ind w:left="0" w:right="80" w:firstLine="0"/>
                      <w:jc w:val="right"/>
                      <w:rPr>
                        <w:sz w:val="20"/>
                      </w:rPr>
                    </w:pPr>
                    <w:r>
                      <w:rPr>
                        <w:spacing w:val="-2"/>
                        <w:sz w:val="20"/>
                      </w:rPr>
                      <w:t>HCMSCR723-</w:t>
                    </w:r>
                    <w:r>
                      <w:rPr>
                        <w:spacing w:val="-5"/>
                        <w:sz w:val="20"/>
                      </w:rPr>
                      <w:t>26</w:t>
                    </w:r>
                  </w:p>
                  <w:p>
                    <w:pPr>
                      <w:spacing w:line="229" w:lineRule="exact" w:before="0"/>
                      <w:ind w:left="0" w:right="78" w:firstLine="0"/>
                      <w:jc w:val="right"/>
                      <w:rPr>
                        <w:sz w:val="20"/>
                      </w:rPr>
                    </w:pPr>
                    <w:r>
                      <w:rPr>
                        <w:spacing w:val="-2"/>
                        <w:sz w:val="20"/>
                      </w:rPr>
                      <w:t>HMA21-</w:t>
                    </w:r>
                    <w:r>
                      <w:rPr>
                        <w:spacing w:val="-5"/>
                        <w:sz w:val="20"/>
                      </w:rPr>
                      <w:t>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3" w:hanging="36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103"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985" w:hanging="360"/>
      </w:pPr>
      <w:rPr>
        <w:rFonts w:hint="default"/>
        <w:lang w:val="en-US" w:eastAsia="en-US" w:bidi="ar-SA"/>
      </w:rPr>
    </w:lvl>
    <w:lvl w:ilvl="3">
      <w:start w:val="0"/>
      <w:numFmt w:val="bullet"/>
      <w:lvlText w:val="•"/>
      <w:lvlJc w:val="left"/>
      <w:pPr>
        <w:ind w:left="2871" w:hanging="360"/>
      </w:pPr>
      <w:rPr>
        <w:rFonts w:hint="default"/>
        <w:lang w:val="en-US" w:eastAsia="en-US" w:bidi="ar-SA"/>
      </w:rPr>
    </w:lvl>
    <w:lvl w:ilvl="4">
      <w:start w:val="0"/>
      <w:numFmt w:val="bullet"/>
      <w:lvlText w:val="•"/>
      <w:lvlJc w:val="left"/>
      <w:pPr>
        <w:ind w:left="3757" w:hanging="360"/>
      </w:pPr>
      <w:rPr>
        <w:rFonts w:hint="default"/>
        <w:lang w:val="en-US" w:eastAsia="en-US" w:bidi="ar-SA"/>
      </w:rPr>
    </w:lvl>
    <w:lvl w:ilvl="5">
      <w:start w:val="0"/>
      <w:numFmt w:val="bullet"/>
      <w:lvlText w:val="•"/>
      <w:lvlJc w:val="left"/>
      <w:pPr>
        <w:ind w:left="4643" w:hanging="360"/>
      </w:pPr>
      <w:rPr>
        <w:rFonts w:hint="default"/>
        <w:lang w:val="en-US" w:eastAsia="en-US" w:bidi="ar-SA"/>
      </w:rPr>
    </w:lvl>
    <w:lvl w:ilvl="6">
      <w:start w:val="0"/>
      <w:numFmt w:val="bullet"/>
      <w:lvlText w:val="•"/>
      <w:lvlJc w:val="left"/>
      <w:pPr>
        <w:ind w:left="5529" w:hanging="360"/>
      </w:pPr>
      <w:rPr>
        <w:rFonts w:hint="default"/>
        <w:lang w:val="en-US" w:eastAsia="en-US" w:bidi="ar-SA"/>
      </w:rPr>
    </w:lvl>
    <w:lvl w:ilvl="7">
      <w:start w:val="0"/>
      <w:numFmt w:val="bullet"/>
      <w:lvlText w:val="•"/>
      <w:lvlJc w:val="left"/>
      <w:pPr>
        <w:ind w:left="6414" w:hanging="360"/>
      </w:pPr>
      <w:rPr>
        <w:rFonts w:hint="default"/>
        <w:lang w:val="en-US" w:eastAsia="en-US" w:bidi="ar-SA"/>
      </w:rPr>
    </w:lvl>
    <w:lvl w:ilvl="8">
      <w:start w:val="0"/>
      <w:numFmt w:val="bullet"/>
      <w:lvlText w:val="•"/>
      <w:lvlJc w:val="left"/>
      <w:pPr>
        <w:ind w:left="730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ind w:left="23" w:right="2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dcterms:created xsi:type="dcterms:W3CDTF">2026-05-06T07:36:39Z</dcterms:created>
  <dcterms:modified xsi:type="dcterms:W3CDTF">2026-05-06T07:36:39Z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2026-05-04T00:00:00Z</vt:filetime>
  </property>
  <property fmtid="{D5CDD505-2E9C-101B-9397-08002B2CF9AE}" pid="3" name="Creator">
    <vt:lpwstr>Microsoft® Word for Microsoft 365</vt:lpwstr>
  </property>
  <property fmtid="{D5CDD505-2E9C-101B-9397-08002B2CF9AE}" pid="4" name="LastSaved">
    <vt:filetime>2026-05-06T00:00:00Z</vt:filetime>
  </property>
  <property fmtid="{D5CDD505-2E9C-101B-9397-08002B2CF9AE}" pid="5" name="Producer">
    <vt:lpwstr>Microsoft® Word for Microsoft 365</vt:lpwstr>
  </property>
</Properties>
</file>