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9AFF6D" w14:textId="77777777" w:rsidR="00A7254D" w:rsidRDefault="00A94FAE" w:rsidP="00706B0E">
      <w:pPr>
        <w:spacing w:after="0" w:line="240" w:lineRule="auto"/>
        <w:contextualSpacing/>
        <w:jc w:val="both"/>
        <w:rPr>
          <w:rFonts w:ascii="Times New Roman" w:hAnsi="Times New Roman" w:cs="Times New Roman"/>
        </w:rPr>
      </w:pPr>
      <w:bookmarkStart w:id="0" w:name="_GoBack"/>
      <w:bookmarkEnd w:id="0"/>
      <w:r w:rsidRPr="00A94FAE">
        <w:rPr>
          <w:rFonts w:ascii="Times New Roman" w:hAnsi="Times New Roman" w:cs="Times New Roman"/>
        </w:rPr>
        <w:t xml:space="preserve">JOCKSTAR INVESTMENTS (PRIVATE) LIMITED </w:t>
      </w:r>
    </w:p>
    <w:p w14:paraId="7FC407E8" w14:textId="0C948410" w:rsidR="00A94FAE" w:rsidRPr="00A86A15" w:rsidRDefault="00A94FAE" w:rsidP="00706B0E">
      <w:pPr>
        <w:spacing w:after="0" w:line="240" w:lineRule="auto"/>
        <w:contextualSpacing/>
        <w:jc w:val="both"/>
        <w:rPr>
          <w:rFonts w:ascii="Times New Roman" w:hAnsi="Times New Roman" w:cs="Times New Roman"/>
        </w:rPr>
      </w:pPr>
      <w:r w:rsidRPr="00A94FAE">
        <w:rPr>
          <w:rFonts w:ascii="Times New Roman" w:hAnsi="Times New Roman" w:cs="Times New Roman"/>
        </w:rPr>
        <w:t xml:space="preserve">and </w:t>
      </w:r>
    </w:p>
    <w:p w14:paraId="2470A261" w14:textId="77777777" w:rsidR="00A7254D" w:rsidRDefault="00A94FAE" w:rsidP="00706B0E">
      <w:pPr>
        <w:spacing w:after="0" w:line="240" w:lineRule="auto"/>
        <w:contextualSpacing/>
        <w:jc w:val="both"/>
        <w:rPr>
          <w:rFonts w:ascii="Times New Roman" w:hAnsi="Times New Roman" w:cs="Times New Roman"/>
        </w:rPr>
      </w:pPr>
      <w:r w:rsidRPr="00A94FAE">
        <w:rPr>
          <w:rFonts w:ascii="Times New Roman" w:hAnsi="Times New Roman" w:cs="Times New Roman"/>
        </w:rPr>
        <w:t>JITI LAW CHAMBERS</w:t>
      </w:r>
    </w:p>
    <w:p w14:paraId="5552BD9E" w14:textId="031F9519" w:rsidR="00A94FAE" w:rsidRPr="00A86A15" w:rsidRDefault="00A94FAE" w:rsidP="00706B0E">
      <w:pPr>
        <w:spacing w:after="0" w:line="240" w:lineRule="auto"/>
        <w:contextualSpacing/>
        <w:jc w:val="both"/>
        <w:rPr>
          <w:rFonts w:ascii="Times New Roman" w:hAnsi="Times New Roman" w:cs="Times New Roman"/>
        </w:rPr>
      </w:pPr>
      <w:r w:rsidRPr="00A94FAE">
        <w:rPr>
          <w:rFonts w:ascii="Times New Roman" w:hAnsi="Times New Roman" w:cs="Times New Roman"/>
        </w:rPr>
        <w:t>v</w:t>
      </w:r>
      <w:r w:rsidR="00F8068C">
        <w:rPr>
          <w:rFonts w:ascii="Times New Roman" w:hAnsi="Times New Roman" w:cs="Times New Roman"/>
        </w:rPr>
        <w:t>ersus</w:t>
      </w:r>
      <w:r w:rsidRPr="00A94FAE">
        <w:rPr>
          <w:rFonts w:ascii="Times New Roman" w:hAnsi="Times New Roman" w:cs="Times New Roman"/>
        </w:rPr>
        <w:t xml:space="preserve"> </w:t>
      </w:r>
    </w:p>
    <w:p w14:paraId="5A654DB9" w14:textId="77777777" w:rsidR="00A7254D" w:rsidRDefault="00A94FAE" w:rsidP="00706B0E">
      <w:pPr>
        <w:spacing w:after="0" w:line="240" w:lineRule="auto"/>
        <w:contextualSpacing/>
        <w:jc w:val="both"/>
        <w:rPr>
          <w:rFonts w:ascii="Times New Roman" w:hAnsi="Times New Roman" w:cs="Times New Roman"/>
        </w:rPr>
      </w:pPr>
      <w:r w:rsidRPr="00A94FAE">
        <w:rPr>
          <w:rFonts w:ascii="Times New Roman" w:hAnsi="Times New Roman" w:cs="Times New Roman"/>
        </w:rPr>
        <w:t xml:space="preserve">TARISAI MASHIRI </w:t>
      </w:r>
    </w:p>
    <w:p w14:paraId="7C9366EB" w14:textId="5D211D13" w:rsidR="00A94FAE" w:rsidRPr="00A86A15" w:rsidRDefault="00A94FAE" w:rsidP="00706B0E">
      <w:pPr>
        <w:spacing w:after="0" w:line="240" w:lineRule="auto"/>
        <w:contextualSpacing/>
        <w:jc w:val="both"/>
        <w:rPr>
          <w:rFonts w:ascii="Times New Roman" w:hAnsi="Times New Roman" w:cs="Times New Roman"/>
        </w:rPr>
      </w:pPr>
      <w:r w:rsidRPr="00A94FAE">
        <w:rPr>
          <w:rFonts w:ascii="Times New Roman" w:hAnsi="Times New Roman" w:cs="Times New Roman"/>
        </w:rPr>
        <w:t xml:space="preserve">and </w:t>
      </w:r>
    </w:p>
    <w:p w14:paraId="31100F6C" w14:textId="62414225" w:rsidR="00A94FAE" w:rsidRDefault="00A94FAE" w:rsidP="00706B0E">
      <w:pPr>
        <w:spacing w:after="0" w:line="240" w:lineRule="auto"/>
        <w:contextualSpacing/>
        <w:jc w:val="both"/>
        <w:rPr>
          <w:rFonts w:ascii="Times New Roman" w:hAnsi="Times New Roman" w:cs="Times New Roman"/>
        </w:rPr>
      </w:pPr>
      <w:r w:rsidRPr="00A94FAE">
        <w:rPr>
          <w:rFonts w:ascii="Times New Roman" w:hAnsi="Times New Roman" w:cs="Times New Roman"/>
        </w:rPr>
        <w:t>MESSENGER OF COURT</w:t>
      </w:r>
    </w:p>
    <w:p w14:paraId="7EEA4EA8" w14:textId="77777777" w:rsidR="00F8068C" w:rsidRDefault="00F8068C" w:rsidP="007854CE">
      <w:pPr>
        <w:spacing w:line="360" w:lineRule="auto"/>
        <w:contextualSpacing/>
        <w:jc w:val="both"/>
        <w:rPr>
          <w:rFonts w:ascii="Times New Roman" w:hAnsi="Times New Roman" w:cs="Times New Roman"/>
        </w:rPr>
      </w:pPr>
    </w:p>
    <w:p w14:paraId="7DD8864D" w14:textId="77777777" w:rsidR="00F8068C" w:rsidRPr="00A94FAE" w:rsidRDefault="00F8068C" w:rsidP="007854CE">
      <w:pPr>
        <w:spacing w:line="360" w:lineRule="auto"/>
        <w:contextualSpacing/>
        <w:jc w:val="both"/>
        <w:rPr>
          <w:rFonts w:ascii="Times New Roman" w:hAnsi="Times New Roman" w:cs="Times New Roman"/>
        </w:rPr>
      </w:pPr>
    </w:p>
    <w:p w14:paraId="61A8B540" w14:textId="76A5412A" w:rsidR="00A94FAE" w:rsidRDefault="00A94FAE" w:rsidP="007854CE">
      <w:pPr>
        <w:spacing w:line="360" w:lineRule="auto"/>
        <w:contextualSpacing/>
        <w:jc w:val="both"/>
        <w:rPr>
          <w:rFonts w:ascii="Times New Roman" w:hAnsi="Times New Roman" w:cs="Times New Roman"/>
        </w:rPr>
      </w:pPr>
      <w:r w:rsidRPr="00A94FAE">
        <w:rPr>
          <w:rFonts w:ascii="Times New Roman" w:hAnsi="Times New Roman" w:cs="Times New Roman"/>
        </w:rPr>
        <w:t xml:space="preserve">HIGH COURT OF ZIMBABWE </w:t>
      </w:r>
    </w:p>
    <w:p w14:paraId="1110E01F" w14:textId="0B46BCED" w:rsidR="00A94FAE" w:rsidRPr="00F8068C" w:rsidRDefault="00CA7B40" w:rsidP="007854CE">
      <w:pPr>
        <w:spacing w:line="360" w:lineRule="auto"/>
        <w:contextualSpacing/>
        <w:jc w:val="both"/>
        <w:rPr>
          <w:rFonts w:ascii="Times New Roman" w:hAnsi="Times New Roman" w:cs="Times New Roman"/>
          <w:b/>
        </w:rPr>
      </w:pPr>
      <w:r w:rsidRPr="00F8068C">
        <w:rPr>
          <w:rFonts w:ascii="Times New Roman" w:hAnsi="Times New Roman" w:cs="Times New Roman"/>
          <w:b/>
        </w:rPr>
        <w:t xml:space="preserve">MAWADZE </w:t>
      </w:r>
      <w:r w:rsidR="00A94FAE" w:rsidRPr="00F8068C">
        <w:rPr>
          <w:rFonts w:ascii="Times New Roman" w:hAnsi="Times New Roman" w:cs="Times New Roman"/>
          <w:b/>
        </w:rPr>
        <w:t xml:space="preserve">DJP and WAMAMBO J </w:t>
      </w:r>
    </w:p>
    <w:p w14:paraId="502C81C4" w14:textId="6BBEFD62" w:rsidR="00A94FAE" w:rsidRPr="00A94FAE" w:rsidRDefault="00A7254D" w:rsidP="007854CE">
      <w:pPr>
        <w:spacing w:line="360" w:lineRule="auto"/>
        <w:contextualSpacing/>
        <w:jc w:val="both"/>
        <w:rPr>
          <w:rFonts w:ascii="Times New Roman" w:hAnsi="Times New Roman" w:cs="Times New Roman"/>
        </w:rPr>
      </w:pPr>
      <w:r>
        <w:rPr>
          <w:rFonts w:ascii="Times New Roman" w:hAnsi="Times New Roman" w:cs="Times New Roman"/>
        </w:rPr>
        <w:t>HARARE</w:t>
      </w:r>
      <w:r w:rsidR="00F8068C">
        <w:rPr>
          <w:rFonts w:ascii="Times New Roman" w:hAnsi="Times New Roman" w:cs="Times New Roman"/>
        </w:rPr>
        <w:t>,</w:t>
      </w:r>
      <w:r>
        <w:rPr>
          <w:rFonts w:ascii="Times New Roman" w:hAnsi="Times New Roman" w:cs="Times New Roman"/>
        </w:rPr>
        <w:t xml:space="preserve"> 22 May 2025 &amp;</w:t>
      </w:r>
      <w:r w:rsidR="00F51005">
        <w:rPr>
          <w:rFonts w:ascii="Times New Roman" w:hAnsi="Times New Roman" w:cs="Times New Roman"/>
        </w:rPr>
        <w:t xml:space="preserve"> 2 January </w:t>
      </w:r>
      <w:r w:rsidR="002D0149">
        <w:rPr>
          <w:rFonts w:ascii="Times New Roman" w:hAnsi="Times New Roman" w:cs="Times New Roman"/>
        </w:rPr>
        <w:t>2026</w:t>
      </w:r>
    </w:p>
    <w:p w14:paraId="6D00CA3F" w14:textId="77777777" w:rsidR="00A94FAE" w:rsidRPr="00A86A15" w:rsidRDefault="00A94FAE" w:rsidP="007854CE">
      <w:pPr>
        <w:spacing w:line="360" w:lineRule="auto"/>
        <w:contextualSpacing/>
        <w:jc w:val="both"/>
        <w:rPr>
          <w:rFonts w:ascii="Times New Roman" w:hAnsi="Times New Roman" w:cs="Times New Roman"/>
        </w:rPr>
      </w:pPr>
    </w:p>
    <w:p w14:paraId="567B2CBF" w14:textId="3D5E7D7C" w:rsidR="00A94FAE" w:rsidRDefault="00A94FAE" w:rsidP="007854CE">
      <w:pPr>
        <w:spacing w:line="360" w:lineRule="auto"/>
        <w:contextualSpacing/>
        <w:jc w:val="both"/>
        <w:rPr>
          <w:rFonts w:ascii="Times New Roman" w:hAnsi="Times New Roman" w:cs="Times New Roman"/>
          <w:b/>
          <w:bCs/>
        </w:rPr>
      </w:pPr>
      <w:r w:rsidRPr="00A94FAE">
        <w:rPr>
          <w:rFonts w:ascii="Times New Roman" w:hAnsi="Times New Roman" w:cs="Times New Roman"/>
          <w:b/>
          <w:bCs/>
        </w:rPr>
        <w:t>Civil Appeal</w:t>
      </w:r>
    </w:p>
    <w:p w14:paraId="27E4DF7C" w14:textId="77777777" w:rsidR="00F8068C" w:rsidRPr="00A94FAE" w:rsidRDefault="00F8068C" w:rsidP="007854CE">
      <w:pPr>
        <w:spacing w:line="360" w:lineRule="auto"/>
        <w:contextualSpacing/>
        <w:jc w:val="both"/>
        <w:rPr>
          <w:rFonts w:ascii="Times New Roman" w:hAnsi="Times New Roman" w:cs="Times New Roman"/>
          <w:b/>
          <w:bCs/>
        </w:rPr>
      </w:pPr>
    </w:p>
    <w:p w14:paraId="026ADB23" w14:textId="739E6407" w:rsidR="001841E2" w:rsidRPr="00A86A15" w:rsidRDefault="00A94FAE" w:rsidP="007854CE">
      <w:pPr>
        <w:spacing w:line="360" w:lineRule="auto"/>
        <w:contextualSpacing/>
        <w:jc w:val="both"/>
        <w:rPr>
          <w:rFonts w:ascii="Times New Roman" w:hAnsi="Times New Roman" w:cs="Times New Roman"/>
        </w:rPr>
      </w:pPr>
      <w:r w:rsidRPr="00F8068C">
        <w:rPr>
          <w:rFonts w:ascii="Times New Roman" w:hAnsi="Times New Roman" w:cs="Times New Roman"/>
          <w:i/>
        </w:rPr>
        <w:t>B. Maunze</w:t>
      </w:r>
      <w:r w:rsidR="00F8068C">
        <w:rPr>
          <w:rFonts w:ascii="Times New Roman" w:hAnsi="Times New Roman" w:cs="Times New Roman"/>
        </w:rPr>
        <w:t>,</w:t>
      </w:r>
      <w:r w:rsidRPr="00A94FAE">
        <w:rPr>
          <w:rFonts w:ascii="Times New Roman" w:hAnsi="Times New Roman" w:cs="Times New Roman"/>
        </w:rPr>
        <w:t xml:space="preserve"> for the appellant</w:t>
      </w:r>
      <w:r w:rsidR="00094093">
        <w:rPr>
          <w:rFonts w:ascii="Times New Roman" w:hAnsi="Times New Roman" w:cs="Times New Roman"/>
        </w:rPr>
        <w:t>s</w:t>
      </w:r>
      <w:r w:rsidRPr="00A94FAE">
        <w:rPr>
          <w:rFonts w:ascii="Times New Roman" w:hAnsi="Times New Roman" w:cs="Times New Roman"/>
        </w:rPr>
        <w:t xml:space="preserve"> </w:t>
      </w:r>
      <w:r w:rsidR="00CA7B40">
        <w:rPr>
          <w:rFonts w:ascii="Times New Roman" w:hAnsi="Times New Roman" w:cs="Times New Roman"/>
        </w:rPr>
        <w:t xml:space="preserve">in the main appeal </w:t>
      </w:r>
      <w:r w:rsidRPr="00A94FAE">
        <w:rPr>
          <w:rFonts w:ascii="Times New Roman" w:hAnsi="Times New Roman" w:cs="Times New Roman"/>
        </w:rPr>
        <w:t xml:space="preserve">and for the 1st and 2nd respondents in the cross appeal. </w:t>
      </w:r>
    </w:p>
    <w:p w14:paraId="46312F41" w14:textId="3CC1D893" w:rsidR="00A94FAE" w:rsidRPr="00A86A15" w:rsidRDefault="00A94FAE" w:rsidP="007854CE">
      <w:pPr>
        <w:spacing w:line="360" w:lineRule="auto"/>
        <w:contextualSpacing/>
        <w:jc w:val="both"/>
        <w:rPr>
          <w:rFonts w:ascii="Times New Roman" w:hAnsi="Times New Roman" w:cs="Times New Roman"/>
        </w:rPr>
      </w:pPr>
      <w:r w:rsidRPr="00F8068C">
        <w:rPr>
          <w:rFonts w:ascii="Times New Roman" w:hAnsi="Times New Roman" w:cs="Times New Roman"/>
          <w:i/>
        </w:rPr>
        <w:t>N. Musviba</w:t>
      </w:r>
      <w:r w:rsidR="00F8068C">
        <w:rPr>
          <w:rFonts w:ascii="Times New Roman" w:hAnsi="Times New Roman" w:cs="Times New Roman"/>
          <w:i/>
        </w:rPr>
        <w:t>,</w:t>
      </w:r>
      <w:r w:rsidRPr="00A94FAE">
        <w:rPr>
          <w:rFonts w:ascii="Times New Roman" w:hAnsi="Times New Roman" w:cs="Times New Roman"/>
        </w:rPr>
        <w:t xml:space="preserve"> for the</w:t>
      </w:r>
      <w:r w:rsidR="00094093">
        <w:rPr>
          <w:rFonts w:ascii="Times New Roman" w:hAnsi="Times New Roman" w:cs="Times New Roman"/>
        </w:rPr>
        <w:t xml:space="preserve"> 1</w:t>
      </w:r>
      <w:r w:rsidR="00094093" w:rsidRPr="00094093">
        <w:rPr>
          <w:rFonts w:ascii="Times New Roman" w:hAnsi="Times New Roman" w:cs="Times New Roman"/>
          <w:vertAlign w:val="superscript"/>
        </w:rPr>
        <w:t>st</w:t>
      </w:r>
      <w:r w:rsidR="00094093">
        <w:rPr>
          <w:rFonts w:ascii="Times New Roman" w:hAnsi="Times New Roman" w:cs="Times New Roman"/>
        </w:rPr>
        <w:t xml:space="preserve"> </w:t>
      </w:r>
      <w:r w:rsidRPr="00A94FAE">
        <w:rPr>
          <w:rFonts w:ascii="Times New Roman" w:hAnsi="Times New Roman" w:cs="Times New Roman"/>
        </w:rPr>
        <w:t>respondent</w:t>
      </w:r>
      <w:r w:rsidR="00CA7B40">
        <w:rPr>
          <w:rFonts w:ascii="Times New Roman" w:hAnsi="Times New Roman" w:cs="Times New Roman"/>
        </w:rPr>
        <w:t xml:space="preserve"> in the main appeal</w:t>
      </w:r>
      <w:r w:rsidRPr="00A94FAE">
        <w:rPr>
          <w:rFonts w:ascii="Times New Roman" w:hAnsi="Times New Roman" w:cs="Times New Roman"/>
        </w:rPr>
        <w:t xml:space="preserve"> and for the cross appellants.</w:t>
      </w:r>
    </w:p>
    <w:p w14:paraId="33217F7E" w14:textId="77777777" w:rsidR="001841E2" w:rsidRPr="00A94FAE" w:rsidRDefault="001841E2" w:rsidP="007854CE">
      <w:pPr>
        <w:spacing w:line="360" w:lineRule="auto"/>
        <w:contextualSpacing/>
        <w:jc w:val="both"/>
        <w:rPr>
          <w:rFonts w:ascii="Times New Roman" w:hAnsi="Times New Roman" w:cs="Times New Roman"/>
        </w:rPr>
      </w:pPr>
    </w:p>
    <w:p w14:paraId="67EEA37B" w14:textId="0A156C3C" w:rsidR="00A94FAE" w:rsidRDefault="00F8068C" w:rsidP="00F8068C">
      <w:pPr>
        <w:spacing w:line="360" w:lineRule="auto"/>
        <w:ind w:firstLine="720"/>
        <w:contextualSpacing/>
        <w:jc w:val="both"/>
        <w:rPr>
          <w:rFonts w:ascii="Times New Roman" w:hAnsi="Times New Roman" w:cs="Times New Roman"/>
        </w:rPr>
      </w:pPr>
      <w:r>
        <w:rPr>
          <w:rFonts w:ascii="Times New Roman" w:hAnsi="Times New Roman" w:cs="Times New Roman"/>
        </w:rPr>
        <w:t xml:space="preserve">WAMAMBO J:   </w:t>
      </w:r>
      <w:r w:rsidR="00A94FAE" w:rsidRPr="00A94FAE">
        <w:rPr>
          <w:rFonts w:ascii="Times New Roman" w:hAnsi="Times New Roman" w:cs="Times New Roman"/>
        </w:rPr>
        <w:t>This matter is an appeal against the judgment of the Magistrate sitting at Harare Magistrates Court. A cross appeal was also launched.</w:t>
      </w:r>
    </w:p>
    <w:p w14:paraId="4902A1D7" w14:textId="6A5D1523" w:rsid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 xml:space="preserve">The background of the matter is that in the Court </w:t>
      </w:r>
      <w:r w:rsidRPr="00F8068C">
        <w:rPr>
          <w:rFonts w:ascii="Times New Roman" w:hAnsi="Times New Roman" w:cs="Times New Roman"/>
          <w:i/>
        </w:rPr>
        <w:t>a quo</w:t>
      </w:r>
      <w:r w:rsidRPr="00A94FAE">
        <w:rPr>
          <w:rFonts w:ascii="Times New Roman" w:hAnsi="Times New Roman" w:cs="Times New Roman"/>
        </w:rPr>
        <w:t xml:space="preserve"> the first respondent T</w:t>
      </w:r>
      <w:r w:rsidR="00094093">
        <w:rPr>
          <w:rFonts w:ascii="Times New Roman" w:hAnsi="Times New Roman" w:cs="Times New Roman"/>
        </w:rPr>
        <w:t>arisai</w:t>
      </w:r>
      <w:r w:rsidRPr="00A94FAE">
        <w:rPr>
          <w:rFonts w:ascii="Times New Roman" w:hAnsi="Times New Roman" w:cs="Times New Roman"/>
        </w:rPr>
        <w:t xml:space="preserve"> Mashiri sought a compelling order couched as follows, per draft order:-</w:t>
      </w:r>
    </w:p>
    <w:p w14:paraId="49CCF4CE" w14:textId="77777777" w:rsidR="00A7254D" w:rsidRPr="00A94FAE" w:rsidRDefault="00A7254D" w:rsidP="007854CE">
      <w:pPr>
        <w:spacing w:line="360" w:lineRule="auto"/>
        <w:contextualSpacing/>
        <w:jc w:val="both"/>
        <w:rPr>
          <w:rFonts w:ascii="Times New Roman" w:hAnsi="Times New Roman" w:cs="Times New Roman"/>
        </w:rPr>
      </w:pPr>
    </w:p>
    <w:p w14:paraId="05078E20" w14:textId="77777777" w:rsidR="00A94FAE" w:rsidRPr="00F8068C" w:rsidRDefault="00A94FAE" w:rsidP="00F8068C">
      <w:pPr>
        <w:spacing w:line="240" w:lineRule="auto"/>
        <w:contextualSpacing/>
        <w:jc w:val="both"/>
        <w:rPr>
          <w:rFonts w:ascii="Times New Roman" w:hAnsi="Times New Roman" w:cs="Times New Roman"/>
          <w:sz w:val="22"/>
          <w:szCs w:val="22"/>
        </w:rPr>
      </w:pPr>
      <w:r w:rsidRPr="00F8068C">
        <w:rPr>
          <w:rFonts w:ascii="Times New Roman" w:hAnsi="Times New Roman" w:cs="Times New Roman"/>
          <w:sz w:val="22"/>
          <w:szCs w:val="22"/>
        </w:rPr>
        <w:t>"IT IS ORDERED THAT</w:t>
      </w:r>
    </w:p>
    <w:p w14:paraId="0DE40D03" w14:textId="77777777" w:rsidR="00A94FAE" w:rsidRPr="00F8068C" w:rsidRDefault="00A94FAE" w:rsidP="00F8068C">
      <w:pPr>
        <w:numPr>
          <w:ilvl w:val="0"/>
          <w:numId w:val="2"/>
        </w:numPr>
        <w:spacing w:line="240" w:lineRule="auto"/>
        <w:contextualSpacing/>
        <w:jc w:val="both"/>
        <w:rPr>
          <w:rFonts w:ascii="Times New Roman" w:hAnsi="Times New Roman" w:cs="Times New Roman"/>
          <w:sz w:val="22"/>
          <w:szCs w:val="22"/>
        </w:rPr>
      </w:pPr>
      <w:r w:rsidRPr="00F8068C">
        <w:rPr>
          <w:rFonts w:ascii="Times New Roman" w:hAnsi="Times New Roman" w:cs="Times New Roman"/>
          <w:sz w:val="22"/>
          <w:szCs w:val="22"/>
        </w:rPr>
        <w:t>The application be and is hereby granted</w:t>
      </w:r>
    </w:p>
    <w:p w14:paraId="46E5B1CB" w14:textId="77777777" w:rsidR="00A7254D" w:rsidRPr="00F8068C" w:rsidRDefault="00A94FAE" w:rsidP="00F8068C">
      <w:pPr>
        <w:numPr>
          <w:ilvl w:val="0"/>
          <w:numId w:val="2"/>
        </w:numPr>
        <w:spacing w:line="240" w:lineRule="auto"/>
        <w:contextualSpacing/>
        <w:jc w:val="both"/>
        <w:rPr>
          <w:rFonts w:ascii="Times New Roman" w:hAnsi="Times New Roman" w:cs="Times New Roman"/>
          <w:sz w:val="22"/>
          <w:szCs w:val="22"/>
        </w:rPr>
      </w:pPr>
      <w:r w:rsidRPr="00F8068C">
        <w:rPr>
          <w:rFonts w:ascii="Times New Roman" w:hAnsi="Times New Roman" w:cs="Times New Roman"/>
          <w:sz w:val="22"/>
          <w:szCs w:val="22"/>
        </w:rPr>
        <w:t>The 2nd respondent be and is hereby ordered to facilitate transfer to applicant of stand number 3024 of Zizalisari Lot 4, held under deed of Transfer number 1406/2003 within seven (7) days of provision of her ID number, payment of conveyancing fees, disbursement fees, agreement of sale, clearance certificate issued by 1st respondent and stamp duty as so advised when the file is ready for lodging with the Register of Deeds"</w:t>
      </w:r>
    </w:p>
    <w:p w14:paraId="106C2E8A" w14:textId="2760C802" w:rsidR="00A94FAE" w:rsidRPr="00F8068C" w:rsidRDefault="00A94FAE" w:rsidP="00F8068C">
      <w:pPr>
        <w:numPr>
          <w:ilvl w:val="0"/>
          <w:numId w:val="2"/>
        </w:numPr>
        <w:spacing w:line="240" w:lineRule="auto"/>
        <w:contextualSpacing/>
        <w:jc w:val="both"/>
        <w:rPr>
          <w:rFonts w:ascii="Times New Roman" w:hAnsi="Times New Roman" w:cs="Times New Roman"/>
          <w:sz w:val="22"/>
          <w:szCs w:val="22"/>
        </w:rPr>
      </w:pPr>
      <w:r w:rsidRPr="00F8068C">
        <w:rPr>
          <w:rFonts w:ascii="Times New Roman" w:hAnsi="Times New Roman" w:cs="Times New Roman"/>
          <w:sz w:val="22"/>
          <w:szCs w:val="22"/>
        </w:rPr>
        <w:t>In the event of default by Respondents, the 3rd Respondent be and is hereby ordered to sign all necessary documents on behalf of 1st respondent in order to pass transfer to applicant.</w:t>
      </w:r>
    </w:p>
    <w:p w14:paraId="21422865" w14:textId="72F63784" w:rsidR="00A94FAE" w:rsidRDefault="00A7254D" w:rsidP="00F8068C">
      <w:pPr>
        <w:numPr>
          <w:ilvl w:val="0"/>
          <w:numId w:val="3"/>
        </w:numPr>
        <w:spacing w:line="240" w:lineRule="auto"/>
        <w:contextualSpacing/>
        <w:jc w:val="both"/>
        <w:rPr>
          <w:rFonts w:ascii="Times New Roman" w:hAnsi="Times New Roman" w:cs="Times New Roman"/>
          <w:sz w:val="22"/>
          <w:szCs w:val="22"/>
        </w:rPr>
      </w:pPr>
      <w:r w:rsidRPr="00F8068C">
        <w:rPr>
          <w:rFonts w:ascii="Times New Roman" w:hAnsi="Times New Roman" w:cs="Times New Roman"/>
          <w:sz w:val="22"/>
          <w:szCs w:val="22"/>
        </w:rPr>
        <w:t>Should the 2</w:t>
      </w:r>
      <w:r w:rsidRPr="00F8068C">
        <w:rPr>
          <w:rFonts w:ascii="Times New Roman" w:hAnsi="Times New Roman" w:cs="Times New Roman"/>
          <w:sz w:val="22"/>
          <w:szCs w:val="22"/>
          <w:vertAlign w:val="superscript"/>
        </w:rPr>
        <w:t>nd</w:t>
      </w:r>
      <w:r w:rsidRPr="00F8068C">
        <w:rPr>
          <w:rFonts w:ascii="Times New Roman" w:hAnsi="Times New Roman" w:cs="Times New Roman"/>
          <w:sz w:val="22"/>
          <w:szCs w:val="22"/>
        </w:rPr>
        <w:t xml:space="preserve"> </w:t>
      </w:r>
      <w:r w:rsidR="00A94FAE" w:rsidRPr="00F8068C">
        <w:rPr>
          <w:rFonts w:ascii="Times New Roman" w:hAnsi="Times New Roman" w:cs="Times New Roman"/>
          <w:sz w:val="22"/>
          <w:szCs w:val="22"/>
        </w:rPr>
        <w:t>respondent refuse or be unable to facilitate transfer of the described stand in paragraph 2 of this order, the applicant be and is hereby ordered to engage other conveyancers and 2nd respondent be and is hereby compelled to surrender all documents essential for the purposes of transfer."</w:t>
      </w:r>
    </w:p>
    <w:p w14:paraId="12A83075" w14:textId="77777777" w:rsidR="00F8068C" w:rsidRDefault="00F8068C" w:rsidP="00F8068C">
      <w:pPr>
        <w:spacing w:line="240" w:lineRule="auto"/>
        <w:ind w:left="720"/>
        <w:contextualSpacing/>
        <w:jc w:val="both"/>
        <w:rPr>
          <w:rFonts w:ascii="Times New Roman" w:hAnsi="Times New Roman" w:cs="Times New Roman"/>
          <w:sz w:val="22"/>
          <w:szCs w:val="22"/>
        </w:rPr>
      </w:pPr>
    </w:p>
    <w:p w14:paraId="5957B99E" w14:textId="77777777" w:rsidR="00F8068C" w:rsidRPr="00F8068C" w:rsidRDefault="00F8068C" w:rsidP="00F8068C">
      <w:pPr>
        <w:spacing w:line="240" w:lineRule="auto"/>
        <w:ind w:left="720"/>
        <w:contextualSpacing/>
        <w:jc w:val="both"/>
        <w:rPr>
          <w:rFonts w:ascii="Times New Roman" w:hAnsi="Times New Roman" w:cs="Times New Roman"/>
          <w:sz w:val="22"/>
          <w:szCs w:val="22"/>
        </w:rPr>
      </w:pPr>
    </w:p>
    <w:p w14:paraId="02147061" w14:textId="5CE20FAE" w:rsidR="00A94FAE" w:rsidRDefault="00A94FAE" w:rsidP="00F8068C">
      <w:pPr>
        <w:spacing w:line="360" w:lineRule="auto"/>
        <w:ind w:firstLine="360"/>
        <w:contextualSpacing/>
        <w:jc w:val="both"/>
        <w:rPr>
          <w:rFonts w:ascii="Times New Roman" w:hAnsi="Times New Roman" w:cs="Times New Roman"/>
        </w:rPr>
      </w:pPr>
      <w:r w:rsidRPr="00A94FAE">
        <w:rPr>
          <w:rFonts w:ascii="Times New Roman" w:hAnsi="Times New Roman" w:cs="Times New Roman"/>
        </w:rPr>
        <w:t xml:space="preserve">The first respondent in the Court </w:t>
      </w:r>
      <w:r w:rsidRPr="00F8068C">
        <w:rPr>
          <w:rFonts w:ascii="Times New Roman" w:hAnsi="Times New Roman" w:cs="Times New Roman"/>
          <w:i/>
        </w:rPr>
        <w:t>a quo</w:t>
      </w:r>
      <w:r w:rsidRPr="00A94FAE">
        <w:rPr>
          <w:rFonts w:ascii="Times New Roman" w:hAnsi="Times New Roman" w:cs="Times New Roman"/>
        </w:rPr>
        <w:t xml:space="preserve"> </w:t>
      </w:r>
      <w:r w:rsidR="001841E2" w:rsidRPr="00A86A15">
        <w:rPr>
          <w:rFonts w:ascii="Times New Roman" w:hAnsi="Times New Roman" w:cs="Times New Roman"/>
        </w:rPr>
        <w:t>is</w:t>
      </w:r>
      <w:r w:rsidRPr="00A94FAE">
        <w:rPr>
          <w:rFonts w:ascii="Times New Roman" w:hAnsi="Times New Roman" w:cs="Times New Roman"/>
        </w:rPr>
        <w:t xml:space="preserve"> the first appellant in this case (</w:t>
      </w:r>
      <w:r w:rsidRPr="00A94FAE">
        <w:rPr>
          <w:rFonts w:ascii="Times New Roman" w:hAnsi="Times New Roman" w:cs="Times New Roman"/>
          <w:i/>
          <w:iCs/>
        </w:rPr>
        <w:t>Jockstar Investments (Private) Limited</w:t>
      </w:r>
      <w:r w:rsidRPr="00A94FAE">
        <w:rPr>
          <w:rFonts w:ascii="Times New Roman" w:hAnsi="Times New Roman" w:cs="Times New Roman"/>
        </w:rPr>
        <w:t>)</w:t>
      </w:r>
      <w:r w:rsidR="00A7254D">
        <w:rPr>
          <w:rFonts w:ascii="Times New Roman" w:hAnsi="Times New Roman" w:cs="Times New Roman"/>
        </w:rPr>
        <w:t>.</w:t>
      </w:r>
    </w:p>
    <w:p w14:paraId="6527E9DD" w14:textId="7B721854" w:rsidR="00A94FAE" w:rsidRPr="00A94FAE" w:rsidRDefault="00A94FAE" w:rsidP="00F8068C">
      <w:pPr>
        <w:spacing w:line="360" w:lineRule="auto"/>
        <w:ind w:firstLine="360"/>
        <w:contextualSpacing/>
        <w:jc w:val="both"/>
        <w:rPr>
          <w:rFonts w:ascii="Times New Roman" w:hAnsi="Times New Roman" w:cs="Times New Roman"/>
        </w:rPr>
      </w:pPr>
      <w:r w:rsidRPr="00A94FAE">
        <w:rPr>
          <w:rFonts w:ascii="Times New Roman" w:hAnsi="Times New Roman" w:cs="Times New Roman"/>
        </w:rPr>
        <w:t xml:space="preserve">The second respondent in the Court </w:t>
      </w:r>
      <w:r w:rsidRPr="00F8068C">
        <w:rPr>
          <w:rFonts w:ascii="Times New Roman" w:hAnsi="Times New Roman" w:cs="Times New Roman"/>
          <w:i/>
        </w:rPr>
        <w:t>a quo</w:t>
      </w:r>
      <w:r w:rsidRPr="00A94FAE">
        <w:rPr>
          <w:rFonts w:ascii="Times New Roman" w:hAnsi="Times New Roman" w:cs="Times New Roman"/>
        </w:rPr>
        <w:t xml:space="preserve"> is the second appellant in this case (</w:t>
      </w:r>
      <w:r w:rsidRPr="00A94FAE">
        <w:rPr>
          <w:rFonts w:ascii="Times New Roman" w:hAnsi="Times New Roman" w:cs="Times New Roman"/>
          <w:i/>
          <w:iCs/>
        </w:rPr>
        <w:t>Jiti Law Chambers</w:t>
      </w:r>
      <w:r w:rsidRPr="00A94FAE">
        <w:rPr>
          <w:rFonts w:ascii="Times New Roman" w:hAnsi="Times New Roman" w:cs="Times New Roman"/>
        </w:rPr>
        <w:t>)</w:t>
      </w:r>
    </w:p>
    <w:p w14:paraId="4743BF12" w14:textId="52F72C0C" w:rsidR="00A94FAE" w:rsidRDefault="00A94FAE" w:rsidP="00F8068C">
      <w:pPr>
        <w:spacing w:line="360" w:lineRule="auto"/>
        <w:ind w:firstLine="360"/>
        <w:contextualSpacing/>
        <w:jc w:val="both"/>
        <w:rPr>
          <w:rFonts w:ascii="Times New Roman" w:hAnsi="Times New Roman" w:cs="Times New Roman"/>
        </w:rPr>
      </w:pPr>
      <w:r w:rsidRPr="00A94FAE">
        <w:rPr>
          <w:rFonts w:ascii="Times New Roman" w:hAnsi="Times New Roman" w:cs="Times New Roman"/>
        </w:rPr>
        <w:t>T</w:t>
      </w:r>
      <w:r w:rsidR="001841E2" w:rsidRPr="00A86A15">
        <w:rPr>
          <w:rFonts w:ascii="Times New Roman" w:hAnsi="Times New Roman" w:cs="Times New Roman"/>
        </w:rPr>
        <w:t>endai</w:t>
      </w:r>
      <w:r w:rsidRPr="00A94FAE">
        <w:rPr>
          <w:rFonts w:ascii="Times New Roman" w:hAnsi="Times New Roman" w:cs="Times New Roman"/>
        </w:rPr>
        <w:t xml:space="preserve"> Mashiri (the a</w:t>
      </w:r>
      <w:r w:rsidR="00CA7B40">
        <w:rPr>
          <w:rFonts w:ascii="Times New Roman" w:hAnsi="Times New Roman" w:cs="Times New Roman"/>
        </w:rPr>
        <w:t xml:space="preserve">pplicant in the Court </w:t>
      </w:r>
      <w:r w:rsidR="00CA7B40" w:rsidRPr="00F8068C">
        <w:rPr>
          <w:rFonts w:ascii="Times New Roman" w:hAnsi="Times New Roman" w:cs="Times New Roman"/>
          <w:i/>
        </w:rPr>
        <w:t>a quo</w:t>
      </w:r>
      <w:r w:rsidR="00CA7B40">
        <w:rPr>
          <w:rFonts w:ascii="Times New Roman" w:hAnsi="Times New Roman" w:cs="Times New Roman"/>
        </w:rPr>
        <w:t>) is</w:t>
      </w:r>
      <w:r w:rsidRPr="00A94FAE">
        <w:rPr>
          <w:rFonts w:ascii="Times New Roman" w:hAnsi="Times New Roman" w:cs="Times New Roman"/>
        </w:rPr>
        <w:t xml:space="preserve"> the </w:t>
      </w:r>
      <w:r w:rsidR="00F8068C">
        <w:rPr>
          <w:rFonts w:ascii="Times New Roman" w:hAnsi="Times New Roman" w:cs="Times New Roman"/>
        </w:rPr>
        <w:t>first</w:t>
      </w:r>
      <w:r w:rsidR="001841E2" w:rsidRPr="00A86A15">
        <w:rPr>
          <w:rFonts w:ascii="Times New Roman" w:hAnsi="Times New Roman" w:cs="Times New Roman"/>
        </w:rPr>
        <w:t xml:space="preserve"> </w:t>
      </w:r>
      <w:r w:rsidRPr="00A94FAE">
        <w:rPr>
          <w:rFonts w:ascii="Times New Roman" w:hAnsi="Times New Roman" w:cs="Times New Roman"/>
        </w:rPr>
        <w:t>respondent.</w:t>
      </w:r>
    </w:p>
    <w:p w14:paraId="033F83D1" w14:textId="77777777" w:rsidR="00A7254D" w:rsidRPr="00A94FAE" w:rsidRDefault="00A7254D" w:rsidP="007854CE">
      <w:pPr>
        <w:spacing w:line="360" w:lineRule="auto"/>
        <w:contextualSpacing/>
        <w:jc w:val="both"/>
        <w:rPr>
          <w:rFonts w:ascii="Times New Roman" w:hAnsi="Times New Roman" w:cs="Times New Roman"/>
        </w:rPr>
      </w:pPr>
    </w:p>
    <w:p w14:paraId="231B3584" w14:textId="1252D0C7" w:rsidR="00A94FAE" w:rsidRP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 xml:space="preserve">The third respondent in the Court </w:t>
      </w:r>
      <w:r w:rsidRPr="00F8068C">
        <w:rPr>
          <w:rFonts w:ascii="Times New Roman" w:hAnsi="Times New Roman" w:cs="Times New Roman"/>
          <w:i/>
        </w:rPr>
        <w:t>a quo</w:t>
      </w:r>
      <w:r w:rsidRPr="00A94FAE">
        <w:rPr>
          <w:rFonts w:ascii="Times New Roman" w:hAnsi="Times New Roman" w:cs="Times New Roman"/>
        </w:rPr>
        <w:t xml:space="preserve"> is the </w:t>
      </w:r>
      <w:r w:rsidR="00F8068C">
        <w:rPr>
          <w:rFonts w:ascii="Times New Roman" w:hAnsi="Times New Roman" w:cs="Times New Roman"/>
        </w:rPr>
        <w:t>second</w:t>
      </w:r>
      <w:r w:rsidRPr="00A94FAE">
        <w:rPr>
          <w:rFonts w:ascii="Times New Roman" w:hAnsi="Times New Roman" w:cs="Times New Roman"/>
        </w:rPr>
        <w:t xml:space="preserve"> respondent in this case (The Messenger of Court)</w:t>
      </w:r>
    </w:p>
    <w:p w14:paraId="65E0BE3A" w14:textId="7E15BE0F" w:rsid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I will refer to the parties by name where necessary to avoid confusion.</w:t>
      </w:r>
    </w:p>
    <w:p w14:paraId="79EE9687" w14:textId="48317AE6" w:rsid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In the cross appeal T</w:t>
      </w:r>
      <w:r w:rsidR="001841E2" w:rsidRPr="00A86A15">
        <w:rPr>
          <w:rFonts w:ascii="Times New Roman" w:hAnsi="Times New Roman" w:cs="Times New Roman"/>
        </w:rPr>
        <w:t>endai</w:t>
      </w:r>
      <w:r w:rsidRPr="00A94FAE">
        <w:rPr>
          <w:rFonts w:ascii="Times New Roman" w:hAnsi="Times New Roman" w:cs="Times New Roman"/>
        </w:rPr>
        <w:t xml:space="preserve"> Mashiri is the cross appellant. Jockstar Investments (Private) Limited is the first cross respondent. Jiti Law Chambers is the second cross respondent while the Messenger of Court is the third cross respondent.</w:t>
      </w:r>
    </w:p>
    <w:p w14:paraId="5111A29E" w14:textId="6E0FCA50" w:rsid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Faced with an application for a compelling order the Court a quo rendered a decision upholding a point in limine raised to the effect that there were material disputes of fact and that the matter should be referred for trial.</w:t>
      </w:r>
    </w:p>
    <w:p w14:paraId="5C8038CE" w14:textId="0E20116D" w:rsidR="00A7254D" w:rsidRP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 xml:space="preserve">As is clear from the fact that there is an appeal and a cross appeal parties </w:t>
      </w:r>
      <w:r w:rsidR="00A86A15" w:rsidRPr="00A86A15">
        <w:rPr>
          <w:rFonts w:ascii="Times New Roman" w:hAnsi="Times New Roman" w:cs="Times New Roman"/>
        </w:rPr>
        <w:t xml:space="preserve">on both divides </w:t>
      </w:r>
      <w:r w:rsidRPr="00A94FAE">
        <w:rPr>
          <w:rFonts w:ascii="Times New Roman" w:hAnsi="Times New Roman" w:cs="Times New Roman"/>
        </w:rPr>
        <w:t xml:space="preserve">were unhappy with the decision rendered by the Court </w:t>
      </w:r>
      <w:r w:rsidRPr="00F8068C">
        <w:rPr>
          <w:rFonts w:ascii="Times New Roman" w:hAnsi="Times New Roman" w:cs="Times New Roman"/>
          <w:i/>
        </w:rPr>
        <w:t>a quo</w:t>
      </w:r>
      <w:r w:rsidRPr="00A94FAE">
        <w:rPr>
          <w:rFonts w:ascii="Times New Roman" w:hAnsi="Times New Roman" w:cs="Times New Roman"/>
        </w:rPr>
        <w:t>.</w:t>
      </w:r>
    </w:p>
    <w:p w14:paraId="381F17E4" w14:textId="77777777" w:rsidR="00F8068C"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I will refer to the appeals as the main and cross appeals.</w:t>
      </w:r>
    </w:p>
    <w:p w14:paraId="74A181E5" w14:textId="1BE464C4" w:rsidR="00A94FAE" w:rsidRP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 xml:space="preserve">In the main appeal </w:t>
      </w:r>
      <w:r w:rsidR="00A86A15" w:rsidRPr="00A86A15">
        <w:rPr>
          <w:rFonts w:ascii="Times New Roman" w:hAnsi="Times New Roman" w:cs="Times New Roman"/>
        </w:rPr>
        <w:t xml:space="preserve">the </w:t>
      </w:r>
      <w:r w:rsidRPr="00A94FAE">
        <w:rPr>
          <w:rFonts w:ascii="Times New Roman" w:hAnsi="Times New Roman" w:cs="Times New Roman"/>
        </w:rPr>
        <w:t>three grounds of appeal are formulated as follows:-</w:t>
      </w:r>
    </w:p>
    <w:p w14:paraId="73012D6B" w14:textId="0470F2C3" w:rsidR="00A94FAE" w:rsidRPr="00F8068C" w:rsidRDefault="00A7254D" w:rsidP="00F8068C">
      <w:pPr>
        <w:spacing w:line="240" w:lineRule="auto"/>
        <w:ind w:left="360" w:firstLine="360"/>
        <w:jc w:val="both"/>
        <w:rPr>
          <w:rFonts w:ascii="Times New Roman" w:hAnsi="Times New Roman" w:cs="Times New Roman"/>
          <w:sz w:val="22"/>
          <w:szCs w:val="22"/>
        </w:rPr>
      </w:pPr>
      <w:r w:rsidRPr="00F8068C">
        <w:rPr>
          <w:rFonts w:ascii="Times New Roman" w:hAnsi="Times New Roman" w:cs="Times New Roman"/>
          <w:sz w:val="22"/>
          <w:szCs w:val="22"/>
        </w:rPr>
        <w:t xml:space="preserve">“1. </w:t>
      </w:r>
      <w:r w:rsidR="00A94FAE" w:rsidRPr="00F8068C">
        <w:rPr>
          <w:rFonts w:ascii="Times New Roman" w:hAnsi="Times New Roman" w:cs="Times New Roman"/>
          <w:sz w:val="22"/>
          <w:szCs w:val="22"/>
        </w:rPr>
        <w:t>The Court a quo erred in failing to determine the issue of security costs payable by the 1st respondent who is a peregrinus.</w:t>
      </w:r>
    </w:p>
    <w:p w14:paraId="0F384C33" w14:textId="49B95A42" w:rsidR="00A94FAE" w:rsidRPr="00F8068C" w:rsidRDefault="00A94FAE" w:rsidP="00F8068C">
      <w:pPr>
        <w:numPr>
          <w:ilvl w:val="0"/>
          <w:numId w:val="4"/>
        </w:numPr>
        <w:spacing w:line="240" w:lineRule="auto"/>
        <w:contextualSpacing/>
        <w:jc w:val="both"/>
        <w:rPr>
          <w:rFonts w:ascii="Times New Roman" w:hAnsi="Times New Roman" w:cs="Times New Roman"/>
          <w:sz w:val="22"/>
          <w:szCs w:val="22"/>
        </w:rPr>
      </w:pPr>
      <w:r w:rsidRPr="00F8068C">
        <w:rPr>
          <w:rFonts w:ascii="Times New Roman" w:hAnsi="Times New Roman" w:cs="Times New Roman"/>
          <w:sz w:val="22"/>
          <w:szCs w:val="22"/>
        </w:rPr>
        <w:t xml:space="preserve">The Court a </w:t>
      </w:r>
      <w:r w:rsidR="00A86A15" w:rsidRPr="00F8068C">
        <w:rPr>
          <w:rFonts w:ascii="Times New Roman" w:hAnsi="Times New Roman" w:cs="Times New Roman"/>
          <w:sz w:val="22"/>
          <w:szCs w:val="22"/>
        </w:rPr>
        <w:t>quo</w:t>
      </w:r>
      <w:r w:rsidRPr="00F8068C">
        <w:rPr>
          <w:rFonts w:ascii="Times New Roman" w:hAnsi="Times New Roman" w:cs="Times New Roman"/>
          <w:sz w:val="22"/>
          <w:szCs w:val="22"/>
        </w:rPr>
        <w:t xml:space="preserve"> </w:t>
      </w:r>
      <w:r w:rsidR="00A86A15" w:rsidRPr="00F8068C">
        <w:rPr>
          <w:rFonts w:ascii="Times New Roman" w:hAnsi="Times New Roman" w:cs="Times New Roman"/>
          <w:sz w:val="22"/>
          <w:szCs w:val="22"/>
        </w:rPr>
        <w:t xml:space="preserve">grossly </w:t>
      </w:r>
      <w:r w:rsidRPr="00F8068C">
        <w:rPr>
          <w:rFonts w:ascii="Times New Roman" w:hAnsi="Times New Roman" w:cs="Times New Roman"/>
          <w:sz w:val="22"/>
          <w:szCs w:val="22"/>
        </w:rPr>
        <w:t>erred in failing to determine the issue of joinder of the 2nd appellant.</w:t>
      </w:r>
    </w:p>
    <w:p w14:paraId="7DCFEA69" w14:textId="3F0AAEEB" w:rsidR="00A94FAE" w:rsidRPr="00F8068C" w:rsidRDefault="00A94FAE" w:rsidP="00F8068C">
      <w:pPr>
        <w:numPr>
          <w:ilvl w:val="0"/>
          <w:numId w:val="4"/>
        </w:numPr>
        <w:spacing w:line="240" w:lineRule="auto"/>
        <w:contextualSpacing/>
        <w:jc w:val="both"/>
        <w:rPr>
          <w:rFonts w:ascii="Times New Roman" w:hAnsi="Times New Roman" w:cs="Times New Roman"/>
          <w:sz w:val="22"/>
          <w:szCs w:val="22"/>
        </w:rPr>
      </w:pPr>
      <w:r w:rsidRPr="00F8068C">
        <w:rPr>
          <w:rFonts w:ascii="Times New Roman" w:hAnsi="Times New Roman" w:cs="Times New Roman"/>
          <w:sz w:val="22"/>
          <w:szCs w:val="22"/>
        </w:rPr>
        <w:t>At any rate, the court a quo grossly erred in upholding a preliminary point of material disputes of fact that the appellants had abandoned."</w:t>
      </w:r>
    </w:p>
    <w:p w14:paraId="17E53528" w14:textId="77777777" w:rsidR="00A7254D" w:rsidRPr="00A94FAE" w:rsidRDefault="00A7254D" w:rsidP="00A7254D">
      <w:pPr>
        <w:spacing w:line="360" w:lineRule="auto"/>
        <w:ind w:left="720"/>
        <w:contextualSpacing/>
        <w:jc w:val="both"/>
        <w:rPr>
          <w:rFonts w:ascii="Times New Roman" w:hAnsi="Times New Roman" w:cs="Times New Roman"/>
        </w:rPr>
      </w:pPr>
    </w:p>
    <w:p w14:paraId="27080F11" w14:textId="328F7E63" w:rsid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 xml:space="preserve">The relief sought is for the appeal to be allowed with costs, the judgment of the Court </w:t>
      </w:r>
      <w:r w:rsidRPr="00F8068C">
        <w:rPr>
          <w:rFonts w:ascii="Times New Roman" w:hAnsi="Times New Roman" w:cs="Times New Roman"/>
          <w:i/>
        </w:rPr>
        <w:t xml:space="preserve">a quo </w:t>
      </w:r>
      <w:r w:rsidRPr="00A94FAE">
        <w:rPr>
          <w:rFonts w:ascii="Times New Roman" w:hAnsi="Times New Roman" w:cs="Times New Roman"/>
        </w:rPr>
        <w:t xml:space="preserve">set aside and the remittal of the matter to the Court a quo for </w:t>
      </w:r>
      <w:r w:rsidR="00A86A15" w:rsidRPr="00A86A15">
        <w:rPr>
          <w:rFonts w:ascii="Times New Roman" w:hAnsi="Times New Roman" w:cs="Times New Roman"/>
        </w:rPr>
        <w:t xml:space="preserve">a </w:t>
      </w:r>
      <w:r w:rsidRPr="00A94FAE">
        <w:rPr>
          <w:rFonts w:ascii="Times New Roman" w:hAnsi="Times New Roman" w:cs="Times New Roman"/>
        </w:rPr>
        <w:t>hearing de novo before a different Magistrate.</w:t>
      </w:r>
    </w:p>
    <w:p w14:paraId="45F07415" w14:textId="77777777" w:rsidR="00A7254D" w:rsidRPr="00A94FAE" w:rsidRDefault="00A7254D" w:rsidP="007854CE">
      <w:pPr>
        <w:spacing w:line="360" w:lineRule="auto"/>
        <w:contextualSpacing/>
        <w:jc w:val="both"/>
        <w:rPr>
          <w:rFonts w:ascii="Times New Roman" w:hAnsi="Times New Roman" w:cs="Times New Roman"/>
        </w:rPr>
      </w:pPr>
    </w:p>
    <w:p w14:paraId="7B36C24F" w14:textId="580D1E39" w:rsidR="00A94FAE" w:rsidRDefault="00A94FAE" w:rsidP="007854CE">
      <w:pPr>
        <w:spacing w:line="360" w:lineRule="auto"/>
        <w:contextualSpacing/>
        <w:jc w:val="both"/>
        <w:rPr>
          <w:rFonts w:ascii="Times New Roman" w:hAnsi="Times New Roman" w:cs="Times New Roman"/>
        </w:rPr>
      </w:pPr>
      <w:r w:rsidRPr="00A94FAE">
        <w:rPr>
          <w:rFonts w:ascii="Times New Roman" w:hAnsi="Times New Roman" w:cs="Times New Roman"/>
        </w:rPr>
        <w:t>The cross appeal is grounded upon two grounds of appeal which read as follows:-</w:t>
      </w:r>
    </w:p>
    <w:p w14:paraId="0A4D6440" w14:textId="77777777" w:rsidR="00A7254D" w:rsidRPr="00A94FAE" w:rsidRDefault="00A7254D" w:rsidP="007854CE">
      <w:pPr>
        <w:spacing w:line="360" w:lineRule="auto"/>
        <w:contextualSpacing/>
        <w:jc w:val="both"/>
        <w:rPr>
          <w:rFonts w:ascii="Times New Roman" w:hAnsi="Times New Roman" w:cs="Times New Roman"/>
        </w:rPr>
      </w:pPr>
    </w:p>
    <w:p w14:paraId="7EC9474F" w14:textId="1F939735" w:rsidR="00A94FAE" w:rsidRPr="00F8068C" w:rsidRDefault="00A94FAE" w:rsidP="00F8068C">
      <w:pPr>
        <w:spacing w:line="240" w:lineRule="auto"/>
        <w:ind w:left="360"/>
        <w:contextualSpacing/>
        <w:jc w:val="both"/>
        <w:rPr>
          <w:rFonts w:ascii="Times New Roman" w:hAnsi="Times New Roman" w:cs="Times New Roman"/>
          <w:sz w:val="22"/>
          <w:szCs w:val="22"/>
        </w:rPr>
      </w:pPr>
      <w:r w:rsidRPr="00F8068C">
        <w:rPr>
          <w:rFonts w:ascii="Times New Roman" w:hAnsi="Times New Roman" w:cs="Times New Roman"/>
          <w:sz w:val="22"/>
          <w:szCs w:val="22"/>
        </w:rPr>
        <w:lastRenderedPageBreak/>
        <w:t xml:space="preserve">"1. The Magistrate erred at law in not granting </w:t>
      </w:r>
      <w:r w:rsidR="00A86A15" w:rsidRPr="00F8068C">
        <w:rPr>
          <w:rFonts w:ascii="Times New Roman" w:hAnsi="Times New Roman" w:cs="Times New Roman"/>
          <w:sz w:val="22"/>
          <w:szCs w:val="22"/>
        </w:rPr>
        <w:t xml:space="preserve">the </w:t>
      </w:r>
      <w:r w:rsidRPr="00F8068C">
        <w:rPr>
          <w:rFonts w:ascii="Times New Roman" w:hAnsi="Times New Roman" w:cs="Times New Roman"/>
          <w:sz w:val="22"/>
          <w:szCs w:val="22"/>
        </w:rPr>
        <w:t xml:space="preserve">judgment in favour of the cross appellant by holding that the 1st and 2nd </w:t>
      </w:r>
      <w:r w:rsidR="00A86A15" w:rsidRPr="00F8068C">
        <w:rPr>
          <w:rFonts w:ascii="Times New Roman" w:hAnsi="Times New Roman" w:cs="Times New Roman"/>
          <w:sz w:val="22"/>
          <w:szCs w:val="22"/>
        </w:rPr>
        <w:t>c</w:t>
      </w:r>
      <w:r w:rsidRPr="00F8068C">
        <w:rPr>
          <w:rFonts w:ascii="Times New Roman" w:hAnsi="Times New Roman" w:cs="Times New Roman"/>
          <w:sz w:val="22"/>
          <w:szCs w:val="22"/>
        </w:rPr>
        <w:t xml:space="preserve">ross Respondents affidavit was valid </w:t>
      </w:r>
      <w:r w:rsidR="00A86A15" w:rsidRPr="00F8068C">
        <w:rPr>
          <w:rFonts w:ascii="Times New Roman" w:hAnsi="Times New Roman" w:cs="Times New Roman"/>
          <w:sz w:val="22"/>
          <w:szCs w:val="22"/>
        </w:rPr>
        <w:t>ye</w:t>
      </w:r>
      <w:r w:rsidRPr="00F8068C">
        <w:rPr>
          <w:rFonts w:ascii="Times New Roman" w:hAnsi="Times New Roman" w:cs="Times New Roman"/>
          <w:sz w:val="22"/>
          <w:szCs w:val="22"/>
        </w:rPr>
        <w:t xml:space="preserve">t the </w:t>
      </w:r>
      <w:r w:rsidR="00A86A15" w:rsidRPr="00F8068C">
        <w:rPr>
          <w:rFonts w:ascii="Times New Roman" w:hAnsi="Times New Roman" w:cs="Times New Roman"/>
          <w:sz w:val="22"/>
          <w:szCs w:val="22"/>
        </w:rPr>
        <w:t>r</w:t>
      </w:r>
      <w:r w:rsidRPr="00F8068C">
        <w:rPr>
          <w:rFonts w:ascii="Times New Roman" w:hAnsi="Times New Roman" w:cs="Times New Roman"/>
          <w:sz w:val="22"/>
          <w:szCs w:val="22"/>
        </w:rPr>
        <w:t>esolution authorising the deponent to represent the cross respondents was signed by the deponent himself and not even confirmed by the Company Secretary.</w:t>
      </w:r>
    </w:p>
    <w:p w14:paraId="7BC35725" w14:textId="4A7DF74B" w:rsidR="00A94FAE" w:rsidRPr="00F8068C" w:rsidRDefault="00A94FAE" w:rsidP="00F8068C">
      <w:pPr>
        <w:numPr>
          <w:ilvl w:val="0"/>
          <w:numId w:val="5"/>
        </w:numPr>
        <w:spacing w:line="240" w:lineRule="auto"/>
        <w:contextualSpacing/>
        <w:jc w:val="both"/>
        <w:rPr>
          <w:rFonts w:ascii="Times New Roman" w:hAnsi="Times New Roman" w:cs="Times New Roman"/>
          <w:sz w:val="22"/>
          <w:szCs w:val="22"/>
        </w:rPr>
      </w:pPr>
      <w:r w:rsidRPr="00F8068C">
        <w:rPr>
          <w:rFonts w:ascii="Times New Roman" w:hAnsi="Times New Roman" w:cs="Times New Roman"/>
          <w:sz w:val="22"/>
          <w:szCs w:val="22"/>
        </w:rPr>
        <w:t>The Magistrate Court grossly erred at law in not granting judgment in favour of the appellant on the basis that there are material disputes of fact when in fact there were none as there was a signed agreement</w:t>
      </w:r>
      <w:r w:rsidR="00A86A15" w:rsidRPr="00F8068C">
        <w:rPr>
          <w:rFonts w:ascii="Times New Roman" w:hAnsi="Times New Roman" w:cs="Times New Roman"/>
          <w:sz w:val="22"/>
          <w:szCs w:val="22"/>
        </w:rPr>
        <w:t xml:space="preserve"> </w:t>
      </w:r>
      <w:r w:rsidRPr="00F8068C">
        <w:rPr>
          <w:rFonts w:ascii="Times New Roman" w:hAnsi="Times New Roman" w:cs="Times New Roman"/>
          <w:sz w:val="22"/>
          <w:szCs w:val="22"/>
        </w:rPr>
        <w:t xml:space="preserve">between the parties spelling out how and when everything can take place in relation to the payment of taxes, and despite the fact that the cross respondents had even abandoned such point </w:t>
      </w:r>
      <w:r w:rsidRPr="00F8068C">
        <w:rPr>
          <w:rFonts w:ascii="Times New Roman" w:hAnsi="Times New Roman" w:cs="Times New Roman"/>
          <w:i/>
          <w:sz w:val="22"/>
          <w:szCs w:val="22"/>
        </w:rPr>
        <w:t>in limine</w:t>
      </w:r>
      <w:r w:rsidRPr="00F8068C">
        <w:rPr>
          <w:rFonts w:ascii="Times New Roman" w:hAnsi="Times New Roman" w:cs="Times New Roman"/>
          <w:sz w:val="22"/>
          <w:szCs w:val="22"/>
        </w:rPr>
        <w:t xml:space="preserve"> of material disputes of fact."</w:t>
      </w:r>
    </w:p>
    <w:p w14:paraId="5D84C26C" w14:textId="77777777" w:rsidR="00A7254D" w:rsidRPr="00A94FAE" w:rsidRDefault="00A7254D" w:rsidP="00A7254D">
      <w:pPr>
        <w:spacing w:line="360" w:lineRule="auto"/>
        <w:ind w:left="720"/>
        <w:contextualSpacing/>
        <w:jc w:val="both"/>
        <w:rPr>
          <w:rFonts w:ascii="Times New Roman" w:hAnsi="Times New Roman" w:cs="Times New Roman"/>
        </w:rPr>
      </w:pPr>
    </w:p>
    <w:p w14:paraId="0FF33269" w14:textId="16A97CC0" w:rsid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The cross appellant seeks relief wherein the appeal will succeed and the judgment of the Court a quo substituted with an order as originally applied for with some variations.</w:t>
      </w:r>
    </w:p>
    <w:p w14:paraId="2A2D1315" w14:textId="57A7F29C" w:rsidR="00A94FAE" w:rsidRPr="00A94FAE" w:rsidRDefault="00CA7B40" w:rsidP="00F8068C">
      <w:pPr>
        <w:spacing w:line="360" w:lineRule="auto"/>
        <w:ind w:firstLine="720"/>
        <w:contextualSpacing/>
        <w:jc w:val="both"/>
        <w:rPr>
          <w:rFonts w:ascii="Times New Roman" w:hAnsi="Times New Roman" w:cs="Times New Roman"/>
        </w:rPr>
      </w:pPr>
      <w:r>
        <w:rPr>
          <w:rFonts w:ascii="Times New Roman" w:hAnsi="Times New Roman" w:cs="Times New Roman"/>
        </w:rPr>
        <w:t xml:space="preserve">During oral submissions, </w:t>
      </w:r>
      <w:r w:rsidR="00A94FAE" w:rsidRPr="00A94FAE">
        <w:rPr>
          <w:rFonts w:ascii="Times New Roman" w:hAnsi="Times New Roman" w:cs="Times New Roman"/>
        </w:rPr>
        <w:t>Mr Maunze impugned the cross appeal. He submitted that the notice of appeal fails to identify which part of the judgment is being appealed against. Further that the notice of appeal which effectively is noted as a part appeal</w:t>
      </w:r>
      <w:r w:rsidR="004B7C46">
        <w:rPr>
          <w:rFonts w:ascii="Times New Roman" w:hAnsi="Times New Roman" w:cs="Times New Roman"/>
        </w:rPr>
        <w:t xml:space="preserve"> </w:t>
      </w:r>
      <w:r w:rsidR="00A94FAE" w:rsidRPr="00A94FAE">
        <w:rPr>
          <w:rFonts w:ascii="Times New Roman" w:hAnsi="Times New Roman" w:cs="Times New Roman"/>
        </w:rPr>
        <w:t>seeks substantive relief, which a part appeal can not at law achieve.</w:t>
      </w:r>
    </w:p>
    <w:p w14:paraId="1E41C3DA" w14:textId="77777777" w:rsidR="00A94FAE" w:rsidRP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Order 31 Rule 3 and (4)(a) of the Magistrates Court Rules provides as follows:-</w:t>
      </w:r>
    </w:p>
    <w:p w14:paraId="5C035703" w14:textId="77777777" w:rsidR="00A94FAE" w:rsidRPr="00F8068C" w:rsidRDefault="00A94FAE" w:rsidP="00F8068C">
      <w:pPr>
        <w:spacing w:line="240" w:lineRule="auto"/>
        <w:ind w:left="720"/>
        <w:contextualSpacing/>
        <w:jc w:val="both"/>
        <w:rPr>
          <w:rFonts w:ascii="Times New Roman" w:hAnsi="Times New Roman" w:cs="Times New Roman"/>
          <w:sz w:val="22"/>
          <w:szCs w:val="22"/>
        </w:rPr>
      </w:pPr>
      <w:r w:rsidRPr="00F8068C">
        <w:rPr>
          <w:rFonts w:ascii="Times New Roman" w:hAnsi="Times New Roman" w:cs="Times New Roman"/>
          <w:sz w:val="22"/>
          <w:szCs w:val="22"/>
        </w:rPr>
        <w:t>"(3) A cross appeal shall be noted by the delivery of notice within seven days after the delivery of the notice of appeal.</w:t>
      </w:r>
    </w:p>
    <w:p w14:paraId="072DFF9C" w14:textId="3ECC4A66" w:rsidR="00A94FAE" w:rsidRPr="00F8068C" w:rsidRDefault="00A94FAE" w:rsidP="00F8068C">
      <w:pPr>
        <w:spacing w:line="240" w:lineRule="auto"/>
        <w:ind w:left="720"/>
        <w:contextualSpacing/>
        <w:jc w:val="both"/>
        <w:rPr>
          <w:rFonts w:ascii="Times New Roman" w:hAnsi="Times New Roman" w:cs="Times New Roman"/>
          <w:sz w:val="22"/>
          <w:szCs w:val="22"/>
        </w:rPr>
      </w:pPr>
      <w:r w:rsidRPr="00F8068C">
        <w:rPr>
          <w:rFonts w:ascii="Times New Roman" w:hAnsi="Times New Roman" w:cs="Times New Roman"/>
          <w:sz w:val="22"/>
          <w:szCs w:val="22"/>
        </w:rPr>
        <w:t>(4) A notice of appeal or of cross appeal shall state— (a) whether the whole or part only of the judgment or order is appealed against and, if part only then what part</w:t>
      </w:r>
    </w:p>
    <w:p w14:paraId="2EA063B2" w14:textId="77777777" w:rsidR="004B7C46" w:rsidRPr="00F8068C" w:rsidRDefault="00A94FAE" w:rsidP="00F8068C">
      <w:pPr>
        <w:spacing w:line="240" w:lineRule="auto"/>
        <w:ind w:left="720"/>
        <w:contextualSpacing/>
        <w:jc w:val="both"/>
        <w:rPr>
          <w:rFonts w:ascii="Times New Roman" w:hAnsi="Times New Roman" w:cs="Times New Roman"/>
          <w:sz w:val="22"/>
          <w:szCs w:val="22"/>
        </w:rPr>
      </w:pPr>
      <w:r w:rsidRPr="00F8068C">
        <w:rPr>
          <w:rFonts w:ascii="Times New Roman" w:hAnsi="Times New Roman" w:cs="Times New Roman"/>
          <w:sz w:val="22"/>
          <w:szCs w:val="22"/>
        </w:rPr>
        <w:t>Clearly in this case the part which is appealed against is not identified, contrary to the Rules of Court.</w:t>
      </w:r>
      <w:r w:rsidR="004B7C46" w:rsidRPr="00F8068C">
        <w:rPr>
          <w:rFonts w:ascii="Times New Roman" w:hAnsi="Times New Roman" w:cs="Times New Roman"/>
          <w:sz w:val="22"/>
          <w:szCs w:val="22"/>
        </w:rPr>
        <w:t xml:space="preserve"> </w:t>
      </w:r>
    </w:p>
    <w:p w14:paraId="6869429A" w14:textId="379B5897" w:rsidR="00A94FAE" w:rsidRPr="00F8068C" w:rsidRDefault="00A94FAE" w:rsidP="00F8068C">
      <w:pPr>
        <w:spacing w:line="240" w:lineRule="auto"/>
        <w:ind w:firstLine="720"/>
        <w:contextualSpacing/>
        <w:jc w:val="both"/>
        <w:rPr>
          <w:rFonts w:ascii="Times New Roman" w:hAnsi="Times New Roman" w:cs="Times New Roman"/>
          <w:sz w:val="22"/>
          <w:szCs w:val="22"/>
        </w:rPr>
      </w:pPr>
      <w:r w:rsidRPr="00F8068C">
        <w:rPr>
          <w:rFonts w:ascii="Times New Roman" w:hAnsi="Times New Roman" w:cs="Times New Roman"/>
          <w:sz w:val="22"/>
          <w:szCs w:val="22"/>
        </w:rPr>
        <w:t>That however is not the end of the matter.</w:t>
      </w:r>
    </w:p>
    <w:p w14:paraId="292D0AC7" w14:textId="46AAE2DA" w:rsidR="00A94FAE" w:rsidRPr="00F8068C" w:rsidRDefault="00A94FAE" w:rsidP="00F8068C">
      <w:pPr>
        <w:spacing w:line="240" w:lineRule="auto"/>
        <w:ind w:left="720"/>
        <w:contextualSpacing/>
        <w:jc w:val="both"/>
        <w:rPr>
          <w:rFonts w:ascii="Times New Roman" w:hAnsi="Times New Roman" w:cs="Times New Roman"/>
          <w:sz w:val="22"/>
          <w:szCs w:val="22"/>
        </w:rPr>
      </w:pPr>
      <w:r w:rsidRPr="00F8068C">
        <w:rPr>
          <w:rFonts w:ascii="Times New Roman" w:hAnsi="Times New Roman" w:cs="Times New Roman"/>
          <w:sz w:val="22"/>
          <w:szCs w:val="22"/>
        </w:rPr>
        <w:t xml:space="preserve">The cross appellants seek substantive relief in a matter where the Court a quo did not deal with the merits of the case. This Court </w:t>
      </w:r>
      <w:r w:rsidR="00CA7B40" w:rsidRPr="00F8068C">
        <w:rPr>
          <w:rFonts w:ascii="Times New Roman" w:hAnsi="Times New Roman" w:cs="Times New Roman"/>
          <w:sz w:val="22"/>
          <w:szCs w:val="22"/>
        </w:rPr>
        <w:t>cannot</w:t>
      </w:r>
      <w:r w:rsidRPr="00F8068C">
        <w:rPr>
          <w:rFonts w:ascii="Times New Roman" w:hAnsi="Times New Roman" w:cs="Times New Roman"/>
          <w:sz w:val="22"/>
          <w:szCs w:val="22"/>
        </w:rPr>
        <w:t xml:space="preserve"> substitute a judgment rendering relief that was not addressed and resolved by the Court a quo. In the circumstances the cross appeal lacks merit.</w:t>
      </w:r>
    </w:p>
    <w:p w14:paraId="40033F4C" w14:textId="77777777" w:rsidR="00A94FAE" w:rsidRPr="00F8068C" w:rsidRDefault="00A94FAE" w:rsidP="00F8068C">
      <w:pPr>
        <w:spacing w:line="240" w:lineRule="auto"/>
        <w:ind w:firstLine="720"/>
        <w:contextualSpacing/>
        <w:jc w:val="both"/>
        <w:rPr>
          <w:rFonts w:ascii="Times New Roman" w:hAnsi="Times New Roman" w:cs="Times New Roman"/>
          <w:sz w:val="22"/>
          <w:szCs w:val="22"/>
        </w:rPr>
      </w:pPr>
      <w:r w:rsidRPr="00F8068C">
        <w:rPr>
          <w:rFonts w:ascii="Times New Roman" w:hAnsi="Times New Roman" w:cs="Times New Roman"/>
          <w:sz w:val="22"/>
          <w:szCs w:val="22"/>
        </w:rPr>
        <w:t>The main and cross appeals raise various grounds which have been regurgitated in this judgment.</w:t>
      </w:r>
    </w:p>
    <w:p w14:paraId="1C484A1E" w14:textId="36AA5999" w:rsidR="00A94FAE" w:rsidRPr="00F8068C" w:rsidRDefault="00A94FAE" w:rsidP="00F8068C">
      <w:pPr>
        <w:spacing w:line="240" w:lineRule="auto"/>
        <w:ind w:left="720"/>
        <w:contextualSpacing/>
        <w:jc w:val="both"/>
        <w:rPr>
          <w:rFonts w:ascii="Times New Roman" w:hAnsi="Times New Roman" w:cs="Times New Roman"/>
          <w:sz w:val="22"/>
          <w:szCs w:val="22"/>
        </w:rPr>
      </w:pPr>
      <w:r w:rsidRPr="00F8068C">
        <w:rPr>
          <w:rFonts w:ascii="Times New Roman" w:hAnsi="Times New Roman" w:cs="Times New Roman"/>
          <w:sz w:val="22"/>
          <w:szCs w:val="22"/>
        </w:rPr>
        <w:t>I take the considered view that the Court a quo rendered a decision that did not effectively dispose of the matter. That decision is attacked by both the main appellants and the cross appellant.</w:t>
      </w:r>
    </w:p>
    <w:p w14:paraId="5E713D84" w14:textId="77777777" w:rsidR="00A16F8A" w:rsidRPr="00F8068C" w:rsidRDefault="00A16F8A" w:rsidP="00F8068C">
      <w:pPr>
        <w:spacing w:line="240" w:lineRule="auto"/>
        <w:contextualSpacing/>
        <w:jc w:val="both"/>
        <w:rPr>
          <w:rFonts w:ascii="Times New Roman" w:hAnsi="Times New Roman" w:cs="Times New Roman"/>
          <w:sz w:val="22"/>
          <w:szCs w:val="22"/>
        </w:rPr>
      </w:pPr>
    </w:p>
    <w:p w14:paraId="1C503366" w14:textId="77777777" w:rsidR="00A94FAE" w:rsidRPr="00F8068C" w:rsidRDefault="00A94FAE" w:rsidP="00F8068C">
      <w:pPr>
        <w:spacing w:line="240" w:lineRule="auto"/>
        <w:ind w:left="720"/>
        <w:contextualSpacing/>
        <w:jc w:val="both"/>
        <w:rPr>
          <w:rFonts w:ascii="Times New Roman" w:hAnsi="Times New Roman" w:cs="Times New Roman"/>
          <w:sz w:val="22"/>
          <w:szCs w:val="22"/>
        </w:rPr>
      </w:pPr>
      <w:r w:rsidRPr="00F8068C">
        <w:rPr>
          <w:rFonts w:ascii="Times New Roman" w:hAnsi="Times New Roman" w:cs="Times New Roman"/>
          <w:sz w:val="22"/>
          <w:szCs w:val="22"/>
        </w:rPr>
        <w:t>The decision is attacked because the material disputes of fact issue was raised but later abandoned. Effectively the Court a quo rendered a decision on an issue that had been abandoned.</w:t>
      </w:r>
    </w:p>
    <w:p w14:paraId="4BD08301" w14:textId="77777777" w:rsidR="00A94FAE" w:rsidRPr="00F8068C" w:rsidRDefault="00A94FAE" w:rsidP="00F8068C">
      <w:pPr>
        <w:spacing w:line="240" w:lineRule="auto"/>
        <w:ind w:left="720"/>
        <w:contextualSpacing/>
        <w:jc w:val="both"/>
        <w:rPr>
          <w:rFonts w:ascii="Times New Roman" w:hAnsi="Times New Roman" w:cs="Times New Roman"/>
          <w:sz w:val="22"/>
          <w:szCs w:val="22"/>
        </w:rPr>
      </w:pPr>
      <w:r w:rsidRPr="00F8068C">
        <w:rPr>
          <w:rFonts w:ascii="Times New Roman" w:hAnsi="Times New Roman" w:cs="Times New Roman"/>
          <w:sz w:val="22"/>
          <w:szCs w:val="22"/>
        </w:rPr>
        <w:t>The abandonment of the preliminary issue of material disputes of fact was abandoned by the appellants in the main appeal in the supplementary heads of argument. The relevant excerpt is at page 107 of the record in paragraph 1.3 which reads as follows;</w:t>
      </w:r>
    </w:p>
    <w:p w14:paraId="193EAAFC" w14:textId="034EA764" w:rsidR="00A94FAE" w:rsidRPr="00F8068C" w:rsidRDefault="00A94FAE" w:rsidP="00F8068C">
      <w:pPr>
        <w:spacing w:line="240" w:lineRule="auto"/>
        <w:ind w:left="720"/>
        <w:contextualSpacing/>
        <w:jc w:val="both"/>
        <w:rPr>
          <w:rFonts w:ascii="Times New Roman" w:hAnsi="Times New Roman" w:cs="Times New Roman"/>
          <w:sz w:val="22"/>
          <w:szCs w:val="22"/>
        </w:rPr>
      </w:pPr>
      <w:r w:rsidRPr="00F8068C">
        <w:rPr>
          <w:rFonts w:ascii="Times New Roman" w:hAnsi="Times New Roman" w:cs="Times New Roman"/>
          <w:sz w:val="22"/>
          <w:szCs w:val="22"/>
        </w:rPr>
        <w:t>"1.3. Lastly, the 1st and 2nd respondents abandon their preliminary point abou</w:t>
      </w:r>
      <w:r w:rsidR="00A56CC9" w:rsidRPr="00F8068C">
        <w:rPr>
          <w:rFonts w:ascii="Times New Roman" w:hAnsi="Times New Roman" w:cs="Times New Roman"/>
          <w:sz w:val="22"/>
          <w:szCs w:val="22"/>
        </w:rPr>
        <w:t xml:space="preserve">t material disputes of fact" — </w:t>
      </w:r>
    </w:p>
    <w:p w14:paraId="3B3790F1" w14:textId="7D2861FB" w:rsid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The abandonment is expressed in very clear terms.</w:t>
      </w:r>
    </w:p>
    <w:p w14:paraId="519E61D6" w14:textId="77777777" w:rsidR="00A16F8A" w:rsidRPr="00A94FAE" w:rsidRDefault="00A16F8A"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 xml:space="preserve">By rendering a decision upholding an abandoned point </w:t>
      </w:r>
      <w:r w:rsidRPr="00F8068C">
        <w:rPr>
          <w:rFonts w:ascii="Times New Roman" w:hAnsi="Times New Roman" w:cs="Times New Roman"/>
          <w:i/>
        </w:rPr>
        <w:t>in limine</w:t>
      </w:r>
      <w:r w:rsidRPr="00A94FAE">
        <w:rPr>
          <w:rFonts w:ascii="Times New Roman" w:hAnsi="Times New Roman" w:cs="Times New Roman"/>
        </w:rPr>
        <w:t xml:space="preserve"> the Court </w:t>
      </w:r>
      <w:r w:rsidRPr="00F8068C">
        <w:rPr>
          <w:rFonts w:ascii="Times New Roman" w:hAnsi="Times New Roman" w:cs="Times New Roman"/>
          <w:i/>
        </w:rPr>
        <w:t>a quo</w:t>
      </w:r>
      <w:r w:rsidRPr="00A94FAE">
        <w:rPr>
          <w:rFonts w:ascii="Times New Roman" w:hAnsi="Times New Roman" w:cs="Times New Roman"/>
        </w:rPr>
        <w:t xml:space="preserve"> fell into grave error and misdirected itself.</w:t>
      </w:r>
    </w:p>
    <w:p w14:paraId="441C250F" w14:textId="3F9E7C57" w:rsidR="00A16F8A" w:rsidRPr="00A94FAE" w:rsidRDefault="00A16F8A"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lastRenderedPageBreak/>
        <w:t xml:space="preserve">In </w:t>
      </w:r>
      <w:r w:rsidRPr="00A94FAE">
        <w:rPr>
          <w:rFonts w:ascii="Times New Roman" w:hAnsi="Times New Roman" w:cs="Times New Roman"/>
          <w:i/>
          <w:iCs/>
        </w:rPr>
        <w:t xml:space="preserve">Shorai Mavis Nzara &amp; Others </w:t>
      </w:r>
      <w:r w:rsidRPr="00F8068C">
        <w:rPr>
          <w:rFonts w:ascii="Times New Roman" w:hAnsi="Times New Roman" w:cs="Times New Roman"/>
          <w:iCs/>
        </w:rPr>
        <w:t>v</w:t>
      </w:r>
      <w:r w:rsidRPr="00A94FAE">
        <w:rPr>
          <w:rFonts w:ascii="Times New Roman" w:hAnsi="Times New Roman" w:cs="Times New Roman"/>
          <w:i/>
          <w:iCs/>
        </w:rPr>
        <w:t xml:space="preserve"> Cecilia Kashumba N.O &amp; Others SC 18/18</w:t>
      </w:r>
      <w:r w:rsidRPr="00A94FAE">
        <w:rPr>
          <w:rFonts w:ascii="Times New Roman" w:hAnsi="Times New Roman" w:cs="Times New Roman"/>
        </w:rPr>
        <w:t xml:space="preserve"> at page 11 </w:t>
      </w:r>
      <w:r w:rsidR="00F8068C" w:rsidRPr="00F8068C">
        <w:rPr>
          <w:rFonts w:ascii="Times New Roman" w:hAnsi="Times New Roman" w:cs="Times New Roman"/>
          <w:smallCaps/>
        </w:rPr>
        <w:t>uchena</w:t>
      </w:r>
      <w:r w:rsidR="00F8068C" w:rsidRPr="00A94FAE">
        <w:rPr>
          <w:rFonts w:ascii="Times New Roman" w:hAnsi="Times New Roman" w:cs="Times New Roman"/>
        </w:rPr>
        <w:t xml:space="preserve"> </w:t>
      </w:r>
      <w:r w:rsidRPr="00A94FAE">
        <w:rPr>
          <w:rFonts w:ascii="Times New Roman" w:hAnsi="Times New Roman" w:cs="Times New Roman"/>
        </w:rPr>
        <w:t>JA expressed himself thus:—</w:t>
      </w:r>
    </w:p>
    <w:p w14:paraId="31521D9A" w14:textId="6925F8F5" w:rsidR="00A94FAE" w:rsidRPr="00F8068C" w:rsidRDefault="00A16F8A" w:rsidP="00F8068C">
      <w:pPr>
        <w:spacing w:line="240" w:lineRule="auto"/>
        <w:ind w:left="720"/>
        <w:contextualSpacing/>
        <w:jc w:val="both"/>
        <w:rPr>
          <w:rFonts w:ascii="Times New Roman" w:hAnsi="Times New Roman" w:cs="Times New Roman"/>
          <w:sz w:val="22"/>
          <w:szCs w:val="22"/>
        </w:rPr>
      </w:pPr>
      <w:r w:rsidRPr="00F8068C">
        <w:rPr>
          <w:rFonts w:ascii="Times New Roman" w:hAnsi="Times New Roman" w:cs="Times New Roman"/>
          <w:sz w:val="22"/>
          <w:szCs w:val="22"/>
        </w:rPr>
        <w:t>"It is clear from the Court a quo's order that some of the orders it granted had not been sought by either party. It is also clear that parties had not made submissions for or against those orders. They were granted mero motu by the Court a quo. It did so without seeking the</w:t>
      </w:r>
      <w:r w:rsidR="00CA7B40" w:rsidRPr="00F8068C">
        <w:rPr>
          <w:rFonts w:ascii="Times New Roman" w:hAnsi="Times New Roman" w:cs="Times New Roman"/>
          <w:sz w:val="22"/>
          <w:szCs w:val="22"/>
        </w:rPr>
        <w:t xml:space="preserve"> parties views on those orders. </w:t>
      </w:r>
      <w:r w:rsidR="00A94FAE" w:rsidRPr="00F8068C">
        <w:rPr>
          <w:rFonts w:ascii="Times New Roman" w:hAnsi="Times New Roman" w:cs="Times New Roman"/>
          <w:sz w:val="22"/>
          <w:szCs w:val="22"/>
        </w:rPr>
        <w:t xml:space="preserve">There is no doubt that the court a quo exceeded its mandate which was to determine the issues placed before it by the parties through pleadings and proved by evidence </w:t>
      </w:r>
      <w:r w:rsidR="00CA7B40" w:rsidRPr="00F8068C">
        <w:rPr>
          <w:rFonts w:ascii="Times New Roman" w:hAnsi="Times New Roman" w:cs="Times New Roman"/>
          <w:sz w:val="22"/>
          <w:szCs w:val="22"/>
        </w:rPr>
        <w:t>led. The</w:t>
      </w:r>
      <w:r w:rsidR="00A94FAE" w:rsidRPr="00F8068C">
        <w:rPr>
          <w:rFonts w:ascii="Times New Roman" w:hAnsi="Times New Roman" w:cs="Times New Roman"/>
          <w:sz w:val="22"/>
          <w:szCs w:val="22"/>
        </w:rPr>
        <w:t xml:space="preserve"> function of a Court is to determine disputes placed before it by the parties. It cannot go on a frolic of its own. Where a point of law or a factual issue exercises the Court's mind but has not been raised by the parties or addressed by them either in their pleadings in evidence or in submissions from the bar, the Court is at liberty to put the question to the parties and ask them to make submissions on the matter.</w:t>
      </w:r>
      <w:r w:rsidR="00CA7B40" w:rsidRPr="00F8068C">
        <w:rPr>
          <w:rFonts w:ascii="Times New Roman" w:hAnsi="Times New Roman" w:cs="Times New Roman"/>
          <w:sz w:val="22"/>
          <w:szCs w:val="22"/>
        </w:rPr>
        <w:t>”</w:t>
      </w:r>
    </w:p>
    <w:p w14:paraId="70CCB3DB" w14:textId="77777777" w:rsidR="00CA7B40" w:rsidRPr="00A94FAE" w:rsidRDefault="00CA7B40" w:rsidP="00CA7B40">
      <w:pPr>
        <w:spacing w:line="360" w:lineRule="auto"/>
        <w:ind w:left="720"/>
        <w:contextualSpacing/>
        <w:jc w:val="both"/>
        <w:rPr>
          <w:rFonts w:ascii="Times New Roman" w:hAnsi="Times New Roman" w:cs="Times New Roman"/>
        </w:rPr>
      </w:pPr>
    </w:p>
    <w:p w14:paraId="31B9BDEA" w14:textId="66788A8B" w:rsid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The Court went further and failed to address other preliminary issues before it. The issues of security costs of a peregrine, and the joinder of the now first appellant were advanced but never determined by the Trial Court.</w:t>
      </w:r>
    </w:p>
    <w:p w14:paraId="3DB7860F" w14:textId="77777777" w:rsidR="00A94FAE" w:rsidRPr="00A94FAE"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 xml:space="preserve">The Court </w:t>
      </w:r>
      <w:r w:rsidRPr="00F8068C">
        <w:rPr>
          <w:rFonts w:ascii="Times New Roman" w:hAnsi="Times New Roman" w:cs="Times New Roman"/>
          <w:i/>
        </w:rPr>
        <w:t>a quo</w:t>
      </w:r>
      <w:r w:rsidRPr="00A94FAE">
        <w:rPr>
          <w:rFonts w:ascii="Times New Roman" w:hAnsi="Times New Roman" w:cs="Times New Roman"/>
        </w:rPr>
        <w:t xml:space="preserve"> effectively dealt with a preliminary issue that had been abandoned and was effectively not before it. The Court </w:t>
      </w:r>
      <w:r w:rsidRPr="00F8068C">
        <w:rPr>
          <w:rFonts w:ascii="Times New Roman" w:hAnsi="Times New Roman" w:cs="Times New Roman"/>
          <w:i/>
        </w:rPr>
        <w:t>a quo</w:t>
      </w:r>
      <w:r w:rsidRPr="00A94FAE">
        <w:rPr>
          <w:rFonts w:ascii="Times New Roman" w:hAnsi="Times New Roman" w:cs="Times New Roman"/>
        </w:rPr>
        <w:t xml:space="preserve"> rendered a decision upholding the same abandoned point </w:t>
      </w:r>
      <w:r w:rsidRPr="00F8068C">
        <w:rPr>
          <w:rFonts w:ascii="Times New Roman" w:hAnsi="Times New Roman" w:cs="Times New Roman"/>
          <w:i/>
        </w:rPr>
        <w:t>in limine</w:t>
      </w:r>
      <w:r w:rsidRPr="00A94FAE">
        <w:rPr>
          <w:rFonts w:ascii="Times New Roman" w:hAnsi="Times New Roman" w:cs="Times New Roman"/>
        </w:rPr>
        <w:t xml:space="preserve">. Other points </w:t>
      </w:r>
      <w:r w:rsidRPr="00EF6FA1">
        <w:rPr>
          <w:rFonts w:ascii="Times New Roman" w:hAnsi="Times New Roman" w:cs="Times New Roman"/>
          <w:i/>
        </w:rPr>
        <w:t>in limine</w:t>
      </w:r>
      <w:r w:rsidRPr="00A94FAE">
        <w:rPr>
          <w:rFonts w:ascii="Times New Roman" w:hAnsi="Times New Roman" w:cs="Times New Roman"/>
        </w:rPr>
        <w:t xml:space="preserve"> were raised and were ignored by the Court </w:t>
      </w:r>
      <w:r w:rsidRPr="00EF6FA1">
        <w:rPr>
          <w:rFonts w:ascii="Times New Roman" w:hAnsi="Times New Roman" w:cs="Times New Roman"/>
          <w:i/>
        </w:rPr>
        <w:t>a quo</w:t>
      </w:r>
      <w:r w:rsidRPr="00A94FAE">
        <w:rPr>
          <w:rFonts w:ascii="Times New Roman" w:hAnsi="Times New Roman" w:cs="Times New Roman"/>
        </w:rPr>
        <w:t>.</w:t>
      </w:r>
    </w:p>
    <w:p w14:paraId="18A26629" w14:textId="3495087F" w:rsidR="00A94FAE" w:rsidRDefault="00A94FAE" w:rsidP="007854CE">
      <w:pPr>
        <w:spacing w:line="360" w:lineRule="auto"/>
        <w:contextualSpacing/>
        <w:jc w:val="both"/>
        <w:rPr>
          <w:rFonts w:ascii="Times New Roman" w:hAnsi="Times New Roman" w:cs="Times New Roman"/>
        </w:rPr>
      </w:pPr>
      <w:r w:rsidRPr="00A94FAE">
        <w:rPr>
          <w:rFonts w:ascii="Times New Roman" w:hAnsi="Times New Roman" w:cs="Times New Roman"/>
        </w:rPr>
        <w:t>In the circumstances of this matter, there is need to remit the matter to be</w:t>
      </w:r>
      <w:r w:rsidR="00A16F8A">
        <w:rPr>
          <w:rFonts w:ascii="Times New Roman" w:hAnsi="Times New Roman" w:cs="Times New Roman"/>
        </w:rPr>
        <w:t xml:space="preserve"> </w:t>
      </w:r>
      <w:r w:rsidRPr="00A94FAE">
        <w:rPr>
          <w:rFonts w:ascii="Times New Roman" w:hAnsi="Times New Roman" w:cs="Times New Roman"/>
        </w:rPr>
        <w:t>determined afresh, before a different Magistrate.</w:t>
      </w:r>
    </w:p>
    <w:p w14:paraId="2FC42335" w14:textId="2DFD0909" w:rsidR="00A7254D" w:rsidRDefault="00A94FAE" w:rsidP="00F8068C">
      <w:pPr>
        <w:spacing w:line="360" w:lineRule="auto"/>
        <w:ind w:firstLine="720"/>
        <w:contextualSpacing/>
        <w:jc w:val="both"/>
        <w:rPr>
          <w:rFonts w:ascii="Times New Roman" w:hAnsi="Times New Roman" w:cs="Times New Roman"/>
        </w:rPr>
      </w:pPr>
      <w:r w:rsidRPr="00A94FAE">
        <w:rPr>
          <w:rFonts w:ascii="Times New Roman" w:hAnsi="Times New Roman" w:cs="Times New Roman"/>
        </w:rPr>
        <w:t xml:space="preserve">On the issue of costs we are of the view that to be fair to the parties each party should bear its own costs. The replete errors by the Court </w:t>
      </w:r>
      <w:r w:rsidRPr="00EF6FA1">
        <w:rPr>
          <w:rFonts w:ascii="Times New Roman" w:hAnsi="Times New Roman" w:cs="Times New Roman"/>
          <w:i/>
        </w:rPr>
        <w:t>a quo</w:t>
      </w:r>
      <w:r w:rsidRPr="00A94FAE">
        <w:rPr>
          <w:rFonts w:ascii="Times New Roman" w:hAnsi="Times New Roman" w:cs="Times New Roman"/>
        </w:rPr>
        <w:t xml:space="preserve"> were not of either party's making. </w:t>
      </w:r>
    </w:p>
    <w:p w14:paraId="18C9C70F" w14:textId="02FC62BC" w:rsidR="00A7254D" w:rsidRPr="00A94FAE" w:rsidRDefault="00A94FAE" w:rsidP="007854CE">
      <w:pPr>
        <w:spacing w:line="360" w:lineRule="auto"/>
        <w:contextualSpacing/>
        <w:jc w:val="both"/>
        <w:rPr>
          <w:rFonts w:ascii="Times New Roman" w:hAnsi="Times New Roman" w:cs="Times New Roman"/>
        </w:rPr>
      </w:pPr>
      <w:r w:rsidRPr="00A94FAE">
        <w:rPr>
          <w:rFonts w:ascii="Times New Roman" w:hAnsi="Times New Roman" w:cs="Times New Roman"/>
        </w:rPr>
        <w:t>IT IS ORDERED AS FOLLOWS:—</w:t>
      </w:r>
    </w:p>
    <w:p w14:paraId="3D82A121" w14:textId="77777777" w:rsidR="00094093" w:rsidRDefault="00A94FAE" w:rsidP="007854CE">
      <w:pPr>
        <w:numPr>
          <w:ilvl w:val="0"/>
          <w:numId w:val="1"/>
        </w:numPr>
        <w:spacing w:line="360" w:lineRule="auto"/>
        <w:contextualSpacing/>
        <w:jc w:val="both"/>
        <w:rPr>
          <w:rFonts w:ascii="Times New Roman" w:hAnsi="Times New Roman" w:cs="Times New Roman"/>
        </w:rPr>
      </w:pPr>
      <w:r w:rsidRPr="00A94FAE">
        <w:rPr>
          <w:rFonts w:ascii="Times New Roman" w:hAnsi="Times New Roman" w:cs="Times New Roman"/>
        </w:rPr>
        <w:t xml:space="preserve">The main appeal be and is hereby allowed. </w:t>
      </w:r>
    </w:p>
    <w:p w14:paraId="2A10A560" w14:textId="13DA6C8A" w:rsidR="00A94FAE" w:rsidRPr="00A94FAE" w:rsidRDefault="00A94FAE" w:rsidP="007854CE">
      <w:pPr>
        <w:numPr>
          <w:ilvl w:val="0"/>
          <w:numId w:val="1"/>
        </w:numPr>
        <w:spacing w:line="360" w:lineRule="auto"/>
        <w:contextualSpacing/>
        <w:jc w:val="both"/>
        <w:rPr>
          <w:rFonts w:ascii="Times New Roman" w:hAnsi="Times New Roman" w:cs="Times New Roman"/>
        </w:rPr>
      </w:pPr>
      <w:r w:rsidRPr="00A94FAE">
        <w:rPr>
          <w:rFonts w:ascii="Times New Roman" w:hAnsi="Times New Roman" w:cs="Times New Roman"/>
        </w:rPr>
        <w:t>The cross appeal is dismissed.</w:t>
      </w:r>
    </w:p>
    <w:p w14:paraId="5BA52F70" w14:textId="77777777" w:rsidR="00A94FAE" w:rsidRDefault="00A94FAE" w:rsidP="007854CE">
      <w:pPr>
        <w:numPr>
          <w:ilvl w:val="0"/>
          <w:numId w:val="1"/>
        </w:numPr>
        <w:spacing w:line="360" w:lineRule="auto"/>
        <w:contextualSpacing/>
        <w:jc w:val="both"/>
        <w:rPr>
          <w:rFonts w:ascii="Times New Roman" w:hAnsi="Times New Roman" w:cs="Times New Roman"/>
        </w:rPr>
      </w:pPr>
      <w:r w:rsidRPr="00A94FAE">
        <w:rPr>
          <w:rFonts w:ascii="Times New Roman" w:hAnsi="Times New Roman" w:cs="Times New Roman"/>
        </w:rPr>
        <w:t>The matter is remitted to the Court a quo for a hearing de novo before a different Magistrate.</w:t>
      </w:r>
    </w:p>
    <w:p w14:paraId="1D1946EE" w14:textId="77777777" w:rsidR="00EC4CE1" w:rsidRDefault="00EC4CE1" w:rsidP="00EC4CE1">
      <w:pPr>
        <w:spacing w:line="360" w:lineRule="auto"/>
        <w:contextualSpacing/>
        <w:jc w:val="both"/>
        <w:rPr>
          <w:rFonts w:ascii="Times New Roman" w:hAnsi="Times New Roman" w:cs="Times New Roman"/>
        </w:rPr>
      </w:pPr>
    </w:p>
    <w:p w14:paraId="08B57608" w14:textId="77777777" w:rsidR="00EC4CE1" w:rsidRDefault="00EC4CE1" w:rsidP="00EC4CE1">
      <w:pPr>
        <w:spacing w:line="360" w:lineRule="auto"/>
        <w:contextualSpacing/>
        <w:jc w:val="both"/>
        <w:rPr>
          <w:rFonts w:ascii="Times New Roman" w:hAnsi="Times New Roman" w:cs="Times New Roman"/>
        </w:rPr>
      </w:pPr>
    </w:p>
    <w:p w14:paraId="347DD1CC" w14:textId="77777777" w:rsidR="00EC4CE1" w:rsidRPr="00A94FAE" w:rsidRDefault="00EC4CE1" w:rsidP="00EC4CE1">
      <w:pPr>
        <w:spacing w:line="360" w:lineRule="auto"/>
        <w:contextualSpacing/>
        <w:jc w:val="both"/>
        <w:rPr>
          <w:rFonts w:ascii="Times New Roman" w:hAnsi="Times New Roman" w:cs="Times New Roman"/>
        </w:rPr>
      </w:pPr>
    </w:p>
    <w:p w14:paraId="59089F8D" w14:textId="404AD42F" w:rsidR="00A7254D" w:rsidRDefault="00A94FAE" w:rsidP="00A7254D">
      <w:pPr>
        <w:numPr>
          <w:ilvl w:val="0"/>
          <w:numId w:val="1"/>
        </w:numPr>
        <w:spacing w:line="360" w:lineRule="auto"/>
        <w:contextualSpacing/>
        <w:jc w:val="both"/>
        <w:rPr>
          <w:rFonts w:ascii="Times New Roman" w:hAnsi="Times New Roman" w:cs="Times New Roman"/>
        </w:rPr>
      </w:pPr>
      <w:r w:rsidRPr="00A94FAE">
        <w:rPr>
          <w:rFonts w:ascii="Times New Roman" w:hAnsi="Times New Roman" w:cs="Times New Roman"/>
        </w:rPr>
        <w:t>Each party shall bear its own costs.</w:t>
      </w:r>
    </w:p>
    <w:p w14:paraId="5A1DC0E2" w14:textId="77777777" w:rsidR="0021185D" w:rsidRDefault="0021185D" w:rsidP="0021185D">
      <w:pPr>
        <w:spacing w:line="360" w:lineRule="auto"/>
        <w:ind w:left="720"/>
        <w:contextualSpacing/>
        <w:jc w:val="both"/>
        <w:rPr>
          <w:rFonts w:ascii="Times New Roman" w:hAnsi="Times New Roman" w:cs="Times New Roman"/>
        </w:rPr>
      </w:pPr>
    </w:p>
    <w:p w14:paraId="11BAD583" w14:textId="77777777" w:rsidR="00A7254D" w:rsidRPr="00A7254D" w:rsidRDefault="00A7254D" w:rsidP="00A7254D">
      <w:pPr>
        <w:spacing w:line="360" w:lineRule="auto"/>
        <w:ind w:left="720"/>
        <w:contextualSpacing/>
        <w:jc w:val="both"/>
        <w:rPr>
          <w:rFonts w:ascii="Times New Roman" w:hAnsi="Times New Roman" w:cs="Times New Roman"/>
        </w:rPr>
      </w:pPr>
    </w:p>
    <w:p w14:paraId="38A518BF" w14:textId="4BCD5FAB" w:rsidR="008355DA" w:rsidRPr="00F8068C" w:rsidRDefault="00A94FAE" w:rsidP="007854CE">
      <w:pPr>
        <w:spacing w:line="360" w:lineRule="auto"/>
        <w:contextualSpacing/>
        <w:jc w:val="both"/>
        <w:rPr>
          <w:rFonts w:ascii="Times New Roman" w:hAnsi="Times New Roman" w:cs="Times New Roman"/>
        </w:rPr>
      </w:pPr>
      <w:r w:rsidRPr="00F8068C">
        <w:rPr>
          <w:rFonts w:ascii="Times New Roman" w:hAnsi="Times New Roman" w:cs="Times New Roman"/>
          <w:b/>
        </w:rPr>
        <w:lastRenderedPageBreak/>
        <w:t>WAMAMBO J</w:t>
      </w:r>
      <w:r w:rsidR="00F8068C">
        <w:rPr>
          <w:rFonts w:ascii="Times New Roman" w:hAnsi="Times New Roman" w:cs="Times New Roman"/>
        </w:rPr>
        <w:t>:…………………………………..</w:t>
      </w:r>
      <w:r w:rsidRPr="00F8068C">
        <w:rPr>
          <w:rFonts w:ascii="Times New Roman" w:hAnsi="Times New Roman" w:cs="Times New Roman"/>
        </w:rPr>
        <w:t xml:space="preserve"> </w:t>
      </w:r>
    </w:p>
    <w:p w14:paraId="5422100B" w14:textId="67187761" w:rsidR="00A94FAE" w:rsidRDefault="00A94FAE" w:rsidP="007854CE">
      <w:pPr>
        <w:spacing w:line="360" w:lineRule="auto"/>
        <w:contextualSpacing/>
        <w:jc w:val="both"/>
        <w:rPr>
          <w:rFonts w:ascii="Times New Roman" w:hAnsi="Times New Roman" w:cs="Times New Roman"/>
          <w:b/>
        </w:rPr>
      </w:pPr>
      <w:r w:rsidRPr="00F8068C">
        <w:rPr>
          <w:rFonts w:ascii="Times New Roman" w:hAnsi="Times New Roman" w:cs="Times New Roman"/>
          <w:b/>
        </w:rPr>
        <w:t>MA</w:t>
      </w:r>
      <w:r w:rsidR="00A16F8A" w:rsidRPr="00F8068C">
        <w:rPr>
          <w:rFonts w:ascii="Times New Roman" w:hAnsi="Times New Roman" w:cs="Times New Roman"/>
          <w:b/>
        </w:rPr>
        <w:t>WAD</w:t>
      </w:r>
      <w:r w:rsidRPr="00F8068C">
        <w:rPr>
          <w:rFonts w:ascii="Times New Roman" w:hAnsi="Times New Roman" w:cs="Times New Roman"/>
          <w:b/>
        </w:rPr>
        <w:t>ZE DJP agrees</w:t>
      </w:r>
      <w:r w:rsidR="00F8068C">
        <w:rPr>
          <w:rFonts w:ascii="Times New Roman" w:hAnsi="Times New Roman" w:cs="Times New Roman"/>
          <w:b/>
        </w:rPr>
        <w:t>…………………………………….</w:t>
      </w:r>
      <w:r w:rsidRPr="00F8068C">
        <w:rPr>
          <w:rFonts w:ascii="Times New Roman" w:hAnsi="Times New Roman" w:cs="Times New Roman"/>
          <w:b/>
        </w:rPr>
        <w:t xml:space="preserve"> </w:t>
      </w:r>
    </w:p>
    <w:p w14:paraId="427D7B3D" w14:textId="77777777" w:rsidR="0021185D" w:rsidRPr="00F8068C" w:rsidRDefault="0021185D" w:rsidP="007854CE">
      <w:pPr>
        <w:spacing w:line="360" w:lineRule="auto"/>
        <w:contextualSpacing/>
        <w:jc w:val="both"/>
        <w:rPr>
          <w:rFonts w:ascii="Times New Roman" w:hAnsi="Times New Roman" w:cs="Times New Roman"/>
          <w:b/>
        </w:rPr>
      </w:pPr>
    </w:p>
    <w:p w14:paraId="2A06D663" w14:textId="77777777" w:rsidR="00A7254D" w:rsidRPr="00A94FAE" w:rsidRDefault="00A7254D" w:rsidP="007854CE">
      <w:pPr>
        <w:spacing w:line="360" w:lineRule="auto"/>
        <w:contextualSpacing/>
        <w:jc w:val="both"/>
        <w:rPr>
          <w:rFonts w:ascii="Times New Roman" w:hAnsi="Times New Roman" w:cs="Times New Roman"/>
        </w:rPr>
      </w:pPr>
    </w:p>
    <w:p w14:paraId="581CE255" w14:textId="77777777" w:rsidR="008355DA" w:rsidRDefault="00A94FAE" w:rsidP="007854CE">
      <w:pPr>
        <w:spacing w:line="360" w:lineRule="auto"/>
        <w:contextualSpacing/>
        <w:jc w:val="both"/>
        <w:rPr>
          <w:rFonts w:ascii="Times New Roman" w:hAnsi="Times New Roman" w:cs="Times New Roman"/>
        </w:rPr>
      </w:pPr>
      <w:r w:rsidRPr="00F8068C">
        <w:rPr>
          <w:rFonts w:ascii="Times New Roman" w:hAnsi="Times New Roman" w:cs="Times New Roman"/>
          <w:i/>
        </w:rPr>
        <w:t>Jiti Law Chambers</w:t>
      </w:r>
      <w:r w:rsidRPr="00A94FAE">
        <w:rPr>
          <w:rFonts w:ascii="Times New Roman" w:hAnsi="Times New Roman" w:cs="Times New Roman"/>
        </w:rPr>
        <w:t>, legal practitioners for the main appellants and for respondents in the cross appeal.</w:t>
      </w:r>
    </w:p>
    <w:p w14:paraId="39CE4CD7" w14:textId="30A8ABCA" w:rsidR="00A94FAE" w:rsidRPr="00A94FAE" w:rsidRDefault="00A94FAE" w:rsidP="007854CE">
      <w:pPr>
        <w:spacing w:line="360" w:lineRule="auto"/>
        <w:contextualSpacing/>
        <w:jc w:val="both"/>
        <w:rPr>
          <w:rFonts w:ascii="Times New Roman" w:hAnsi="Times New Roman" w:cs="Times New Roman"/>
        </w:rPr>
      </w:pPr>
      <w:r w:rsidRPr="00A94FAE">
        <w:rPr>
          <w:rFonts w:ascii="Times New Roman" w:hAnsi="Times New Roman" w:cs="Times New Roman"/>
        </w:rPr>
        <w:t xml:space="preserve"> </w:t>
      </w:r>
      <w:r w:rsidRPr="00F8068C">
        <w:rPr>
          <w:rFonts w:ascii="Times New Roman" w:hAnsi="Times New Roman" w:cs="Times New Roman"/>
          <w:i/>
        </w:rPr>
        <w:t>Ndlovu, Pratt Law Chamber</w:t>
      </w:r>
      <w:r w:rsidR="00F8068C">
        <w:rPr>
          <w:rFonts w:ascii="Times New Roman" w:hAnsi="Times New Roman" w:cs="Times New Roman"/>
          <w:i/>
        </w:rPr>
        <w:t>,</w:t>
      </w:r>
      <w:r w:rsidRPr="00F8068C">
        <w:rPr>
          <w:rFonts w:ascii="Times New Roman" w:hAnsi="Times New Roman" w:cs="Times New Roman"/>
          <w:i/>
        </w:rPr>
        <w:t>s</w:t>
      </w:r>
      <w:r w:rsidRPr="00A94FAE">
        <w:rPr>
          <w:rFonts w:ascii="Times New Roman" w:hAnsi="Times New Roman" w:cs="Times New Roman"/>
        </w:rPr>
        <w:t xml:space="preserve"> legal practitioners for the respondent in the main appeal and cross appellant.</w:t>
      </w:r>
    </w:p>
    <w:p w14:paraId="10CC0171" w14:textId="77777777" w:rsidR="000A35AD" w:rsidRPr="00A94FAE" w:rsidRDefault="000A35AD" w:rsidP="007854CE">
      <w:pPr>
        <w:spacing w:line="360" w:lineRule="auto"/>
        <w:contextualSpacing/>
        <w:jc w:val="both"/>
        <w:rPr>
          <w:rFonts w:ascii="Times New Roman" w:hAnsi="Times New Roman" w:cs="Times New Roman"/>
        </w:rPr>
      </w:pPr>
    </w:p>
    <w:sectPr w:rsidR="000A35AD" w:rsidRPr="00A94FA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0ACBCD" w14:textId="77777777" w:rsidR="00D9664E" w:rsidRDefault="00D9664E" w:rsidP="00293FAF">
      <w:pPr>
        <w:spacing w:after="0" w:line="240" w:lineRule="auto"/>
      </w:pPr>
      <w:r>
        <w:separator/>
      </w:r>
    </w:p>
  </w:endnote>
  <w:endnote w:type="continuationSeparator" w:id="0">
    <w:p w14:paraId="7DA093D8" w14:textId="77777777" w:rsidR="00D9664E" w:rsidRDefault="00D9664E" w:rsidP="00293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6F53B4" w14:textId="46B62AB7" w:rsidR="00BD0A23" w:rsidRDefault="00BD0A23">
    <w:pPr>
      <w:pStyle w:val="Footer"/>
      <w:jc w:val="right"/>
    </w:pPr>
  </w:p>
  <w:p w14:paraId="05D01AEA" w14:textId="77777777" w:rsidR="00BD0A23" w:rsidRDefault="00BD0A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DCB26C" w14:textId="77777777" w:rsidR="00D9664E" w:rsidRDefault="00D9664E" w:rsidP="00293FAF">
      <w:pPr>
        <w:spacing w:after="0" w:line="240" w:lineRule="auto"/>
      </w:pPr>
      <w:r>
        <w:separator/>
      </w:r>
    </w:p>
  </w:footnote>
  <w:footnote w:type="continuationSeparator" w:id="0">
    <w:p w14:paraId="2AE95C83" w14:textId="77777777" w:rsidR="00D9664E" w:rsidRDefault="00D9664E" w:rsidP="00293F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708980"/>
      <w:docPartObj>
        <w:docPartGallery w:val="Page Numbers (Top of Page)"/>
        <w:docPartUnique/>
      </w:docPartObj>
    </w:sdtPr>
    <w:sdtEndPr>
      <w:rPr>
        <w:noProof/>
      </w:rPr>
    </w:sdtEndPr>
    <w:sdtContent>
      <w:p w14:paraId="7ED329E5" w14:textId="77777777" w:rsidR="00F8068C" w:rsidRDefault="00F8068C">
        <w:pPr>
          <w:pStyle w:val="Header"/>
          <w:jc w:val="right"/>
          <w:rPr>
            <w:noProof/>
          </w:rPr>
        </w:pPr>
        <w:r>
          <w:fldChar w:fldCharType="begin"/>
        </w:r>
        <w:r>
          <w:instrText xml:space="preserve"> PAGE   \* MERGEFORMAT </w:instrText>
        </w:r>
        <w:r>
          <w:fldChar w:fldCharType="separate"/>
        </w:r>
        <w:r w:rsidR="00AE1B79">
          <w:rPr>
            <w:noProof/>
          </w:rPr>
          <w:t>1</w:t>
        </w:r>
        <w:r>
          <w:rPr>
            <w:noProof/>
          </w:rPr>
          <w:fldChar w:fldCharType="end"/>
        </w:r>
      </w:p>
      <w:p w14:paraId="133CDD07" w14:textId="457B9F77" w:rsidR="00F8068C" w:rsidRDefault="00837860">
        <w:pPr>
          <w:pStyle w:val="Header"/>
          <w:jc w:val="right"/>
          <w:rPr>
            <w:noProof/>
          </w:rPr>
        </w:pPr>
        <w:r>
          <w:rPr>
            <w:noProof/>
          </w:rPr>
          <w:t>HH 02-26</w:t>
        </w:r>
      </w:p>
      <w:p w14:paraId="31FD1A79" w14:textId="6802E507" w:rsidR="00F8068C" w:rsidRDefault="00F8068C">
        <w:pPr>
          <w:pStyle w:val="Header"/>
          <w:jc w:val="right"/>
        </w:pPr>
        <w:r>
          <w:rPr>
            <w:noProof/>
          </w:rPr>
          <w:t>HCH 4244/24</w:t>
        </w:r>
      </w:p>
    </w:sdtContent>
  </w:sdt>
  <w:p w14:paraId="4B856BFA" w14:textId="77777777" w:rsidR="00293FAF" w:rsidRDefault="00293F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E74FF"/>
    <w:multiLevelType w:val="multilevel"/>
    <w:tmpl w:val="59F47D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5806C0"/>
    <w:multiLevelType w:val="multilevel"/>
    <w:tmpl w:val="6ACC7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CCF6FEC"/>
    <w:multiLevelType w:val="multilevel"/>
    <w:tmpl w:val="090C7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FE93AAF"/>
    <w:multiLevelType w:val="multilevel"/>
    <w:tmpl w:val="29A299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4F37C1A"/>
    <w:multiLevelType w:val="multilevel"/>
    <w:tmpl w:val="87BA7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2312400"/>
    <w:multiLevelType w:val="hybridMultilevel"/>
    <w:tmpl w:val="786AE9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FAE"/>
    <w:rsid w:val="00094093"/>
    <w:rsid w:val="000A35AD"/>
    <w:rsid w:val="001338E1"/>
    <w:rsid w:val="001841E2"/>
    <w:rsid w:val="0021185D"/>
    <w:rsid w:val="00293FAF"/>
    <w:rsid w:val="002D0149"/>
    <w:rsid w:val="00433ACE"/>
    <w:rsid w:val="004513AB"/>
    <w:rsid w:val="004A6120"/>
    <w:rsid w:val="004B7C46"/>
    <w:rsid w:val="004C705C"/>
    <w:rsid w:val="004E39F3"/>
    <w:rsid w:val="00706B0E"/>
    <w:rsid w:val="00751387"/>
    <w:rsid w:val="007854CE"/>
    <w:rsid w:val="007A62B2"/>
    <w:rsid w:val="007B54A5"/>
    <w:rsid w:val="007C0644"/>
    <w:rsid w:val="007F1CB9"/>
    <w:rsid w:val="008355DA"/>
    <w:rsid w:val="00837860"/>
    <w:rsid w:val="00852BCA"/>
    <w:rsid w:val="00920C63"/>
    <w:rsid w:val="00A16F8A"/>
    <w:rsid w:val="00A367AA"/>
    <w:rsid w:val="00A47F53"/>
    <w:rsid w:val="00A56CC9"/>
    <w:rsid w:val="00A7254D"/>
    <w:rsid w:val="00A858DC"/>
    <w:rsid w:val="00A86A15"/>
    <w:rsid w:val="00A87696"/>
    <w:rsid w:val="00A94FAE"/>
    <w:rsid w:val="00AE1B79"/>
    <w:rsid w:val="00BB658F"/>
    <w:rsid w:val="00BD0A23"/>
    <w:rsid w:val="00C118D3"/>
    <w:rsid w:val="00C13A2A"/>
    <w:rsid w:val="00C72E20"/>
    <w:rsid w:val="00CA7B40"/>
    <w:rsid w:val="00D9664E"/>
    <w:rsid w:val="00DA054B"/>
    <w:rsid w:val="00E92669"/>
    <w:rsid w:val="00EC4CE1"/>
    <w:rsid w:val="00EF6FA1"/>
    <w:rsid w:val="00F51005"/>
    <w:rsid w:val="00F8068C"/>
    <w:rsid w:val="00F8465A"/>
    <w:rsid w:val="00FA1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1F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A94F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4F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4F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4F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4F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4F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4F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4F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4F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FA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A94FA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A94FA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A94FA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94FA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94FA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94FA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94FA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94FA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94F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4FA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94F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4FA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94FAE"/>
    <w:pPr>
      <w:spacing w:before="160"/>
      <w:jc w:val="center"/>
    </w:pPr>
    <w:rPr>
      <w:i/>
      <w:iCs/>
      <w:color w:val="404040" w:themeColor="text1" w:themeTint="BF"/>
    </w:rPr>
  </w:style>
  <w:style w:type="character" w:customStyle="1" w:styleId="QuoteChar">
    <w:name w:val="Quote Char"/>
    <w:basedOn w:val="DefaultParagraphFont"/>
    <w:link w:val="Quote"/>
    <w:uiPriority w:val="29"/>
    <w:rsid w:val="00A94FAE"/>
    <w:rPr>
      <w:i/>
      <w:iCs/>
      <w:color w:val="404040" w:themeColor="text1" w:themeTint="BF"/>
      <w:lang w:val="en-GB"/>
    </w:rPr>
  </w:style>
  <w:style w:type="paragraph" w:styleId="ListParagraph">
    <w:name w:val="List Paragraph"/>
    <w:basedOn w:val="Normal"/>
    <w:uiPriority w:val="34"/>
    <w:qFormat/>
    <w:rsid w:val="00A94FAE"/>
    <w:pPr>
      <w:ind w:left="720"/>
      <w:contextualSpacing/>
    </w:pPr>
  </w:style>
  <w:style w:type="character" w:styleId="IntenseEmphasis">
    <w:name w:val="Intense Emphasis"/>
    <w:basedOn w:val="DefaultParagraphFont"/>
    <w:uiPriority w:val="21"/>
    <w:qFormat/>
    <w:rsid w:val="00A94FAE"/>
    <w:rPr>
      <w:i/>
      <w:iCs/>
      <w:color w:val="0F4761" w:themeColor="accent1" w:themeShade="BF"/>
    </w:rPr>
  </w:style>
  <w:style w:type="paragraph" w:styleId="IntenseQuote">
    <w:name w:val="Intense Quote"/>
    <w:basedOn w:val="Normal"/>
    <w:next w:val="Normal"/>
    <w:link w:val="IntenseQuoteChar"/>
    <w:uiPriority w:val="30"/>
    <w:qFormat/>
    <w:rsid w:val="00A94F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4FAE"/>
    <w:rPr>
      <w:i/>
      <w:iCs/>
      <w:color w:val="0F4761" w:themeColor="accent1" w:themeShade="BF"/>
      <w:lang w:val="en-GB"/>
    </w:rPr>
  </w:style>
  <w:style w:type="character" w:styleId="IntenseReference">
    <w:name w:val="Intense Reference"/>
    <w:basedOn w:val="DefaultParagraphFont"/>
    <w:uiPriority w:val="32"/>
    <w:qFormat/>
    <w:rsid w:val="00A94FAE"/>
    <w:rPr>
      <w:b/>
      <w:bCs/>
      <w:smallCaps/>
      <w:color w:val="0F4761" w:themeColor="accent1" w:themeShade="BF"/>
      <w:spacing w:val="5"/>
    </w:rPr>
  </w:style>
  <w:style w:type="paragraph" w:styleId="Header">
    <w:name w:val="header"/>
    <w:basedOn w:val="Normal"/>
    <w:link w:val="HeaderChar"/>
    <w:uiPriority w:val="99"/>
    <w:unhideWhenUsed/>
    <w:rsid w:val="00293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FAF"/>
    <w:rPr>
      <w:lang w:val="en-GB"/>
    </w:rPr>
  </w:style>
  <w:style w:type="paragraph" w:styleId="Footer">
    <w:name w:val="footer"/>
    <w:basedOn w:val="Normal"/>
    <w:link w:val="FooterChar"/>
    <w:uiPriority w:val="99"/>
    <w:unhideWhenUsed/>
    <w:rsid w:val="00293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FAF"/>
    <w:rPr>
      <w:lang w:val="en-GB"/>
    </w:rPr>
  </w:style>
  <w:style w:type="paragraph" w:styleId="BalloonText">
    <w:name w:val="Balloon Text"/>
    <w:basedOn w:val="Normal"/>
    <w:link w:val="BalloonTextChar"/>
    <w:uiPriority w:val="99"/>
    <w:semiHidden/>
    <w:unhideWhenUsed/>
    <w:rsid w:val="00F806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068C"/>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A94F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4F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4F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4F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4F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4F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4F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4F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4F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FA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A94FA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A94FA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A94FA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94FA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94FA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94FA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94FA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94FA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94F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4FA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94F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4FA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94FAE"/>
    <w:pPr>
      <w:spacing w:before="160"/>
      <w:jc w:val="center"/>
    </w:pPr>
    <w:rPr>
      <w:i/>
      <w:iCs/>
      <w:color w:val="404040" w:themeColor="text1" w:themeTint="BF"/>
    </w:rPr>
  </w:style>
  <w:style w:type="character" w:customStyle="1" w:styleId="QuoteChar">
    <w:name w:val="Quote Char"/>
    <w:basedOn w:val="DefaultParagraphFont"/>
    <w:link w:val="Quote"/>
    <w:uiPriority w:val="29"/>
    <w:rsid w:val="00A94FAE"/>
    <w:rPr>
      <w:i/>
      <w:iCs/>
      <w:color w:val="404040" w:themeColor="text1" w:themeTint="BF"/>
      <w:lang w:val="en-GB"/>
    </w:rPr>
  </w:style>
  <w:style w:type="paragraph" w:styleId="ListParagraph">
    <w:name w:val="List Paragraph"/>
    <w:basedOn w:val="Normal"/>
    <w:uiPriority w:val="34"/>
    <w:qFormat/>
    <w:rsid w:val="00A94FAE"/>
    <w:pPr>
      <w:ind w:left="720"/>
      <w:contextualSpacing/>
    </w:pPr>
  </w:style>
  <w:style w:type="character" w:styleId="IntenseEmphasis">
    <w:name w:val="Intense Emphasis"/>
    <w:basedOn w:val="DefaultParagraphFont"/>
    <w:uiPriority w:val="21"/>
    <w:qFormat/>
    <w:rsid w:val="00A94FAE"/>
    <w:rPr>
      <w:i/>
      <w:iCs/>
      <w:color w:val="0F4761" w:themeColor="accent1" w:themeShade="BF"/>
    </w:rPr>
  </w:style>
  <w:style w:type="paragraph" w:styleId="IntenseQuote">
    <w:name w:val="Intense Quote"/>
    <w:basedOn w:val="Normal"/>
    <w:next w:val="Normal"/>
    <w:link w:val="IntenseQuoteChar"/>
    <w:uiPriority w:val="30"/>
    <w:qFormat/>
    <w:rsid w:val="00A94F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4FAE"/>
    <w:rPr>
      <w:i/>
      <w:iCs/>
      <w:color w:val="0F4761" w:themeColor="accent1" w:themeShade="BF"/>
      <w:lang w:val="en-GB"/>
    </w:rPr>
  </w:style>
  <w:style w:type="character" w:styleId="IntenseReference">
    <w:name w:val="Intense Reference"/>
    <w:basedOn w:val="DefaultParagraphFont"/>
    <w:uiPriority w:val="32"/>
    <w:qFormat/>
    <w:rsid w:val="00A94FAE"/>
    <w:rPr>
      <w:b/>
      <w:bCs/>
      <w:smallCaps/>
      <w:color w:val="0F4761" w:themeColor="accent1" w:themeShade="BF"/>
      <w:spacing w:val="5"/>
    </w:rPr>
  </w:style>
  <w:style w:type="paragraph" w:styleId="Header">
    <w:name w:val="header"/>
    <w:basedOn w:val="Normal"/>
    <w:link w:val="HeaderChar"/>
    <w:uiPriority w:val="99"/>
    <w:unhideWhenUsed/>
    <w:rsid w:val="00293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FAF"/>
    <w:rPr>
      <w:lang w:val="en-GB"/>
    </w:rPr>
  </w:style>
  <w:style w:type="paragraph" w:styleId="Footer">
    <w:name w:val="footer"/>
    <w:basedOn w:val="Normal"/>
    <w:link w:val="FooterChar"/>
    <w:uiPriority w:val="99"/>
    <w:unhideWhenUsed/>
    <w:rsid w:val="00293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FAF"/>
    <w:rPr>
      <w:lang w:val="en-GB"/>
    </w:rPr>
  </w:style>
  <w:style w:type="paragraph" w:styleId="BalloonText">
    <w:name w:val="Balloon Text"/>
    <w:basedOn w:val="Normal"/>
    <w:link w:val="BalloonTextChar"/>
    <w:uiPriority w:val="99"/>
    <w:semiHidden/>
    <w:unhideWhenUsed/>
    <w:rsid w:val="00F806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068C"/>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HCH 4244/24</vt:lpstr>
    </vt:vector>
  </TitlesOfParts>
  <Company>Hewlett-Packard Company</Company>
  <LinksUpToDate>false</LinksUpToDate>
  <CharactersWithSpaces>8978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HCH 4244/24</dc:title>
  <dc:creator>Mufaro Wamambo</dc:creator>
  <cp:lastModifiedBy>JSC</cp:lastModifiedBy>
  <cp:revision>2</cp:revision>
  <dcterms:created xsi:type="dcterms:W3CDTF">2026-01-16T09:43:00Z</dcterms:created>
  <dcterms:modified xsi:type="dcterms:W3CDTF">2026-01-16T09:43:00Z</dcterms:modified>
</cp:coreProperties>
</file>