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BA0AB" w14:textId="77777777" w:rsidR="001C29A7" w:rsidRDefault="001C29A7">
      <w:pPr>
        <w:pStyle w:val="BodyText"/>
        <w:rPr>
          <w:sz w:val="20"/>
        </w:rPr>
      </w:pPr>
    </w:p>
    <w:p w14:paraId="795F84AD" w14:textId="77777777" w:rsidR="001C29A7" w:rsidRDefault="001C29A7">
      <w:pPr>
        <w:pStyle w:val="BodyText"/>
        <w:spacing w:before="7" w:after="1"/>
        <w:rPr>
          <w:sz w:val="27"/>
        </w:rPr>
      </w:pPr>
    </w:p>
    <w:p w14:paraId="6071E8C4" w14:textId="20BF2D5C" w:rsidR="001C29A7" w:rsidRDefault="00654BB9">
      <w:pPr>
        <w:pStyle w:val="BodyText"/>
        <w:ind w:left="22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EBC0866" wp14:editId="07C80D9E">
                <wp:extent cx="5534025" cy="2356485"/>
                <wp:effectExtent l="0" t="0" r="0" b="0"/>
                <wp:docPr id="32762760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34025" cy="2356485"/>
                          <a:chOff x="0" y="0"/>
                          <a:chExt cx="8715" cy="3711"/>
                        </a:xfrm>
                      </wpg:grpSpPr>
                      <wps:wsp>
                        <wps:cNvPr id="104277282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69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CB9ABD" w14:textId="77777777" w:rsidR="001C29A7" w:rsidRDefault="00FA5AF4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LABOUR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COURT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ZIMBABWE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937237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5760" y="0"/>
                            <a:ext cx="2954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3E82D1" w14:textId="77777777" w:rsidR="001C29A7" w:rsidRDefault="00FA5AF4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JUDGMENT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NO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LC/H/6/24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1046359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64"/>
                            <a:ext cx="3954" cy="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62158C" w14:textId="77777777" w:rsidR="001C29A7" w:rsidRDefault="00FA5AF4">
                              <w:pPr>
                                <w:spacing w:line="274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HELD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AT HARARE 14</w:t>
                              </w:r>
                              <w:r>
                                <w:rPr>
                                  <w:b/>
                                  <w:position w:val="8"/>
                                  <w:sz w:val="16"/>
                                </w:rPr>
                                <w:t>TH</w:t>
                              </w:r>
                              <w:r>
                                <w:rPr>
                                  <w:b/>
                                  <w:spacing w:val="19"/>
                                  <w:position w:val="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JUNE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025585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5760" y="573"/>
                            <a:ext cx="252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A418530" w14:textId="77777777" w:rsidR="001C29A7" w:rsidRDefault="00FA5AF4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CASE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NO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LC/H/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253/23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80668665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138"/>
                            <a:ext cx="2521" cy="1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76BD16" w14:textId="77777777" w:rsidR="001C29A7" w:rsidRDefault="00FA5AF4">
                              <w:pPr>
                                <w:spacing w:line="274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position w:val="8"/>
                                  <w:sz w:val="16"/>
                                </w:rPr>
                                <w:t>TH</w:t>
                              </w:r>
                              <w:r>
                                <w:rPr>
                                  <w:b/>
                                  <w:spacing w:val="19"/>
                                  <w:position w:val="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JULY,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2023</w:t>
                              </w:r>
                            </w:p>
                            <w:p w14:paraId="3F40BC06" w14:textId="77777777" w:rsidR="001C29A7" w:rsidRDefault="00FA5AF4">
                              <w:pPr>
                                <w:spacing w:before="3" w:line="570" w:lineRule="atLeast"/>
                                <w:ind w:right="14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In the matter between</w:t>
                              </w:r>
                              <w:r>
                                <w:rPr>
                                  <w:b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SHINGIRAI</w:t>
                              </w:r>
                              <w:r>
                                <w:rPr>
                                  <w:b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CHITURA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6621055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760" y="2294"/>
                            <a:ext cx="1419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4B608F" w14:textId="77777777" w:rsidR="001C29A7" w:rsidRDefault="00FA5AF4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APPLICANT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231005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871"/>
                            <a:ext cx="3602" cy="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E1B3FA" w14:textId="77777777" w:rsidR="001C29A7" w:rsidRDefault="00FA5AF4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And</w:t>
                              </w:r>
                            </w:p>
                            <w:p w14:paraId="31C242AE" w14:textId="77777777" w:rsidR="001C29A7" w:rsidRDefault="001C29A7">
                              <w:pPr>
                                <w:spacing w:before="10"/>
                                <w:rPr>
                                  <w:b/>
                                  <w:sz w:val="25"/>
                                </w:rPr>
                              </w:pPr>
                            </w:p>
                            <w:p w14:paraId="0484E448" w14:textId="77777777" w:rsidR="001C29A7" w:rsidRDefault="00FA5AF4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MEDICAL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INVESTMENTS</w:t>
                              </w:r>
                              <w:r>
                                <w:rPr>
                                  <w:b/>
                                  <w:spacing w:val="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LTD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0009492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760" y="3444"/>
                            <a:ext cx="1659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484121" w14:textId="77777777" w:rsidR="001C29A7" w:rsidRDefault="00FA5AF4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RESPONDENT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EBC0866" id="Group 5" o:spid="_x0000_s1026" style="width:435.75pt;height:185.55pt;mso-position-horizontal-relative:char;mso-position-vertical-relative:line" coordsize="8715,37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7" type="#_x0000_t202" style="position:absolute;width:469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" filled="f" stroked="f">
                  <v:textbox inset="0,0,0,0">
                    <w:txbxContent>
                      <w:p w14:paraId="6DCB9ABD" w14:textId="77777777" w:rsidR="001C29A7" w:rsidRDefault="00FA5AF4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THE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LABOUR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COURT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OF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ZIMBABWE</w:t>
                        </w:r>
                      </w:p>
                    </w:txbxContent>
                  </v:textbox>
                </v:shape>
                <v:shape id="Text Box 12" o:spid="_x0000_s1028" type="#_x0000_t202" style="position:absolute;left:5760;width:2954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" filled="f" stroked="f">
                  <v:textbox inset="0,0,0,0">
                    <w:txbxContent>
                      <w:p w14:paraId="043E82D1" w14:textId="77777777" w:rsidR="001C29A7" w:rsidRDefault="00FA5AF4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JUDGMENT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NO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LC/H/6/24</w:t>
                        </w:r>
                      </w:p>
                    </w:txbxContent>
                  </v:textbox>
                </v:shape>
                <v:shape id="Text Box 11" o:spid="_x0000_s1029" type="#_x0000_t202" style="position:absolute;top:564;width:3954;height: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" filled="f" stroked="f">
                  <v:textbox inset="0,0,0,0">
                    <w:txbxContent>
                      <w:p w14:paraId="7A62158C" w14:textId="77777777" w:rsidR="001C29A7" w:rsidRDefault="00FA5AF4">
                        <w:pPr>
                          <w:spacing w:line="274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HELD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AT HARARE 14</w:t>
                        </w:r>
                        <w:r>
                          <w:rPr>
                            <w:b/>
                            <w:position w:val="8"/>
                            <w:sz w:val="16"/>
                          </w:rPr>
                          <w:t>TH</w:t>
                        </w:r>
                        <w:r>
                          <w:rPr>
                            <w:b/>
                            <w:spacing w:val="19"/>
                            <w:position w:val="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JUNE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2023</w:t>
                        </w:r>
                      </w:p>
                    </w:txbxContent>
                  </v:textbox>
                </v:shape>
                <v:shape id="Text Box 10" o:spid="_x0000_s1030" type="#_x0000_t202" style="position:absolute;left:5760;top:573;width:252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" filled="f" stroked="f">
                  <v:textbox inset="0,0,0,0">
                    <w:txbxContent>
                      <w:p w14:paraId="2A418530" w14:textId="77777777" w:rsidR="001C29A7" w:rsidRDefault="00FA5AF4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CASE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NO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LC/H/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253/23</w:t>
                        </w:r>
                      </w:p>
                    </w:txbxContent>
                  </v:textbox>
                </v:shape>
                <v:shape id="Text Box 9" o:spid="_x0000_s1031" type="#_x0000_t202" style="position:absolute;top:1138;width:2521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" filled="f" stroked="f">
                  <v:textbox inset="0,0,0,0">
                    <w:txbxContent>
                      <w:p w14:paraId="2D76BD16" w14:textId="77777777" w:rsidR="001C29A7" w:rsidRDefault="00FA5AF4">
                        <w:pPr>
                          <w:spacing w:line="274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AND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6</w:t>
                        </w:r>
                        <w:r>
                          <w:rPr>
                            <w:b/>
                            <w:position w:val="8"/>
                            <w:sz w:val="16"/>
                          </w:rPr>
                          <w:t>TH</w:t>
                        </w:r>
                        <w:r>
                          <w:rPr>
                            <w:b/>
                            <w:spacing w:val="19"/>
                            <w:position w:val="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JULY,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2023</w:t>
                        </w:r>
                      </w:p>
                      <w:p w14:paraId="3F40BC06" w14:textId="77777777" w:rsidR="001C29A7" w:rsidRDefault="00FA5AF4">
                        <w:pPr>
                          <w:spacing w:before="3" w:line="570" w:lineRule="atLeast"/>
                          <w:ind w:right="1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In the matter between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SHINGIRAI</w:t>
                        </w:r>
                        <w:r>
                          <w:rPr>
                            <w:b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CHITURA</w:t>
                        </w:r>
                      </w:p>
                    </w:txbxContent>
                  </v:textbox>
                </v:shape>
                <v:shape id="Text Box 8" o:spid="_x0000_s1032" type="#_x0000_t202" style="position:absolute;left:5760;top:2294;width:1419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" filled="f" stroked="f">
                  <v:textbox inset="0,0,0,0">
                    <w:txbxContent>
                      <w:p w14:paraId="334B608F" w14:textId="77777777" w:rsidR="001C29A7" w:rsidRDefault="00FA5AF4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APPLICANT</w:t>
                        </w:r>
                      </w:p>
                    </w:txbxContent>
                  </v:textbox>
                </v:shape>
                <v:shape id="Text Box 7" o:spid="_x0000_s1033" type="#_x0000_t202" style="position:absolute;top:2871;width:3602;height: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" filled="f" stroked="f">
                  <v:textbox inset="0,0,0,0">
                    <w:txbxContent>
                      <w:p w14:paraId="14E1B3FA" w14:textId="77777777" w:rsidR="001C29A7" w:rsidRDefault="00FA5AF4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And</w:t>
                        </w:r>
                      </w:p>
                      <w:p w14:paraId="31C242AE" w14:textId="77777777" w:rsidR="001C29A7" w:rsidRDefault="001C29A7">
                        <w:pPr>
                          <w:spacing w:before="10"/>
                          <w:rPr>
                            <w:b/>
                            <w:sz w:val="25"/>
                          </w:rPr>
                        </w:pPr>
                      </w:p>
                      <w:p w14:paraId="0484E448" w14:textId="77777777" w:rsidR="001C29A7" w:rsidRDefault="00FA5AF4">
                        <w:pPr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MEDICAL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INVESTMENTS</w:t>
                        </w:r>
                        <w:r>
                          <w:rPr>
                            <w:b/>
                            <w:spacing w:val="5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LTD</w:t>
                        </w:r>
                      </w:p>
                    </w:txbxContent>
                  </v:textbox>
                </v:shape>
                <v:shape id="Text Box 6" o:spid="_x0000_s1034" type="#_x0000_t202" style="position:absolute;left:5760;top:3444;width:1659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" filled="f" stroked="f">
                  <v:textbox inset="0,0,0,0">
                    <w:txbxContent>
                      <w:p w14:paraId="34484121" w14:textId="77777777" w:rsidR="001C29A7" w:rsidRDefault="00FA5AF4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RESPONDENT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CFB943A" w14:textId="77777777" w:rsidR="001C29A7" w:rsidRDefault="001C29A7">
      <w:pPr>
        <w:pStyle w:val="BodyText"/>
        <w:rPr>
          <w:sz w:val="20"/>
        </w:rPr>
      </w:pPr>
    </w:p>
    <w:p w14:paraId="2A723390" w14:textId="77777777" w:rsidR="001C29A7" w:rsidRDefault="001C29A7">
      <w:pPr>
        <w:pStyle w:val="BodyText"/>
        <w:rPr>
          <w:sz w:val="20"/>
        </w:rPr>
      </w:pPr>
    </w:p>
    <w:p w14:paraId="7A30E184" w14:textId="77777777" w:rsidR="001C29A7" w:rsidRDefault="001C29A7">
      <w:pPr>
        <w:pStyle w:val="BodyText"/>
        <w:rPr>
          <w:sz w:val="27"/>
        </w:rPr>
      </w:pPr>
    </w:p>
    <w:p w14:paraId="40488CB9" w14:textId="47FCD3FE" w:rsidR="001C29A7" w:rsidRDefault="00FA5AF4">
      <w:pPr>
        <w:pStyle w:val="Heading1"/>
        <w:spacing w:before="90"/>
      </w:pPr>
      <w:r>
        <w:t>BEFORE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HOURABLE</w:t>
      </w:r>
      <w:r>
        <w:rPr>
          <w:spacing w:val="-1"/>
        </w:rPr>
        <w:t xml:space="preserve"> </w:t>
      </w:r>
      <w:r>
        <w:t>MAKAMURE</w:t>
      </w:r>
      <w:r>
        <w:rPr>
          <w:spacing w:val="-3"/>
        </w:rPr>
        <w:t xml:space="preserve"> </w:t>
      </w:r>
      <w:r>
        <w:t>JUDGE</w:t>
      </w:r>
    </w:p>
    <w:p w14:paraId="3A4B7424" w14:textId="77777777" w:rsidR="001C29A7" w:rsidRDefault="001C29A7">
      <w:pPr>
        <w:pStyle w:val="BodyText"/>
        <w:rPr>
          <w:b/>
          <w:sz w:val="26"/>
        </w:rPr>
      </w:pPr>
    </w:p>
    <w:p w14:paraId="7BB3683C" w14:textId="77777777" w:rsidR="001C29A7" w:rsidRDefault="001C29A7">
      <w:pPr>
        <w:pStyle w:val="BodyText"/>
        <w:rPr>
          <w:b/>
          <w:sz w:val="26"/>
        </w:rPr>
      </w:pPr>
    </w:p>
    <w:p w14:paraId="2CB2B9DD" w14:textId="77777777" w:rsidR="001C29A7" w:rsidRDefault="001C29A7">
      <w:pPr>
        <w:pStyle w:val="BodyText"/>
        <w:spacing w:before="8"/>
        <w:rPr>
          <w:b/>
          <w:sz w:val="23"/>
        </w:rPr>
      </w:pPr>
    </w:p>
    <w:p w14:paraId="5F9114B2" w14:textId="77777777" w:rsidR="001C29A7" w:rsidRDefault="00FA5AF4">
      <w:pPr>
        <w:tabs>
          <w:tab w:val="left" w:pos="2380"/>
        </w:tabs>
        <w:spacing w:before="1" w:line="499" w:lineRule="auto"/>
        <w:ind w:left="220" w:right="3103"/>
        <w:rPr>
          <w:b/>
          <w:sz w:val="24"/>
        </w:rPr>
      </w:pPr>
      <w:r>
        <w:rPr>
          <w:b/>
          <w:sz w:val="24"/>
        </w:rPr>
        <w:t>For 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Applicant</w:t>
      </w:r>
      <w:r>
        <w:rPr>
          <w:b/>
          <w:sz w:val="24"/>
        </w:rPr>
        <w:tab/>
        <w:t xml:space="preserve">: </w:t>
      </w:r>
      <w:proofErr w:type="spellStart"/>
      <w:r>
        <w:rPr>
          <w:b/>
          <w:sz w:val="24"/>
        </w:rPr>
        <w:t>Mr</w:t>
      </w:r>
      <w:proofErr w:type="spellEnd"/>
      <w:r>
        <w:rPr>
          <w:b/>
          <w:sz w:val="24"/>
        </w:rPr>
        <w:t xml:space="preserve"> Elisha Chigova (Trade Unionist)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proofErr w:type="gramStart"/>
      <w:r>
        <w:rPr>
          <w:b/>
          <w:sz w:val="24"/>
        </w:rPr>
        <w:t>Respondent</w:t>
      </w:r>
      <w:r>
        <w:rPr>
          <w:b/>
          <w:spacing w:val="58"/>
          <w:sz w:val="24"/>
        </w:rPr>
        <w:t xml:space="preserve"> </w:t>
      </w:r>
      <w:r>
        <w:rPr>
          <w:b/>
          <w:sz w:val="24"/>
        </w:rPr>
        <w:t>:</w:t>
      </w:r>
      <w:proofErr w:type="gramEnd"/>
      <w:r>
        <w:rPr>
          <w:b/>
          <w:spacing w:val="-1"/>
          <w:sz w:val="24"/>
        </w:rPr>
        <w:t xml:space="preserve"> </w:t>
      </w:r>
      <w:proofErr w:type="spellStart"/>
      <w:r>
        <w:rPr>
          <w:b/>
          <w:sz w:val="24"/>
        </w:rPr>
        <w:t>Mr</w:t>
      </w:r>
      <w:proofErr w:type="spellEnd"/>
      <w:r>
        <w:rPr>
          <w:b/>
          <w:spacing w:val="58"/>
          <w:sz w:val="24"/>
        </w:rPr>
        <w:t xml:space="preserve"> </w:t>
      </w:r>
      <w:proofErr w:type="spellStart"/>
      <w:r>
        <w:rPr>
          <w:b/>
          <w:sz w:val="24"/>
        </w:rPr>
        <w:t>Sadomba</w:t>
      </w:r>
      <w:proofErr w:type="spell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Legal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Practitioner)</w:t>
      </w:r>
    </w:p>
    <w:p w14:paraId="5BD3E075" w14:textId="77777777" w:rsidR="001C29A7" w:rsidRDefault="001C29A7">
      <w:pPr>
        <w:pStyle w:val="BodyText"/>
        <w:rPr>
          <w:b/>
          <w:sz w:val="26"/>
        </w:rPr>
      </w:pPr>
    </w:p>
    <w:p w14:paraId="6A56C2A4" w14:textId="77777777" w:rsidR="001C29A7" w:rsidRDefault="001C29A7">
      <w:pPr>
        <w:pStyle w:val="BodyText"/>
        <w:rPr>
          <w:b/>
        </w:rPr>
      </w:pPr>
    </w:p>
    <w:p w14:paraId="1D75FB20" w14:textId="77777777" w:rsidR="001C29A7" w:rsidRDefault="00FA5AF4">
      <w:pPr>
        <w:pStyle w:val="Heading1"/>
      </w:pPr>
      <w:r>
        <w:t>MAKAMURE</w:t>
      </w:r>
      <w:r>
        <w:rPr>
          <w:spacing w:val="-2"/>
        </w:rPr>
        <w:t xml:space="preserve"> </w:t>
      </w:r>
      <w:r>
        <w:t>J</w:t>
      </w:r>
    </w:p>
    <w:p w14:paraId="522FC388" w14:textId="77777777" w:rsidR="001C29A7" w:rsidRDefault="001C29A7">
      <w:pPr>
        <w:pStyle w:val="BodyText"/>
        <w:spacing w:before="10"/>
        <w:rPr>
          <w:b/>
          <w:sz w:val="25"/>
        </w:rPr>
      </w:pPr>
    </w:p>
    <w:p w14:paraId="0D6D0822" w14:textId="77777777" w:rsidR="001C29A7" w:rsidRDefault="00FA5AF4">
      <w:pPr>
        <w:ind w:left="220"/>
        <w:rPr>
          <w:b/>
          <w:sz w:val="24"/>
        </w:rPr>
      </w:pPr>
      <w:r>
        <w:rPr>
          <w:b/>
          <w:sz w:val="24"/>
        </w:rPr>
        <w:t>Introduction</w:t>
      </w:r>
    </w:p>
    <w:p w14:paraId="2ADDBE05" w14:textId="77777777" w:rsidR="001C29A7" w:rsidRDefault="001C29A7">
      <w:pPr>
        <w:pStyle w:val="BodyText"/>
        <w:spacing w:before="10"/>
        <w:rPr>
          <w:b/>
          <w:sz w:val="25"/>
        </w:rPr>
      </w:pPr>
    </w:p>
    <w:p w14:paraId="17CF8C1A" w14:textId="77777777" w:rsidR="001C29A7" w:rsidRDefault="00FA5AF4">
      <w:pPr>
        <w:pStyle w:val="BodyText"/>
        <w:spacing w:before="1"/>
        <w:ind w:left="220"/>
      </w:pPr>
      <w:r>
        <w:t>This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application</w:t>
      </w:r>
      <w:r>
        <w:rPr>
          <w:spacing w:val="-1"/>
        </w:rPr>
        <w:t xml:space="preserve"> </w:t>
      </w:r>
      <w:r>
        <w:t>for condonation for</w:t>
      </w:r>
      <w:r>
        <w:rPr>
          <w:spacing w:val="-3"/>
        </w:rPr>
        <w:t xml:space="preserve"> </w:t>
      </w:r>
      <w:r>
        <w:t>late filing</w:t>
      </w:r>
      <w:r>
        <w:rPr>
          <w:spacing w:val="-3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application</w:t>
      </w:r>
      <w:r>
        <w:rPr>
          <w:spacing w:val="-1"/>
        </w:rPr>
        <w:t xml:space="preserve"> </w:t>
      </w:r>
      <w:r>
        <w:t>for review.</w:t>
      </w:r>
      <w:r>
        <w:rPr>
          <w:spacing w:val="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opposed.</w:t>
      </w:r>
    </w:p>
    <w:p w14:paraId="103E8376" w14:textId="77777777" w:rsidR="001C29A7" w:rsidRDefault="001C29A7">
      <w:pPr>
        <w:pStyle w:val="BodyText"/>
        <w:spacing w:before="10"/>
        <w:rPr>
          <w:sz w:val="25"/>
        </w:rPr>
      </w:pPr>
    </w:p>
    <w:p w14:paraId="4945FA51" w14:textId="77777777" w:rsidR="001C29A7" w:rsidRDefault="00FA5AF4">
      <w:pPr>
        <w:pStyle w:val="BodyText"/>
        <w:spacing w:line="360" w:lineRule="auto"/>
        <w:ind w:left="220" w:right="246"/>
      </w:pPr>
      <w:r>
        <w:t>The requirements to be considered and weighed one against the other in order for an</w:t>
      </w:r>
      <w:r>
        <w:rPr>
          <w:spacing w:val="1"/>
        </w:rPr>
        <w:t xml:space="preserve"> </w:t>
      </w:r>
      <w:r>
        <w:t>application of this nature to succeed as held in</w:t>
      </w:r>
      <w:r>
        <w:rPr>
          <w:spacing w:val="1"/>
        </w:rPr>
        <w:t xml:space="preserve"> </w:t>
      </w:r>
      <w:r>
        <w:t xml:space="preserve">Bessie </w:t>
      </w:r>
      <w:proofErr w:type="spellStart"/>
      <w:r>
        <w:t>Maheya</w:t>
      </w:r>
      <w:proofErr w:type="spellEnd"/>
      <w:r>
        <w:t xml:space="preserve"> v Independent Africa Church</w:t>
      </w:r>
      <w:r>
        <w:rPr>
          <w:spacing w:val="-57"/>
        </w:rPr>
        <w:t xml:space="preserve"> </w:t>
      </w:r>
      <w:r>
        <w:t>SC 58/07</w:t>
      </w:r>
      <w:r>
        <w:rPr>
          <w:spacing w:val="61"/>
        </w:rPr>
        <w:t xml:space="preserve"> </w:t>
      </w:r>
      <w:proofErr w:type="gramStart"/>
      <w:r>
        <w:t>are</w:t>
      </w:r>
      <w:r>
        <w:rPr>
          <w:spacing w:val="-3"/>
        </w:rPr>
        <w:t xml:space="preserve"> </w:t>
      </w:r>
      <w:r>
        <w:t>:</w:t>
      </w:r>
      <w:proofErr w:type="gramEnd"/>
    </w:p>
    <w:p w14:paraId="1CA0D4F6" w14:textId="77777777" w:rsidR="001C29A7" w:rsidRDefault="00FA5AF4">
      <w:pPr>
        <w:spacing w:before="160" w:line="360" w:lineRule="auto"/>
        <w:ind w:left="940" w:right="231"/>
        <w:jc w:val="both"/>
        <w:rPr>
          <w:i/>
          <w:sz w:val="24"/>
        </w:rPr>
      </w:pPr>
      <w:r>
        <w:rPr>
          <w:i/>
          <w:sz w:val="24"/>
        </w:rPr>
        <w:t>“… the degree of non-compliance; the explanation therefor; the prospects of success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on appeal; the importance of the case; the respondent’s interests in the finality of the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judgment;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convenience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to 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Court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and the avoidance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 unnecessary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delays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</w:t>
      </w:r>
    </w:p>
    <w:p w14:paraId="6116AB8B" w14:textId="77777777" w:rsidR="001C29A7" w:rsidRDefault="00FA5AF4">
      <w:pPr>
        <w:spacing w:before="1"/>
        <w:ind w:left="940"/>
        <w:jc w:val="both"/>
        <w:rPr>
          <w:i/>
          <w:sz w:val="24"/>
        </w:rPr>
      </w:pPr>
      <w:r>
        <w:rPr>
          <w:i/>
          <w:sz w:val="24"/>
        </w:rPr>
        <w:t>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administration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justice.”</w:t>
      </w:r>
    </w:p>
    <w:p w14:paraId="3DBFECF5" w14:textId="77777777" w:rsidR="001C29A7" w:rsidRDefault="001C29A7">
      <w:pPr>
        <w:pStyle w:val="BodyText"/>
        <w:spacing w:before="10"/>
        <w:rPr>
          <w:i/>
          <w:sz w:val="25"/>
        </w:rPr>
      </w:pPr>
    </w:p>
    <w:p w14:paraId="06F23758" w14:textId="77777777" w:rsidR="001C29A7" w:rsidRDefault="00FA5AF4">
      <w:pPr>
        <w:pStyle w:val="Heading1"/>
        <w:spacing w:line="360" w:lineRule="auto"/>
        <w:ind w:right="1170"/>
      </w:pPr>
      <w:r>
        <w:rPr>
          <w:b w:val="0"/>
        </w:rPr>
        <w:t xml:space="preserve">See also </w:t>
      </w:r>
      <w:proofErr w:type="spellStart"/>
      <w:r>
        <w:t>Kodzwa</w:t>
      </w:r>
      <w:proofErr w:type="spellEnd"/>
      <w:r>
        <w:t xml:space="preserve"> v Secretary for Health and Anor 1999(1) ZLR313(S); Viking</w:t>
      </w:r>
      <w:r>
        <w:rPr>
          <w:spacing w:val="-57"/>
        </w:rPr>
        <w:t xml:space="preserve"> </w:t>
      </w:r>
      <w:r>
        <w:t>Woodwork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Blue</w:t>
      </w:r>
      <w:r>
        <w:rPr>
          <w:spacing w:val="-1"/>
        </w:rPr>
        <w:t xml:space="preserve"> </w:t>
      </w:r>
      <w:r>
        <w:t>Bells</w:t>
      </w:r>
      <w:r>
        <w:rPr>
          <w:spacing w:val="-4"/>
        </w:rPr>
        <w:t xml:space="preserve"> </w:t>
      </w:r>
      <w:r>
        <w:t>Enterprises</w:t>
      </w:r>
      <w:r>
        <w:rPr>
          <w:spacing w:val="-1"/>
        </w:rPr>
        <w:t xml:space="preserve"> </w:t>
      </w:r>
      <w:r>
        <w:t>(</w:t>
      </w:r>
      <w:proofErr w:type="gramStart"/>
      <w:r>
        <w:t>Private</w:t>
      </w:r>
      <w:r>
        <w:rPr>
          <w:spacing w:val="-1"/>
        </w:rPr>
        <w:t xml:space="preserve"> </w:t>
      </w:r>
      <w:r>
        <w:t>)Limited</w:t>
      </w:r>
      <w:proofErr w:type="gramEnd"/>
      <w:r>
        <w:rPr>
          <w:spacing w:val="-1"/>
        </w:rPr>
        <w:t xml:space="preserve"> </w:t>
      </w:r>
      <w:r>
        <w:t>1998(2) ZLR 249.</w:t>
      </w:r>
    </w:p>
    <w:p w14:paraId="1541D143" w14:textId="77777777" w:rsidR="001C29A7" w:rsidRDefault="001C29A7">
      <w:pPr>
        <w:spacing w:line="360" w:lineRule="auto"/>
        <w:sectPr w:rsidR="001C29A7" w:rsidSect="00CA2494">
          <w:headerReference w:type="default" r:id="rId7"/>
          <w:type w:val="continuous"/>
          <w:pgSz w:w="11910" w:h="16840"/>
          <w:pgMar w:top="1340" w:right="1340" w:bottom="280" w:left="1220" w:header="751" w:footer="720" w:gutter="0"/>
          <w:pgNumType w:start="1"/>
          <w:cols w:space="720"/>
        </w:sectPr>
      </w:pPr>
    </w:p>
    <w:p w14:paraId="1905A3DA" w14:textId="77777777" w:rsidR="001C29A7" w:rsidRDefault="001C29A7">
      <w:pPr>
        <w:pStyle w:val="BodyText"/>
        <w:rPr>
          <w:b/>
          <w:sz w:val="20"/>
        </w:rPr>
      </w:pPr>
    </w:p>
    <w:p w14:paraId="086B91A1" w14:textId="77777777" w:rsidR="001C29A7" w:rsidRDefault="001C29A7">
      <w:pPr>
        <w:pStyle w:val="BodyText"/>
        <w:rPr>
          <w:b/>
          <w:sz w:val="29"/>
        </w:rPr>
      </w:pPr>
    </w:p>
    <w:p w14:paraId="21BE8024" w14:textId="77777777" w:rsidR="001C29A7" w:rsidRDefault="00FA5AF4">
      <w:pPr>
        <w:spacing w:before="90"/>
        <w:ind w:left="220"/>
        <w:rPr>
          <w:b/>
          <w:sz w:val="24"/>
        </w:rPr>
      </w:pPr>
      <w:r>
        <w:rPr>
          <w:b/>
          <w:sz w:val="24"/>
        </w:rPr>
        <w:t>Background</w:t>
      </w:r>
    </w:p>
    <w:p w14:paraId="2446B6D4" w14:textId="77777777" w:rsidR="001C29A7" w:rsidRDefault="001C29A7">
      <w:pPr>
        <w:pStyle w:val="BodyText"/>
        <w:spacing w:before="10"/>
        <w:rPr>
          <w:b/>
          <w:sz w:val="25"/>
        </w:rPr>
      </w:pPr>
    </w:p>
    <w:p w14:paraId="47E09D03" w14:textId="77777777" w:rsidR="001C29A7" w:rsidRDefault="00FA5AF4">
      <w:pPr>
        <w:pStyle w:val="BodyText"/>
        <w:spacing w:line="360" w:lineRule="auto"/>
        <w:ind w:left="220" w:right="110" w:firstLine="60"/>
      </w:pPr>
      <w:r>
        <w:t xml:space="preserve">The applicant is a former employee of the </w:t>
      </w:r>
      <w:r>
        <w:t>respondent. On 18</w:t>
      </w:r>
      <w:r>
        <w:rPr>
          <w:vertAlign w:val="superscript"/>
        </w:rPr>
        <w:t>th</w:t>
      </w:r>
      <w:r>
        <w:t xml:space="preserve"> March2022 he</w:t>
      </w:r>
      <w:r>
        <w:rPr>
          <w:spacing w:val="1"/>
        </w:rPr>
        <w:t xml:space="preserve"> </w:t>
      </w:r>
      <w:r>
        <w:t>was dismissed</w:t>
      </w:r>
      <w:r>
        <w:rPr>
          <w:spacing w:val="-57"/>
        </w:rPr>
        <w:t xml:space="preserve"> </w:t>
      </w:r>
      <w:r>
        <w:t>from employment following disciplinary proceedings. He appealed internally and on 5</w:t>
      </w:r>
      <w:r>
        <w:rPr>
          <w:vertAlign w:val="superscript"/>
        </w:rPr>
        <w:t>th</w:t>
      </w:r>
      <w:r>
        <w:t xml:space="preserve"> May</w:t>
      </w:r>
      <w:r>
        <w:rPr>
          <w:spacing w:val="-57"/>
        </w:rPr>
        <w:t xml:space="preserve"> </w:t>
      </w:r>
      <w:r>
        <w:t>2022 that appeal was dismissed.</w:t>
      </w:r>
      <w:r>
        <w:rPr>
          <w:spacing w:val="1"/>
        </w:rPr>
        <w:t xml:space="preserve"> </w:t>
      </w:r>
      <w:r>
        <w:t xml:space="preserve">He then filed an application for review with this </w:t>
      </w:r>
      <w:proofErr w:type="gramStart"/>
      <w:r>
        <w:t>Court ,case</w:t>
      </w:r>
      <w:proofErr w:type="gramEnd"/>
      <w:r>
        <w:rPr>
          <w:spacing w:val="-57"/>
        </w:rPr>
        <w:t xml:space="preserve"> </w:t>
      </w:r>
      <w:r>
        <w:t>Number LC/H/494/22.At the hearing of that application a preliminary point was raised on</w:t>
      </w:r>
      <w:r>
        <w:rPr>
          <w:spacing w:val="1"/>
        </w:rPr>
        <w:t xml:space="preserve"> </w:t>
      </w:r>
      <w:r>
        <w:t>behalf of the respondents namely that the applicant had sued a non-existent entity</w:t>
      </w:r>
      <w:r>
        <w:rPr>
          <w:spacing w:val="1"/>
        </w:rPr>
        <w:t xml:space="preserve"> </w:t>
      </w:r>
      <w:r>
        <w:t>(The</w:t>
      </w:r>
      <w:r>
        <w:rPr>
          <w:spacing w:val="1"/>
        </w:rPr>
        <w:t xml:space="preserve"> </w:t>
      </w:r>
      <w:r>
        <w:t>Avenues Clinic ) instead of Medical Investments Limited. The Court found merit in that</w:t>
      </w:r>
      <w:r>
        <w:rPr>
          <w:spacing w:val="1"/>
        </w:rPr>
        <w:t xml:space="preserve"> </w:t>
      </w:r>
      <w:r>
        <w:t xml:space="preserve">preliminary point </w:t>
      </w:r>
      <w:r>
        <w:t xml:space="preserve">and judgment was granted in </w:t>
      </w:r>
      <w:proofErr w:type="spellStart"/>
      <w:r>
        <w:t>favour</w:t>
      </w:r>
      <w:proofErr w:type="spellEnd"/>
      <w:r>
        <w:t xml:space="preserve"> of the </w:t>
      </w:r>
      <w:proofErr w:type="gramStart"/>
      <w:r>
        <w:t>respondents .As</w:t>
      </w:r>
      <w:proofErr w:type="gramEnd"/>
      <w:r>
        <w:t xml:space="preserve"> a result the</w:t>
      </w:r>
      <w:r>
        <w:rPr>
          <w:spacing w:val="1"/>
        </w:rPr>
        <w:t xml:space="preserve"> </w:t>
      </w:r>
      <w:r>
        <w:t>Court found that the application was not properly before it . Consequently, the matter was</w:t>
      </w:r>
      <w:r>
        <w:rPr>
          <w:spacing w:val="1"/>
        </w:rPr>
        <w:t xml:space="preserve"> </w:t>
      </w:r>
      <w:r>
        <w:t xml:space="preserve">struck off the roll, Judgment Number LC/H/65/23. The application for review was </w:t>
      </w:r>
      <w:r>
        <w:t>therefore</w:t>
      </w:r>
      <w:r>
        <w:rPr>
          <w:spacing w:val="1"/>
        </w:rPr>
        <w:t xml:space="preserve"> </w:t>
      </w:r>
      <w:r>
        <w:t xml:space="preserve">not </w:t>
      </w:r>
      <w:proofErr w:type="gramStart"/>
      <w:r>
        <w:t>heard .</w:t>
      </w:r>
      <w:proofErr w:type="gramEnd"/>
      <w:r>
        <w:t xml:space="preserve"> The applicant has now lodged a fresh application for condonation citing the</w:t>
      </w:r>
      <w:r>
        <w:rPr>
          <w:spacing w:val="1"/>
        </w:rPr>
        <w:t xml:space="preserve"> </w:t>
      </w:r>
      <w:r>
        <w:t>appropriate respondent.</w:t>
      </w:r>
    </w:p>
    <w:p w14:paraId="0EF44632" w14:textId="77777777" w:rsidR="001C29A7" w:rsidRDefault="00FA5AF4">
      <w:pPr>
        <w:pStyle w:val="Heading1"/>
        <w:spacing w:before="160"/>
      </w:pPr>
      <w:r>
        <w:t>Before</w:t>
      </w:r>
      <w:r>
        <w:rPr>
          <w:spacing w:val="-2"/>
        </w:rPr>
        <w:t xml:space="preserve"> </w:t>
      </w:r>
      <w:r>
        <w:t>this Court</w:t>
      </w:r>
    </w:p>
    <w:p w14:paraId="4C35B84A" w14:textId="77777777" w:rsidR="001C29A7" w:rsidRDefault="001C29A7">
      <w:pPr>
        <w:pStyle w:val="BodyText"/>
        <w:spacing w:before="11"/>
        <w:rPr>
          <w:b/>
          <w:sz w:val="25"/>
        </w:rPr>
      </w:pPr>
    </w:p>
    <w:p w14:paraId="43EBDDB4" w14:textId="77777777" w:rsidR="001C29A7" w:rsidRDefault="00FA5AF4">
      <w:pPr>
        <w:pStyle w:val="BodyText"/>
        <w:spacing w:line="360" w:lineRule="auto"/>
        <w:ind w:left="220" w:right="110"/>
      </w:pPr>
      <w:r>
        <w:t>At the commencement of this application a preliminary point was</w:t>
      </w:r>
      <w:r>
        <w:rPr>
          <w:spacing w:val="1"/>
        </w:rPr>
        <w:t xml:space="preserve"> </w:t>
      </w:r>
      <w:r>
        <w:t>raised on behalf of the</w:t>
      </w:r>
      <w:r>
        <w:rPr>
          <w:spacing w:val="1"/>
        </w:rPr>
        <w:t xml:space="preserve"> </w:t>
      </w:r>
      <w:r>
        <w:t>applicant. The point was that the respondent was out of time by a period of one day and was</w:t>
      </w:r>
      <w:r>
        <w:rPr>
          <w:spacing w:val="1"/>
        </w:rPr>
        <w:t xml:space="preserve"> </w:t>
      </w:r>
      <w:r>
        <w:t xml:space="preserve">therefore barred. After listening to </w:t>
      </w:r>
      <w:proofErr w:type="gramStart"/>
      <w:r>
        <w:t>argument ,I</w:t>
      </w:r>
      <w:proofErr w:type="gramEnd"/>
      <w:r>
        <w:t xml:space="preserve"> dismissed the preliminary issue raised.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 xml:space="preserve">was on the basis that it is undesirable to determine </w:t>
      </w:r>
      <w:proofErr w:type="spellStart"/>
      <w:r>
        <w:t>labour</w:t>
      </w:r>
      <w:proofErr w:type="spellEnd"/>
      <w:r>
        <w:t xml:space="preserve"> issues on the basis of technicalities</w:t>
      </w:r>
      <w:r>
        <w:rPr>
          <w:spacing w:val="1"/>
        </w:rPr>
        <w:t xml:space="preserve"> </w:t>
      </w:r>
      <w:r>
        <w:t>and further that this court should avoid dwelling on technicalities in order to ensure</w:t>
      </w:r>
      <w:r>
        <w:rPr>
          <w:spacing w:val="1"/>
        </w:rPr>
        <w:t xml:space="preserve"> </w:t>
      </w:r>
      <w:r>
        <w:t xml:space="preserve">dispensing simple justice between the parties </w:t>
      </w:r>
      <w:r>
        <w:rPr>
          <w:b/>
        </w:rPr>
        <w:t>(</w:t>
      </w:r>
      <w:proofErr w:type="spellStart"/>
      <w:r>
        <w:rPr>
          <w:b/>
        </w:rPr>
        <w:t>Dalny</w:t>
      </w:r>
      <w:proofErr w:type="spellEnd"/>
      <w:r>
        <w:rPr>
          <w:b/>
        </w:rPr>
        <w:t xml:space="preserve"> Mine v Banda 1999 (1) ZLR 220;</w:t>
      </w:r>
      <w:r>
        <w:rPr>
          <w:b/>
          <w:spacing w:val="1"/>
        </w:rPr>
        <w:t xml:space="preserve"> </w:t>
      </w:r>
      <w:r>
        <w:rPr>
          <w:b/>
        </w:rPr>
        <w:t>Edmore Mapondera and 55 Others v</w:t>
      </w:r>
      <w:r>
        <w:rPr>
          <w:b/>
        </w:rPr>
        <w:t xml:space="preserve"> Freda Rebecca Mine</w:t>
      </w:r>
      <w:r>
        <w:rPr>
          <w:b/>
          <w:spacing w:val="1"/>
        </w:rPr>
        <w:t xml:space="preserve"> </w:t>
      </w:r>
      <w:r>
        <w:rPr>
          <w:b/>
        </w:rPr>
        <w:t>Holdings Limited</w:t>
      </w:r>
      <w:r>
        <w:rPr>
          <w:b/>
          <w:spacing w:val="1"/>
        </w:rPr>
        <w:t xml:space="preserve"> </w:t>
      </w:r>
      <w:r>
        <w:rPr>
          <w:b/>
        </w:rPr>
        <w:t>SC81/22</w:t>
      </w:r>
      <w:proofErr w:type="gramStart"/>
      <w:r>
        <w:rPr>
          <w:b/>
        </w:rPr>
        <w:t>)</w:t>
      </w:r>
      <w:r>
        <w:t>.Besides</w:t>
      </w:r>
      <w:proofErr w:type="gramEnd"/>
      <w:r>
        <w:t>, part of the respondent’s failure to have the papers on the IECMS system</w:t>
      </w:r>
      <w:r>
        <w:rPr>
          <w:spacing w:val="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attributed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network</w:t>
      </w:r>
      <w:r>
        <w:rPr>
          <w:spacing w:val="2"/>
        </w:rPr>
        <w:t xml:space="preserve"> </w:t>
      </w:r>
      <w:r>
        <w:t>challenges.</w:t>
      </w:r>
      <w:r>
        <w:rPr>
          <w:spacing w:val="-1"/>
        </w:rPr>
        <w:t xml:space="preserve"> </w:t>
      </w:r>
      <w:r>
        <w:t>While</w:t>
      </w:r>
      <w:r>
        <w:rPr>
          <w:spacing w:val="-2"/>
        </w:rPr>
        <w:t xml:space="preserve"> </w:t>
      </w:r>
      <w:r>
        <w:t>it is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best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options to</w:t>
      </w:r>
      <w:r>
        <w:rPr>
          <w:spacing w:val="-1"/>
        </w:rPr>
        <w:t xml:space="preserve"> </w:t>
      </w:r>
      <w:r>
        <w:t>try</w:t>
      </w:r>
      <w:r>
        <w:rPr>
          <w:spacing w:val="-6"/>
        </w:rPr>
        <w:t xml:space="preserve"> </w:t>
      </w:r>
      <w:r>
        <w:t>to file</w:t>
      </w:r>
      <w:r>
        <w:rPr>
          <w:spacing w:val="-2"/>
        </w:rPr>
        <w:t xml:space="preserve"> </w:t>
      </w:r>
      <w:r>
        <w:t>papers</w:t>
      </w:r>
      <w:r>
        <w:rPr>
          <w:spacing w:val="-1"/>
        </w:rPr>
        <w:t xml:space="preserve"> </w:t>
      </w:r>
      <w:r>
        <w:t>on</w:t>
      </w:r>
      <w:r>
        <w:rPr>
          <w:spacing w:val="-57"/>
        </w:rPr>
        <w:t xml:space="preserve"> </w:t>
      </w:r>
      <w:r>
        <w:t>the last day, it was the Court’s view that the failure to meet the deadline under the</w:t>
      </w:r>
      <w:r>
        <w:rPr>
          <w:spacing w:val="1"/>
        </w:rPr>
        <w:t xml:space="preserve"> </w:t>
      </w:r>
      <w:r>
        <w:t>circumstances</w:t>
      </w:r>
      <w:r>
        <w:rPr>
          <w:spacing w:val="-1"/>
        </w:rPr>
        <w:t xml:space="preserve"> </w:t>
      </w:r>
      <w:r>
        <w:t>as described by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respondent was</w:t>
      </w:r>
      <w:r>
        <w:rPr>
          <w:spacing w:val="2"/>
        </w:rPr>
        <w:t xml:space="preserve"> </w:t>
      </w:r>
      <w:r>
        <w:t>excusable.</w:t>
      </w:r>
    </w:p>
    <w:p w14:paraId="4AA50EAB" w14:textId="77777777" w:rsidR="001C29A7" w:rsidRDefault="00FA5AF4">
      <w:pPr>
        <w:pStyle w:val="BodyText"/>
        <w:spacing w:before="161" w:line="360" w:lineRule="auto"/>
        <w:ind w:left="220" w:right="246"/>
      </w:pPr>
      <w:r>
        <w:t>In the present application it would appear that had a preliminary issue not been raised on the</w:t>
      </w:r>
      <w:r>
        <w:rPr>
          <w:spacing w:val="-58"/>
        </w:rPr>
        <w:t xml:space="preserve"> </w:t>
      </w:r>
      <w:r>
        <w:t xml:space="preserve">appointed </w:t>
      </w:r>
      <w:proofErr w:type="gramStart"/>
      <w:r>
        <w:t>day ,</w:t>
      </w:r>
      <w:proofErr w:type="gramEnd"/>
      <w:r>
        <w:t xml:space="preserve"> the application for review would have under those circumstances been</w:t>
      </w:r>
      <w:r>
        <w:rPr>
          <w:spacing w:val="1"/>
        </w:rPr>
        <w:t xml:space="preserve"> </w:t>
      </w:r>
      <w:r>
        <w:t>timeously</w:t>
      </w:r>
      <w:r>
        <w:rPr>
          <w:spacing w:val="-6"/>
        </w:rPr>
        <w:t xml:space="preserve"> </w:t>
      </w:r>
      <w:r>
        <w:t>filed and the hearing</w:t>
      </w:r>
      <w:r>
        <w:rPr>
          <w:spacing w:val="57"/>
        </w:rPr>
        <w:t xml:space="preserve"> </w:t>
      </w:r>
      <w:r>
        <w:t>would have</w:t>
      </w:r>
      <w:r>
        <w:rPr>
          <w:spacing w:val="-1"/>
        </w:rPr>
        <w:t xml:space="preserve"> </w:t>
      </w:r>
      <w:r>
        <w:t>continued to its conclusion.</w:t>
      </w:r>
    </w:p>
    <w:p w14:paraId="39308C84" w14:textId="77777777" w:rsidR="001C29A7" w:rsidRDefault="00FA5AF4">
      <w:pPr>
        <w:pStyle w:val="BodyText"/>
        <w:spacing w:before="162" w:line="360" w:lineRule="auto"/>
        <w:ind w:left="220" w:right="159"/>
      </w:pPr>
      <w:r>
        <w:t>The affidavit deposed to on behalf of the respondent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proofErr w:type="spellStart"/>
      <w:r>
        <w:t>Rumbidzayi</w:t>
      </w:r>
      <w:proofErr w:type="spellEnd"/>
      <w:r>
        <w:t xml:space="preserve"> </w:t>
      </w:r>
      <w:proofErr w:type="spellStart"/>
      <w:r>
        <w:t>Gambura</w:t>
      </w:r>
      <w:proofErr w:type="spellEnd"/>
      <w:r>
        <w:rPr>
          <w:spacing w:val="1"/>
        </w:rPr>
        <w:t xml:space="preserve"> </w:t>
      </w:r>
      <w:r>
        <w:t>appears to</w:t>
      </w:r>
      <w:r>
        <w:rPr>
          <w:spacing w:val="1"/>
        </w:rPr>
        <w:t xml:space="preserve"> </w:t>
      </w:r>
      <w:r>
        <w:t>have misread the order of this court on the result of the preliminary issue which was raised in</w:t>
      </w:r>
      <w:r>
        <w:rPr>
          <w:spacing w:val="-57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t>Number LC/H/494/</w:t>
      </w:r>
      <w:r>
        <w:rPr>
          <w:spacing w:val="-1"/>
        </w:rPr>
        <w:t xml:space="preserve"> </w:t>
      </w:r>
      <w:r>
        <w:t>23 as</w:t>
      </w:r>
      <w:r>
        <w:rPr>
          <w:spacing w:val="-2"/>
        </w:rPr>
        <w:t xml:space="preserve"> </w:t>
      </w:r>
      <w:r>
        <w:t>indicated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Judgment</w:t>
      </w:r>
      <w:r>
        <w:rPr>
          <w:spacing w:val="-1"/>
        </w:rPr>
        <w:t xml:space="preserve"> </w:t>
      </w:r>
      <w:r>
        <w:t>Number</w:t>
      </w:r>
      <w:r>
        <w:rPr>
          <w:spacing w:val="-1"/>
        </w:rPr>
        <w:t xml:space="preserve"> </w:t>
      </w:r>
      <w:r>
        <w:t>LC/H/65/23.That</w:t>
      </w:r>
      <w:r>
        <w:rPr>
          <w:spacing w:val="-1"/>
        </w:rPr>
        <w:t xml:space="preserve"> </w:t>
      </w:r>
      <w:r>
        <w:t>judgment</w:t>
      </w:r>
    </w:p>
    <w:p w14:paraId="168B67FE" w14:textId="77777777" w:rsidR="001C29A7" w:rsidRDefault="001C29A7">
      <w:pPr>
        <w:spacing w:line="360" w:lineRule="auto"/>
        <w:sectPr w:rsidR="001C29A7" w:rsidSect="00CA2494">
          <w:pgSz w:w="11910" w:h="16840"/>
          <w:pgMar w:top="1340" w:right="1340" w:bottom="280" w:left="1220" w:header="751" w:footer="0" w:gutter="0"/>
          <w:cols w:space="720"/>
        </w:sectPr>
      </w:pPr>
    </w:p>
    <w:p w14:paraId="7D212C0C" w14:textId="77777777" w:rsidR="001C29A7" w:rsidRDefault="00FA5AF4">
      <w:pPr>
        <w:pStyle w:val="BodyText"/>
        <w:spacing w:before="80" w:line="360" w:lineRule="auto"/>
        <w:ind w:left="220" w:right="332"/>
      </w:pPr>
      <w:r>
        <w:lastRenderedPageBreak/>
        <w:t xml:space="preserve">did </w:t>
      </w:r>
      <w:r>
        <w:rPr>
          <w:b/>
        </w:rPr>
        <w:t xml:space="preserve">not </w:t>
      </w:r>
      <w:r>
        <w:t>dismiss the application for review. It struck the application off the roll to enable the</w:t>
      </w:r>
      <w:r>
        <w:rPr>
          <w:spacing w:val="-57"/>
        </w:rPr>
        <w:t xml:space="preserve"> </w:t>
      </w:r>
      <w:r>
        <w:t>applicant to cite the correct respondent. I believe that the appropriate respondent has now</w:t>
      </w:r>
      <w:r>
        <w:rPr>
          <w:spacing w:val="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cited. The</w:t>
      </w:r>
      <w:r>
        <w:rPr>
          <w:spacing w:val="-1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issue I</w:t>
      </w:r>
      <w:r>
        <w:rPr>
          <w:spacing w:val="-4"/>
        </w:rPr>
        <w:t xml:space="preserve"> </w:t>
      </w:r>
      <w:r>
        <w:t>would like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comment on with respect</w:t>
      </w:r>
      <w:r>
        <w:rPr>
          <w:spacing w:val="-1"/>
        </w:rPr>
        <w:t xml:space="preserve"> </w:t>
      </w:r>
      <w:r>
        <w:t>to the</w:t>
      </w:r>
      <w:r>
        <w:rPr>
          <w:spacing w:val="1"/>
        </w:rPr>
        <w:t xml:space="preserve"> </w:t>
      </w:r>
      <w:r>
        <w:t>same affidavit</w:t>
      </w:r>
      <w:r>
        <w:rPr>
          <w:spacing w:val="-1"/>
        </w:rPr>
        <w:t xml:space="preserve"> </w:t>
      </w:r>
      <w:r>
        <w:t>is</w:t>
      </w:r>
    </w:p>
    <w:p w14:paraId="7CA3D213" w14:textId="77777777" w:rsidR="001C29A7" w:rsidRDefault="00FA5AF4">
      <w:pPr>
        <w:pStyle w:val="BodyText"/>
        <w:spacing w:line="360" w:lineRule="auto"/>
        <w:ind w:left="220" w:right="159"/>
      </w:pPr>
      <w:r>
        <w:t>that</w:t>
      </w:r>
      <w:r>
        <w:rPr>
          <w:spacing w:val="1"/>
        </w:rPr>
        <w:t xml:space="preserve"> </w:t>
      </w:r>
      <w:r>
        <w:t>the applicant</w:t>
      </w:r>
      <w:r>
        <w:rPr>
          <w:spacing w:val="1"/>
        </w:rPr>
        <w:t xml:space="preserve"> </w:t>
      </w:r>
      <w:r>
        <w:t>was warned through the respondent’s notice of response</w:t>
      </w:r>
      <w:r>
        <w:rPr>
          <w:spacing w:val="1"/>
        </w:rPr>
        <w:t xml:space="preserve"> </w:t>
      </w:r>
      <w:r>
        <w:t>in June 2022 that</w:t>
      </w:r>
      <w:r>
        <w:rPr>
          <w:spacing w:val="-57"/>
        </w:rPr>
        <w:t xml:space="preserve"> </w:t>
      </w:r>
      <w:r>
        <w:t>he</w:t>
      </w:r>
      <w:r>
        <w:rPr>
          <w:spacing w:val="60"/>
        </w:rPr>
        <w:t xml:space="preserve"> </w:t>
      </w:r>
      <w:r>
        <w:t>sued a wrong</w:t>
      </w:r>
      <w:r>
        <w:rPr>
          <w:spacing w:val="60"/>
        </w:rPr>
        <w:t xml:space="preserve"> </w:t>
      </w:r>
      <w:r>
        <w:t>entity. Had he taken heed of the respondent’s warning then,</w:t>
      </w:r>
      <w:r>
        <w:rPr>
          <w:spacing w:val="60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preliminary issue would not have been raised at the commencement of the hearing. The</w:t>
      </w:r>
      <w:r>
        <w:rPr>
          <w:spacing w:val="1"/>
        </w:rPr>
        <w:t xml:space="preserve"> </w:t>
      </w:r>
      <w:r>
        <w:t>matter may well have been finalized by now. Be that as it may, the present application must</w:t>
      </w:r>
      <w:r>
        <w:rPr>
          <w:spacing w:val="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determined.</w:t>
      </w:r>
    </w:p>
    <w:p w14:paraId="33BF1DB6" w14:textId="77777777" w:rsidR="001C29A7" w:rsidRDefault="00FA5AF4">
      <w:pPr>
        <w:pStyle w:val="BodyText"/>
        <w:spacing w:before="161" w:line="360" w:lineRule="auto"/>
        <w:ind w:left="220" w:right="86"/>
      </w:pPr>
      <w:r>
        <w:t xml:space="preserve">In his </w:t>
      </w:r>
      <w:r>
        <w:t>founding affidavit the applicant takes issue with matters he says</w:t>
      </w:r>
      <w:r>
        <w:rPr>
          <w:spacing w:val="1"/>
        </w:rPr>
        <w:t xml:space="preserve"> </w:t>
      </w:r>
      <w:r>
        <w:t>he raised but were</w:t>
      </w:r>
      <w:r>
        <w:rPr>
          <w:spacing w:val="1"/>
        </w:rPr>
        <w:t xml:space="preserve"> </w:t>
      </w:r>
      <w:proofErr w:type="gramStart"/>
      <w:r>
        <w:t>ignored .</w:t>
      </w:r>
      <w:proofErr w:type="gramEnd"/>
      <w:r>
        <w:t xml:space="preserve"> He therefore is of the view that the procedure adopted on behalf of the respondent in</w:t>
      </w:r>
      <w:r>
        <w:rPr>
          <w:spacing w:val="-57"/>
        </w:rPr>
        <w:t xml:space="preserve"> </w:t>
      </w:r>
      <w:r>
        <w:t>dealing</w:t>
      </w:r>
      <w:r>
        <w:rPr>
          <w:spacing w:val="1"/>
        </w:rPr>
        <w:t xml:space="preserve"> </w:t>
      </w:r>
      <w:r>
        <w:t xml:space="preserve">with those matters was irregular. That has been responded to but </w:t>
      </w:r>
      <w:r>
        <w:t>only to</w:t>
      </w:r>
      <w:r>
        <w:rPr>
          <w:spacing w:val="1"/>
        </w:rPr>
        <w:t xml:space="preserve"> </w:t>
      </w:r>
      <w:r>
        <w:t>a certain</w:t>
      </w:r>
      <w:r>
        <w:rPr>
          <w:spacing w:val="1"/>
        </w:rPr>
        <w:t xml:space="preserve"> </w:t>
      </w:r>
      <w:r>
        <w:t>degree. My view is that there is an arguable case raised by the applicant. This can only be</w:t>
      </w:r>
      <w:r>
        <w:rPr>
          <w:spacing w:val="1"/>
        </w:rPr>
        <w:t xml:space="preserve"> </w:t>
      </w:r>
      <w:r>
        <w:t>resolved</w:t>
      </w:r>
      <w:r>
        <w:rPr>
          <w:spacing w:val="-1"/>
        </w:rPr>
        <w:t xml:space="preserve"> </w:t>
      </w:r>
      <w:r>
        <w:t>if parties ventilate their respective</w:t>
      </w:r>
      <w:r>
        <w:rPr>
          <w:spacing w:val="-1"/>
        </w:rPr>
        <w:t xml:space="preserve"> </w:t>
      </w:r>
      <w:r>
        <w:t>positions in full.</w:t>
      </w:r>
    </w:p>
    <w:p w14:paraId="45E39DDE" w14:textId="77777777" w:rsidR="001C29A7" w:rsidRDefault="00FA5AF4">
      <w:pPr>
        <w:spacing w:before="160" w:line="360" w:lineRule="auto"/>
        <w:ind w:left="220" w:right="138"/>
        <w:rPr>
          <w:b/>
          <w:sz w:val="24"/>
        </w:rPr>
      </w:pPr>
      <w:r>
        <w:rPr>
          <w:sz w:val="24"/>
        </w:rPr>
        <w:t>When parties appeared in Court it was the applicant’s position that as soon as he obtained the</w:t>
      </w:r>
      <w:r>
        <w:rPr>
          <w:spacing w:val="-57"/>
          <w:sz w:val="24"/>
        </w:rPr>
        <w:t xml:space="preserve"> </w:t>
      </w:r>
      <w:r>
        <w:rPr>
          <w:sz w:val="24"/>
        </w:rPr>
        <w:t>judgment of this Court on the preliminary issue which had been raised, he set process in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motion to enable him to be </w:t>
      </w:r>
      <w:proofErr w:type="gramStart"/>
      <w:r>
        <w:rPr>
          <w:sz w:val="24"/>
        </w:rPr>
        <w:t>heard .Under</w:t>
      </w:r>
      <w:proofErr w:type="gramEnd"/>
      <w:r>
        <w:rPr>
          <w:sz w:val="24"/>
        </w:rPr>
        <w:t xml:space="preserve"> the circumstances he submitted that the delay was</w:t>
      </w:r>
      <w:r>
        <w:rPr>
          <w:spacing w:val="1"/>
          <w:sz w:val="24"/>
        </w:rPr>
        <w:t xml:space="preserve"> </w:t>
      </w:r>
      <w:r>
        <w:rPr>
          <w:sz w:val="24"/>
        </w:rPr>
        <w:t>not inordinate. He also submitted that he enjoyed prospects of success. The following cases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are some of the authorities relied on by the applicant in support of his submissions: </w:t>
      </w:r>
      <w:r>
        <w:rPr>
          <w:b/>
          <w:sz w:val="24"/>
        </w:rPr>
        <w:t>Melane v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 xml:space="preserve">Santana Insurance </w:t>
      </w:r>
      <w:proofErr w:type="spellStart"/>
      <w:proofErr w:type="gramStart"/>
      <w:r>
        <w:rPr>
          <w:b/>
          <w:sz w:val="24"/>
        </w:rPr>
        <w:t>Co.Ltd</w:t>
      </w:r>
      <w:proofErr w:type="spellEnd"/>
      <w:proofErr w:type="gramEnd"/>
      <w:r>
        <w:rPr>
          <w:b/>
          <w:sz w:val="24"/>
        </w:rPr>
        <w:t xml:space="preserve"> , 1962 (SA ) 531 (A) at 532 </w:t>
      </w:r>
      <w:proofErr w:type="spellStart"/>
      <w:r>
        <w:rPr>
          <w:b/>
          <w:sz w:val="24"/>
        </w:rPr>
        <w:t>C-F;Nzara</w:t>
      </w:r>
      <w:proofErr w:type="spellEnd"/>
      <w:r>
        <w:rPr>
          <w:b/>
          <w:sz w:val="24"/>
        </w:rPr>
        <w:t xml:space="preserve"> and </w:t>
      </w:r>
      <w:proofErr w:type="spellStart"/>
      <w:r>
        <w:rPr>
          <w:b/>
          <w:sz w:val="24"/>
        </w:rPr>
        <w:t>Ors</w:t>
      </w:r>
      <w:proofErr w:type="spellEnd"/>
      <w:r>
        <w:rPr>
          <w:b/>
          <w:sz w:val="24"/>
        </w:rPr>
        <w:t xml:space="preserve"> v </w:t>
      </w:r>
      <w:proofErr w:type="spellStart"/>
      <w:r>
        <w:rPr>
          <w:b/>
          <w:sz w:val="24"/>
        </w:rPr>
        <w:t>Kashamba</w:t>
      </w:r>
      <w:proofErr w:type="spellEnd"/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and </w:t>
      </w:r>
      <w:proofErr w:type="spellStart"/>
      <w:r>
        <w:rPr>
          <w:b/>
          <w:sz w:val="24"/>
        </w:rPr>
        <w:t>Ors</w:t>
      </w:r>
      <w:proofErr w:type="spellEnd"/>
      <w:r>
        <w:rPr>
          <w:b/>
          <w:sz w:val="24"/>
        </w:rPr>
        <w:t xml:space="preserve"> SC 18/18; Central Africa Building Society v Penelope Do</w:t>
      </w:r>
      <w:r>
        <w:rPr>
          <w:b/>
          <w:sz w:val="24"/>
        </w:rPr>
        <w:t>uglas and Others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SC15/2021.</w:t>
      </w:r>
    </w:p>
    <w:p w14:paraId="482C23D1" w14:textId="77777777" w:rsidR="001C29A7" w:rsidRDefault="00FA5AF4">
      <w:pPr>
        <w:spacing w:before="159" w:line="360" w:lineRule="auto"/>
        <w:ind w:left="220" w:right="166"/>
        <w:rPr>
          <w:b/>
          <w:sz w:val="24"/>
        </w:rPr>
      </w:pPr>
      <w:r>
        <w:rPr>
          <w:sz w:val="24"/>
        </w:rPr>
        <w:t>On the contrary the respondent held the view that the delay was inordinate and that there was</w:t>
      </w:r>
      <w:r>
        <w:rPr>
          <w:spacing w:val="-57"/>
          <w:sz w:val="24"/>
        </w:rPr>
        <w:t xml:space="preserve"> </w:t>
      </w:r>
      <w:r>
        <w:rPr>
          <w:sz w:val="24"/>
        </w:rPr>
        <w:t>no reasonable explanation therefor. The respondent submitted that the applicant did</w:t>
      </w:r>
      <w:r>
        <w:rPr>
          <w:spacing w:val="60"/>
          <w:sz w:val="24"/>
        </w:rPr>
        <w:t xml:space="preserve"> </w:t>
      </w:r>
      <w:r>
        <w:rPr>
          <w:sz w:val="24"/>
        </w:rPr>
        <w:t>not</w:t>
      </w:r>
      <w:r>
        <w:rPr>
          <w:spacing w:val="1"/>
          <w:sz w:val="24"/>
        </w:rPr>
        <w:t xml:space="preserve"> </w:t>
      </w:r>
      <w:r>
        <w:rPr>
          <w:sz w:val="24"/>
        </w:rPr>
        <w:t>enjoy any</w:t>
      </w:r>
      <w:r>
        <w:rPr>
          <w:spacing w:val="60"/>
          <w:sz w:val="24"/>
        </w:rPr>
        <w:t xml:space="preserve"> </w:t>
      </w:r>
      <w:r>
        <w:rPr>
          <w:sz w:val="24"/>
        </w:rPr>
        <w:t>prospects of success. The respondent critically analysed the applicant’s grounds</w:t>
      </w:r>
      <w:r>
        <w:rPr>
          <w:spacing w:val="1"/>
          <w:sz w:val="24"/>
        </w:rPr>
        <w:t xml:space="preserve"> </w:t>
      </w:r>
      <w:r>
        <w:rPr>
          <w:sz w:val="24"/>
        </w:rPr>
        <w:t>for review and</w:t>
      </w:r>
      <w:r>
        <w:rPr>
          <w:spacing w:val="1"/>
          <w:sz w:val="24"/>
        </w:rPr>
        <w:t xml:space="preserve"> </w:t>
      </w:r>
      <w:r>
        <w:rPr>
          <w:sz w:val="24"/>
        </w:rPr>
        <w:t>submitted that those proposed grounds had no merit. The respondent</w:t>
      </w:r>
      <w:r>
        <w:rPr>
          <w:spacing w:val="1"/>
          <w:sz w:val="24"/>
        </w:rPr>
        <w:t xml:space="preserve"> </w:t>
      </w:r>
      <w:r>
        <w:rPr>
          <w:sz w:val="24"/>
        </w:rPr>
        <w:t>submitted that the application ought to be dismissed with costs. The following are some of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the authorities relied on by the respondent in support of its submissions: </w:t>
      </w:r>
      <w:r>
        <w:rPr>
          <w:b/>
          <w:sz w:val="24"/>
        </w:rPr>
        <w:t xml:space="preserve">Rinos </w:t>
      </w:r>
      <w:proofErr w:type="spellStart"/>
      <w:r>
        <w:rPr>
          <w:b/>
          <w:sz w:val="24"/>
        </w:rPr>
        <w:t>Terera</w:t>
      </w:r>
      <w:proofErr w:type="spellEnd"/>
      <w:r>
        <w:rPr>
          <w:b/>
          <w:sz w:val="24"/>
        </w:rPr>
        <w:t xml:space="preserve"> v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George Ingram Lock &amp; Others SC93/21; </w:t>
      </w:r>
      <w:proofErr w:type="spellStart"/>
      <w:r>
        <w:rPr>
          <w:b/>
          <w:sz w:val="24"/>
        </w:rPr>
        <w:t>Kodzwa</w:t>
      </w:r>
      <w:proofErr w:type="spellEnd"/>
      <w:r>
        <w:rPr>
          <w:b/>
          <w:sz w:val="24"/>
        </w:rPr>
        <w:t xml:space="preserve"> v Secretary for Health &amp; </w:t>
      </w:r>
      <w:r>
        <w:rPr>
          <w:b/>
          <w:sz w:val="24"/>
        </w:rPr>
        <w:t>Another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1999 (1) ZLR 313 at 315 </w:t>
      </w:r>
      <w:proofErr w:type="spellStart"/>
      <w:r>
        <w:rPr>
          <w:b/>
          <w:sz w:val="24"/>
        </w:rPr>
        <w:t>F-</w:t>
      </w:r>
      <w:proofErr w:type="gramStart"/>
      <w:r>
        <w:rPr>
          <w:b/>
          <w:sz w:val="24"/>
        </w:rPr>
        <w:t>H;Mcfoy</w:t>
      </w:r>
      <w:proofErr w:type="spellEnd"/>
      <w:proofErr w:type="gramEnd"/>
      <w:r>
        <w:rPr>
          <w:b/>
          <w:sz w:val="24"/>
        </w:rPr>
        <w:t xml:space="preserve"> V United Africa Company Limited 1961 3 ALLER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1169@1172.</w:t>
      </w:r>
    </w:p>
    <w:p w14:paraId="6066DE6B" w14:textId="77777777" w:rsidR="001C29A7" w:rsidRDefault="001C29A7">
      <w:pPr>
        <w:spacing w:line="360" w:lineRule="auto"/>
        <w:rPr>
          <w:sz w:val="24"/>
        </w:rPr>
        <w:sectPr w:rsidR="001C29A7" w:rsidSect="00CA2494">
          <w:pgSz w:w="11910" w:h="16840"/>
          <w:pgMar w:top="1340" w:right="1340" w:bottom="280" w:left="1220" w:header="751" w:footer="0" w:gutter="0"/>
          <w:cols w:space="720"/>
        </w:sectPr>
      </w:pPr>
    </w:p>
    <w:p w14:paraId="656F9260" w14:textId="77777777" w:rsidR="001C29A7" w:rsidRDefault="00FA5AF4">
      <w:pPr>
        <w:pStyle w:val="Heading1"/>
        <w:spacing w:before="80"/>
      </w:pPr>
      <w:r>
        <w:lastRenderedPageBreak/>
        <w:t>Analysis</w:t>
      </w:r>
    </w:p>
    <w:p w14:paraId="044F4F1C" w14:textId="77777777" w:rsidR="001C29A7" w:rsidRDefault="001C29A7">
      <w:pPr>
        <w:pStyle w:val="BodyText"/>
        <w:spacing w:before="9"/>
        <w:rPr>
          <w:b/>
          <w:sz w:val="25"/>
        </w:rPr>
      </w:pPr>
    </w:p>
    <w:p w14:paraId="719A9DAA" w14:textId="77777777" w:rsidR="001C29A7" w:rsidRDefault="00FA5AF4">
      <w:pPr>
        <w:pStyle w:val="BodyText"/>
        <w:spacing w:before="1" w:line="360" w:lineRule="auto"/>
        <w:ind w:left="220" w:right="137" w:firstLine="60"/>
      </w:pPr>
      <w:r>
        <w:t xml:space="preserve">What I find </w:t>
      </w:r>
      <w:proofErr w:type="gramStart"/>
      <w:r>
        <w:t>curious ,and</w:t>
      </w:r>
      <w:proofErr w:type="gramEnd"/>
      <w:r>
        <w:rPr>
          <w:spacing w:val="1"/>
        </w:rPr>
        <w:t xml:space="preserve"> </w:t>
      </w:r>
      <w:r>
        <w:t>as pointed out by the respondent in Rumbidzai</w:t>
      </w:r>
      <w:r>
        <w:rPr>
          <w:spacing w:val="60"/>
        </w:rPr>
        <w:t xml:space="preserve"> </w:t>
      </w:r>
      <w:proofErr w:type="spellStart"/>
      <w:r>
        <w:t>Gambura’s</w:t>
      </w:r>
      <w:proofErr w:type="spellEnd"/>
      <w:r>
        <w:rPr>
          <w:spacing w:val="1"/>
        </w:rPr>
        <w:t xml:space="preserve"> </w:t>
      </w:r>
      <w:r>
        <w:t>affidavit, is that the applicant has not appealed against the decision to dismiss him. While I</w:t>
      </w:r>
      <w:r>
        <w:rPr>
          <w:spacing w:val="1"/>
        </w:rPr>
        <w:t xml:space="preserve"> </w:t>
      </w:r>
      <w:r>
        <w:t xml:space="preserve">find that to be curious, my view is that the matter could have been </w:t>
      </w:r>
      <w:r>
        <w:t>heard to finality had there</w:t>
      </w:r>
      <w:r>
        <w:rPr>
          <w:spacing w:val="1"/>
        </w:rPr>
        <w:t xml:space="preserve"> </w:t>
      </w:r>
      <w:r>
        <w:t>been no preliminary issue raised. In view of that consideration the applicant cannot be held to</w:t>
      </w:r>
      <w:r>
        <w:rPr>
          <w:spacing w:val="-57"/>
        </w:rPr>
        <w:t xml:space="preserve"> </w:t>
      </w:r>
      <w:r>
        <w:t>have inordinately</w:t>
      </w:r>
      <w:r>
        <w:rPr>
          <w:spacing w:val="1"/>
        </w:rPr>
        <w:t xml:space="preserve"> </w:t>
      </w:r>
      <w:r>
        <w:t>delayed. The explanation for the delay is therefore reasonable. It also</w:t>
      </w:r>
      <w:r>
        <w:rPr>
          <w:spacing w:val="1"/>
        </w:rPr>
        <w:t xml:space="preserve"> </w:t>
      </w:r>
      <w:r>
        <w:t>appears that he wants the matter finalized. Considering that the merits of the matter have not</w:t>
      </w:r>
      <w:r>
        <w:rPr>
          <w:spacing w:val="1"/>
        </w:rPr>
        <w:t xml:space="preserve"> </w:t>
      </w:r>
      <w:r>
        <w:t xml:space="preserve">been </w:t>
      </w:r>
      <w:proofErr w:type="gramStart"/>
      <w:r>
        <w:t>considered ,</w:t>
      </w:r>
      <w:proofErr w:type="gramEnd"/>
      <w:r>
        <w:t xml:space="preserve"> it is best that the merits of the matter be heard and there be finality to</w:t>
      </w:r>
      <w:r>
        <w:rPr>
          <w:spacing w:val="1"/>
        </w:rPr>
        <w:t xml:space="preserve"> </w:t>
      </w:r>
      <w:r>
        <w:t>litigation.</w:t>
      </w:r>
    </w:p>
    <w:p w14:paraId="539F8150" w14:textId="77777777" w:rsidR="001C29A7" w:rsidRDefault="00FA5AF4">
      <w:pPr>
        <w:pStyle w:val="BodyText"/>
        <w:spacing w:before="161" w:line="360" w:lineRule="auto"/>
        <w:ind w:left="220" w:right="712"/>
      </w:pPr>
      <w:r>
        <w:t>In view of the foregoing the application for condonation of late filing an application for</w:t>
      </w:r>
      <w:r>
        <w:rPr>
          <w:spacing w:val="-57"/>
        </w:rPr>
        <w:t xml:space="preserve"> </w:t>
      </w:r>
      <w:r>
        <w:t>review</w:t>
      </w:r>
      <w:r>
        <w:rPr>
          <w:spacing w:val="-2"/>
        </w:rPr>
        <w:t xml:space="preserve"> </w:t>
      </w:r>
      <w:r>
        <w:t>succeeds.</w:t>
      </w:r>
      <w:r>
        <w:rPr>
          <w:spacing w:val="2"/>
        </w:rPr>
        <w:t xml:space="preserve"> </w:t>
      </w:r>
      <w:r>
        <w:t>It is accordingly</w:t>
      </w:r>
      <w:r>
        <w:rPr>
          <w:spacing w:val="-5"/>
        </w:rPr>
        <w:t xml:space="preserve"> </w:t>
      </w:r>
      <w:r>
        <w:t>ordered that</w:t>
      </w:r>
    </w:p>
    <w:p w14:paraId="2930ABF6" w14:textId="77777777" w:rsidR="001C29A7" w:rsidRDefault="00FA5AF4">
      <w:pPr>
        <w:pStyle w:val="ListParagraph"/>
        <w:numPr>
          <w:ilvl w:val="0"/>
          <w:numId w:val="1"/>
        </w:numPr>
        <w:tabs>
          <w:tab w:val="left" w:pos="941"/>
        </w:tabs>
        <w:spacing w:before="159" w:line="360" w:lineRule="auto"/>
        <w:ind w:right="301"/>
        <w:rPr>
          <w:sz w:val="24"/>
        </w:rPr>
      </w:pPr>
      <w:r>
        <w:rPr>
          <w:sz w:val="24"/>
        </w:rPr>
        <w:t>The application for condonation for filing an application for review be and is hereby</w:t>
      </w:r>
      <w:r>
        <w:rPr>
          <w:spacing w:val="-57"/>
          <w:sz w:val="24"/>
        </w:rPr>
        <w:t xml:space="preserve"> </w:t>
      </w:r>
      <w:r>
        <w:rPr>
          <w:sz w:val="24"/>
        </w:rPr>
        <w:t>granted.</w:t>
      </w:r>
    </w:p>
    <w:p w14:paraId="4B41C44C" w14:textId="77777777" w:rsidR="001C29A7" w:rsidRDefault="00FA5AF4">
      <w:pPr>
        <w:pStyle w:val="ListParagraph"/>
        <w:numPr>
          <w:ilvl w:val="0"/>
          <w:numId w:val="1"/>
        </w:numPr>
        <w:tabs>
          <w:tab w:val="left" w:pos="941"/>
        </w:tabs>
        <w:spacing w:line="360" w:lineRule="auto"/>
        <w:ind w:right="557"/>
        <w:rPr>
          <w:sz w:val="24"/>
        </w:rPr>
      </w:pPr>
      <w:r>
        <w:rPr>
          <w:sz w:val="24"/>
        </w:rPr>
        <w:t>The applicant is granted ten (10) days from the date of receipt of this order within</w:t>
      </w:r>
      <w:r>
        <w:rPr>
          <w:spacing w:val="-57"/>
          <w:sz w:val="24"/>
        </w:rPr>
        <w:t xml:space="preserve"> </w:t>
      </w:r>
      <w:r>
        <w:rPr>
          <w:sz w:val="24"/>
        </w:rPr>
        <w:t>which</w:t>
      </w:r>
      <w:r>
        <w:rPr>
          <w:spacing w:val="-1"/>
          <w:sz w:val="24"/>
        </w:rPr>
        <w:t xml:space="preserve"> </w:t>
      </w:r>
      <w:r>
        <w:rPr>
          <w:sz w:val="24"/>
        </w:rPr>
        <w:t>to file</w:t>
      </w:r>
      <w:r>
        <w:rPr>
          <w:spacing w:val="-1"/>
          <w:sz w:val="24"/>
        </w:rPr>
        <w:t xml:space="preserve"> </w:t>
      </w:r>
      <w:r>
        <w:rPr>
          <w:sz w:val="24"/>
        </w:rPr>
        <w:t>the application.</w:t>
      </w:r>
    </w:p>
    <w:p w14:paraId="35147FD6" w14:textId="77777777" w:rsidR="001C29A7" w:rsidRDefault="00FA5AF4">
      <w:pPr>
        <w:pStyle w:val="ListParagraph"/>
        <w:numPr>
          <w:ilvl w:val="0"/>
          <w:numId w:val="1"/>
        </w:numPr>
        <w:tabs>
          <w:tab w:val="left" w:pos="941"/>
        </w:tabs>
        <w:ind w:hanging="361"/>
        <w:rPr>
          <w:sz w:val="24"/>
        </w:rPr>
      </w:pPr>
      <w:r>
        <w:rPr>
          <w:sz w:val="24"/>
        </w:rPr>
        <w:t>There</w:t>
      </w:r>
      <w:r>
        <w:rPr>
          <w:spacing w:val="-3"/>
          <w:sz w:val="24"/>
        </w:rPr>
        <w:t xml:space="preserve"> </w:t>
      </w:r>
      <w:r>
        <w:rPr>
          <w:sz w:val="24"/>
        </w:rPr>
        <w:t>is no</w:t>
      </w:r>
      <w:r>
        <w:rPr>
          <w:spacing w:val="-1"/>
          <w:sz w:val="24"/>
        </w:rPr>
        <w:t xml:space="preserve"> </w:t>
      </w:r>
      <w:r>
        <w:rPr>
          <w:sz w:val="24"/>
        </w:rPr>
        <w:t>order as</w:t>
      </w:r>
      <w:r>
        <w:rPr>
          <w:spacing w:val="-1"/>
          <w:sz w:val="24"/>
        </w:rPr>
        <w:t xml:space="preserve"> </w:t>
      </w:r>
      <w:r>
        <w:rPr>
          <w:sz w:val="24"/>
        </w:rPr>
        <w:t>to costs.</w:t>
      </w:r>
    </w:p>
    <w:p w14:paraId="6E79019E" w14:textId="77777777" w:rsidR="001C29A7" w:rsidRDefault="001C29A7">
      <w:pPr>
        <w:pStyle w:val="BodyText"/>
        <w:rPr>
          <w:sz w:val="26"/>
        </w:rPr>
      </w:pPr>
    </w:p>
    <w:p w14:paraId="333FF22D" w14:textId="77777777" w:rsidR="001C29A7" w:rsidRDefault="001C29A7">
      <w:pPr>
        <w:pStyle w:val="BodyText"/>
        <w:rPr>
          <w:sz w:val="26"/>
        </w:rPr>
      </w:pPr>
    </w:p>
    <w:p w14:paraId="373A71DA" w14:textId="77777777" w:rsidR="001C29A7" w:rsidRDefault="001C29A7">
      <w:pPr>
        <w:pStyle w:val="BodyText"/>
      </w:pPr>
    </w:p>
    <w:p w14:paraId="582E994D" w14:textId="27A2DF8B" w:rsidR="001C29A7" w:rsidRDefault="00FA5AF4">
      <w:pPr>
        <w:ind w:left="220"/>
        <w:rPr>
          <w:b/>
          <w:i/>
          <w:sz w:val="24"/>
        </w:rPr>
      </w:pPr>
      <w:r>
        <w:rPr>
          <w:b/>
          <w:i/>
          <w:sz w:val="24"/>
        </w:rPr>
        <w:t>ILL,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GODLONTON&amp;GERRANS,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RESPONDENT’S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LEGAL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PRACTITIONERS.</w:t>
      </w:r>
    </w:p>
    <w:sectPr w:rsidR="001C29A7">
      <w:pgSz w:w="11910" w:h="16840"/>
      <w:pgMar w:top="1340" w:right="1340" w:bottom="280" w:left="1220" w:header="7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49333" w14:textId="77777777" w:rsidR="00CA2494" w:rsidRDefault="00CA2494">
      <w:r>
        <w:separator/>
      </w:r>
    </w:p>
  </w:endnote>
  <w:endnote w:type="continuationSeparator" w:id="0">
    <w:p w14:paraId="214AC9F7" w14:textId="77777777" w:rsidR="00CA2494" w:rsidRDefault="00CA2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77A06" w14:textId="77777777" w:rsidR="00CA2494" w:rsidRDefault="00CA2494">
      <w:r>
        <w:separator/>
      </w:r>
    </w:p>
  </w:footnote>
  <w:footnote w:type="continuationSeparator" w:id="0">
    <w:p w14:paraId="02438786" w14:textId="77777777" w:rsidR="00CA2494" w:rsidRDefault="00CA2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90133" w14:textId="2EAEF6DB" w:rsidR="001C29A7" w:rsidRDefault="00654BB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1D0AEB7" wp14:editId="381592D6">
              <wp:simplePos x="0" y="0"/>
              <wp:positionH relativeFrom="page">
                <wp:posOffset>6539230</wp:posOffset>
              </wp:positionH>
              <wp:positionV relativeFrom="page">
                <wp:posOffset>464185</wp:posOffset>
              </wp:positionV>
              <wp:extent cx="147320" cy="165735"/>
              <wp:effectExtent l="0" t="0" r="0" b="0"/>
              <wp:wrapNone/>
              <wp:docPr id="54308473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21BC81" w14:textId="77777777" w:rsidR="001C29A7" w:rsidRDefault="00FA5AF4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D0AEB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5" type="#_x0000_t202" style="position:absolute;margin-left:514.9pt;margin-top:36.55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" filled="f" stroked="f">
              <v:textbox inset="0,0,0,0">
                <w:txbxContent>
                  <w:p w14:paraId="0721BC81" w14:textId="77777777" w:rsidR="001C29A7" w:rsidRDefault="00FA5AF4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D0A68"/>
    <w:multiLevelType w:val="hybridMultilevel"/>
    <w:tmpl w:val="EC946A3E"/>
    <w:lvl w:ilvl="0" w:tplc="5F141CB4">
      <w:start w:val="1"/>
      <w:numFmt w:val="decimal"/>
      <w:lvlText w:val="%1."/>
      <w:lvlJc w:val="left"/>
      <w:pPr>
        <w:ind w:left="940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8F7033E0"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ar-SA"/>
      </w:rPr>
    </w:lvl>
    <w:lvl w:ilvl="2" w:tplc="738E7B1A">
      <w:numFmt w:val="bullet"/>
      <w:lvlText w:val="•"/>
      <w:lvlJc w:val="left"/>
      <w:pPr>
        <w:ind w:left="2621" w:hanging="360"/>
      </w:pPr>
      <w:rPr>
        <w:rFonts w:hint="default"/>
        <w:lang w:val="en-US" w:eastAsia="en-US" w:bidi="ar-SA"/>
      </w:rPr>
    </w:lvl>
    <w:lvl w:ilvl="3" w:tplc="1C3E0072">
      <w:numFmt w:val="bullet"/>
      <w:lvlText w:val="•"/>
      <w:lvlJc w:val="left"/>
      <w:pPr>
        <w:ind w:left="3461" w:hanging="360"/>
      </w:pPr>
      <w:rPr>
        <w:rFonts w:hint="default"/>
        <w:lang w:val="en-US" w:eastAsia="en-US" w:bidi="ar-SA"/>
      </w:rPr>
    </w:lvl>
    <w:lvl w:ilvl="4" w:tplc="97C86EE6">
      <w:numFmt w:val="bullet"/>
      <w:lvlText w:val="•"/>
      <w:lvlJc w:val="left"/>
      <w:pPr>
        <w:ind w:left="4302" w:hanging="360"/>
      </w:pPr>
      <w:rPr>
        <w:rFonts w:hint="default"/>
        <w:lang w:val="en-US" w:eastAsia="en-US" w:bidi="ar-SA"/>
      </w:rPr>
    </w:lvl>
    <w:lvl w:ilvl="5" w:tplc="EA54527A">
      <w:numFmt w:val="bullet"/>
      <w:lvlText w:val="•"/>
      <w:lvlJc w:val="left"/>
      <w:pPr>
        <w:ind w:left="5143" w:hanging="360"/>
      </w:pPr>
      <w:rPr>
        <w:rFonts w:hint="default"/>
        <w:lang w:val="en-US" w:eastAsia="en-US" w:bidi="ar-SA"/>
      </w:rPr>
    </w:lvl>
    <w:lvl w:ilvl="6" w:tplc="85406CAE">
      <w:numFmt w:val="bullet"/>
      <w:lvlText w:val="•"/>
      <w:lvlJc w:val="left"/>
      <w:pPr>
        <w:ind w:left="5983" w:hanging="360"/>
      </w:pPr>
      <w:rPr>
        <w:rFonts w:hint="default"/>
        <w:lang w:val="en-US" w:eastAsia="en-US" w:bidi="ar-SA"/>
      </w:rPr>
    </w:lvl>
    <w:lvl w:ilvl="7" w:tplc="E54C2A92">
      <w:numFmt w:val="bullet"/>
      <w:lvlText w:val="•"/>
      <w:lvlJc w:val="left"/>
      <w:pPr>
        <w:ind w:left="6824" w:hanging="360"/>
      </w:pPr>
      <w:rPr>
        <w:rFonts w:hint="default"/>
        <w:lang w:val="en-US" w:eastAsia="en-US" w:bidi="ar-SA"/>
      </w:rPr>
    </w:lvl>
    <w:lvl w:ilvl="8" w:tplc="89504066">
      <w:numFmt w:val="bullet"/>
      <w:lvlText w:val="•"/>
      <w:lvlJc w:val="left"/>
      <w:pPr>
        <w:ind w:left="7665" w:hanging="360"/>
      </w:pPr>
      <w:rPr>
        <w:rFonts w:hint="default"/>
        <w:lang w:val="en-US" w:eastAsia="en-US" w:bidi="ar-SA"/>
      </w:rPr>
    </w:lvl>
  </w:abstractNum>
  <w:num w:numId="1" w16cid:durableId="2721755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9A7"/>
    <w:rsid w:val="001C29A7"/>
    <w:rsid w:val="00654BB9"/>
    <w:rsid w:val="00CA2494"/>
    <w:rsid w:val="00FA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09A0B6"/>
  <w15:docId w15:val="{4443D804-788D-47B7-8A62-7C2BA54A8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4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1022</Words>
  <Characters>5826</Characters>
  <Application>Microsoft Office Word</Application>
  <DocSecurity>0</DocSecurity>
  <Lines>48</Lines>
  <Paragraphs>13</Paragraphs>
  <ScaleCrop>false</ScaleCrop>
  <Company/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Euna Makamure</dc:creator>
  <cp:lastModifiedBy>Ophiliah Tokowoyo</cp:lastModifiedBy>
  <cp:revision>2</cp:revision>
  <dcterms:created xsi:type="dcterms:W3CDTF">2024-01-26T14:32:00Z</dcterms:created>
  <dcterms:modified xsi:type="dcterms:W3CDTF">2024-01-26T14:32:00Z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2024-01-26T00:00:00Z</vt:filetime>
  </property>
</Properties>
</file>