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3EF1C" w14:textId="77777777" w:rsidR="00302E5E" w:rsidRPr="00302E5E" w:rsidRDefault="00302E5E">
      <w:pPr>
        <w:rPr>
          <w:rFonts w:ascii="Times New Roman" w:hAnsi="Times New Roman" w:cs="Times New Roman"/>
          <w:b/>
          <w:sz w:val="24"/>
          <w:szCs w:val="24"/>
        </w:rPr>
      </w:pPr>
      <w:r w:rsidRPr="00302E5E">
        <w:rPr>
          <w:rFonts w:ascii="Times New Roman" w:hAnsi="Times New Roman" w:cs="Times New Roman"/>
          <w:b/>
          <w:sz w:val="24"/>
          <w:szCs w:val="24"/>
        </w:rPr>
        <w:t xml:space="preserve">BIG VALLEY MASTERS (PRIVATE) LIMITED </w:t>
      </w:r>
    </w:p>
    <w:p w14:paraId="6D78FEA1" w14:textId="77777777" w:rsidR="00302E5E" w:rsidRPr="00302E5E" w:rsidRDefault="00302E5E">
      <w:pPr>
        <w:rPr>
          <w:rFonts w:ascii="Times New Roman" w:hAnsi="Times New Roman" w:cs="Times New Roman"/>
          <w:b/>
          <w:sz w:val="24"/>
          <w:szCs w:val="24"/>
        </w:rPr>
      </w:pPr>
      <w:proofErr w:type="gramStart"/>
      <w:r w:rsidRPr="00302E5E">
        <w:rPr>
          <w:rFonts w:ascii="Times New Roman" w:hAnsi="Times New Roman" w:cs="Times New Roman"/>
          <w:b/>
          <w:sz w:val="24"/>
          <w:szCs w:val="24"/>
        </w:rPr>
        <w:t>versus</w:t>
      </w:r>
      <w:proofErr w:type="gramEnd"/>
      <w:r w:rsidRPr="00302E5E">
        <w:rPr>
          <w:rFonts w:ascii="Times New Roman" w:hAnsi="Times New Roman" w:cs="Times New Roman"/>
          <w:b/>
          <w:sz w:val="24"/>
          <w:szCs w:val="24"/>
        </w:rPr>
        <w:t xml:space="preserve"> </w:t>
      </w:r>
    </w:p>
    <w:p w14:paraId="55CD5143" w14:textId="77777777" w:rsidR="00302E5E" w:rsidRPr="00302E5E" w:rsidRDefault="00302E5E">
      <w:pPr>
        <w:rPr>
          <w:rFonts w:ascii="Times New Roman" w:hAnsi="Times New Roman" w:cs="Times New Roman"/>
          <w:b/>
          <w:sz w:val="24"/>
          <w:szCs w:val="24"/>
        </w:rPr>
      </w:pPr>
      <w:r w:rsidRPr="00302E5E">
        <w:rPr>
          <w:rFonts w:ascii="Times New Roman" w:hAnsi="Times New Roman" w:cs="Times New Roman"/>
          <w:b/>
          <w:sz w:val="24"/>
          <w:szCs w:val="24"/>
        </w:rPr>
        <w:t>THE PROVINCIAL MINING DIRECTOR, MIDLANDS PROVINCE N.O</w:t>
      </w:r>
    </w:p>
    <w:p w14:paraId="40B34B09" w14:textId="77777777" w:rsidR="00302E5E" w:rsidRPr="00302E5E" w:rsidRDefault="00302E5E">
      <w:pPr>
        <w:rPr>
          <w:rFonts w:ascii="Times New Roman" w:hAnsi="Times New Roman" w:cs="Times New Roman"/>
          <w:b/>
          <w:sz w:val="24"/>
          <w:szCs w:val="24"/>
        </w:rPr>
      </w:pPr>
      <w:r w:rsidRPr="00302E5E">
        <w:rPr>
          <w:rFonts w:ascii="Times New Roman" w:hAnsi="Times New Roman" w:cs="Times New Roman"/>
          <w:b/>
          <w:sz w:val="24"/>
          <w:szCs w:val="24"/>
        </w:rPr>
        <w:t>and</w:t>
      </w:r>
    </w:p>
    <w:p w14:paraId="2A5254F5" w14:textId="449245FA" w:rsidR="00B33A27" w:rsidRDefault="00302E5E">
      <w:pPr>
        <w:rPr>
          <w:rFonts w:ascii="Times New Roman" w:hAnsi="Times New Roman" w:cs="Times New Roman"/>
          <w:b/>
          <w:sz w:val="24"/>
          <w:szCs w:val="24"/>
        </w:rPr>
      </w:pPr>
      <w:r w:rsidRPr="00302E5E">
        <w:rPr>
          <w:rFonts w:ascii="Times New Roman" w:hAnsi="Times New Roman" w:cs="Times New Roman"/>
          <w:b/>
          <w:sz w:val="24"/>
          <w:szCs w:val="24"/>
        </w:rPr>
        <w:t>WILSON MHURI</w:t>
      </w:r>
    </w:p>
    <w:p w14:paraId="339210DF" w14:textId="77777777" w:rsidR="00B33A27" w:rsidRPr="00B33A27" w:rsidRDefault="00B33A27" w:rsidP="00B33A27">
      <w:pPr>
        <w:spacing w:after="0"/>
        <w:rPr>
          <w:rFonts w:ascii="Times New Roman" w:hAnsi="Times New Roman" w:cs="Times New Roman"/>
          <w:sz w:val="24"/>
          <w:szCs w:val="24"/>
        </w:rPr>
      </w:pPr>
      <w:r w:rsidRPr="00B33A27">
        <w:rPr>
          <w:rFonts w:ascii="Times New Roman" w:hAnsi="Times New Roman" w:cs="Times New Roman"/>
          <w:sz w:val="24"/>
          <w:szCs w:val="24"/>
        </w:rPr>
        <w:t>HIGH COURT OF ZIMBABWE</w:t>
      </w:r>
    </w:p>
    <w:p w14:paraId="059E1B00" w14:textId="77777777" w:rsidR="00B33A27" w:rsidRPr="00B33A27" w:rsidRDefault="00B33A27" w:rsidP="00B33A27">
      <w:pPr>
        <w:spacing w:after="0"/>
        <w:rPr>
          <w:rFonts w:ascii="Times New Roman" w:hAnsi="Times New Roman" w:cs="Times New Roman"/>
          <w:sz w:val="24"/>
          <w:szCs w:val="24"/>
        </w:rPr>
      </w:pPr>
      <w:r w:rsidRPr="00B33A27">
        <w:rPr>
          <w:rFonts w:ascii="Times New Roman" w:hAnsi="Times New Roman" w:cs="Times New Roman"/>
          <w:sz w:val="24"/>
          <w:szCs w:val="24"/>
        </w:rPr>
        <w:t>MUTEVEDZI J</w:t>
      </w:r>
    </w:p>
    <w:p w14:paraId="1D7E7644" w14:textId="0856A96C" w:rsidR="00B33A27" w:rsidRDefault="00B33A27" w:rsidP="00B33A27">
      <w:pPr>
        <w:spacing w:after="0"/>
        <w:rPr>
          <w:rFonts w:ascii="Times New Roman" w:hAnsi="Times New Roman" w:cs="Times New Roman"/>
          <w:sz w:val="24"/>
          <w:szCs w:val="24"/>
        </w:rPr>
      </w:pPr>
      <w:r w:rsidRPr="00B33A27">
        <w:rPr>
          <w:rFonts w:ascii="Times New Roman" w:hAnsi="Times New Roman" w:cs="Times New Roman"/>
          <w:sz w:val="24"/>
          <w:szCs w:val="24"/>
        </w:rPr>
        <w:t xml:space="preserve">BULAWAYO, 3 &amp; </w:t>
      </w:r>
      <w:r w:rsidR="00026204">
        <w:rPr>
          <w:rFonts w:ascii="Times New Roman" w:hAnsi="Times New Roman" w:cs="Times New Roman"/>
          <w:sz w:val="24"/>
          <w:szCs w:val="24"/>
        </w:rPr>
        <w:t>18</w:t>
      </w:r>
      <w:r w:rsidRPr="00B33A27">
        <w:rPr>
          <w:rFonts w:ascii="Times New Roman" w:hAnsi="Times New Roman" w:cs="Times New Roman"/>
          <w:sz w:val="24"/>
          <w:szCs w:val="24"/>
        </w:rPr>
        <w:t xml:space="preserve"> February 2025 </w:t>
      </w:r>
    </w:p>
    <w:p w14:paraId="178BC913" w14:textId="77777777" w:rsidR="00B33A27" w:rsidRDefault="00B33A27" w:rsidP="00B33A27">
      <w:pPr>
        <w:spacing w:after="0"/>
        <w:rPr>
          <w:rFonts w:ascii="Times New Roman" w:hAnsi="Times New Roman" w:cs="Times New Roman"/>
          <w:sz w:val="24"/>
          <w:szCs w:val="24"/>
        </w:rPr>
      </w:pPr>
    </w:p>
    <w:p w14:paraId="68ADA47C" w14:textId="77777777" w:rsidR="00B33A27" w:rsidRPr="00816EA9" w:rsidRDefault="00B33A27" w:rsidP="00B33A27">
      <w:pPr>
        <w:spacing w:after="0"/>
        <w:rPr>
          <w:rFonts w:ascii="Times New Roman" w:hAnsi="Times New Roman" w:cs="Times New Roman"/>
          <w:b/>
          <w:bCs/>
          <w:iCs/>
          <w:sz w:val="24"/>
          <w:szCs w:val="24"/>
        </w:rPr>
      </w:pPr>
      <w:r w:rsidRPr="00816EA9">
        <w:rPr>
          <w:rFonts w:ascii="Times New Roman" w:hAnsi="Times New Roman" w:cs="Times New Roman"/>
          <w:b/>
          <w:bCs/>
          <w:iCs/>
          <w:sz w:val="24"/>
          <w:szCs w:val="24"/>
        </w:rPr>
        <w:t>Court application for review</w:t>
      </w:r>
    </w:p>
    <w:p w14:paraId="688C06EE" w14:textId="77777777" w:rsidR="00B33A27" w:rsidRDefault="00B33A27" w:rsidP="00B33A27">
      <w:pPr>
        <w:spacing w:after="0"/>
        <w:rPr>
          <w:rFonts w:ascii="Times New Roman" w:hAnsi="Times New Roman" w:cs="Times New Roman"/>
          <w:i/>
          <w:sz w:val="24"/>
          <w:szCs w:val="24"/>
        </w:rPr>
      </w:pPr>
    </w:p>
    <w:p w14:paraId="5EF2C927" w14:textId="0D18C7CD" w:rsidR="00B33A27" w:rsidRDefault="00B33A27" w:rsidP="00B33A27">
      <w:pPr>
        <w:spacing w:after="0"/>
        <w:rPr>
          <w:rFonts w:ascii="Times New Roman" w:hAnsi="Times New Roman" w:cs="Times New Roman"/>
          <w:i/>
          <w:sz w:val="24"/>
          <w:szCs w:val="24"/>
        </w:rPr>
      </w:pPr>
      <w:r>
        <w:rPr>
          <w:rFonts w:ascii="Times New Roman" w:hAnsi="Times New Roman" w:cs="Times New Roman"/>
          <w:i/>
          <w:sz w:val="24"/>
          <w:szCs w:val="24"/>
        </w:rPr>
        <w:t xml:space="preserve">B. Masamvu </w:t>
      </w:r>
      <w:r w:rsidRPr="00A301D2">
        <w:rPr>
          <w:rFonts w:ascii="Times New Roman" w:hAnsi="Times New Roman" w:cs="Times New Roman"/>
          <w:sz w:val="24"/>
          <w:szCs w:val="24"/>
        </w:rPr>
        <w:t>with</w:t>
      </w:r>
      <w:r>
        <w:rPr>
          <w:rFonts w:ascii="Times New Roman" w:hAnsi="Times New Roman" w:cs="Times New Roman"/>
          <w:i/>
          <w:sz w:val="24"/>
          <w:szCs w:val="24"/>
        </w:rPr>
        <w:t xml:space="preserve"> </w:t>
      </w:r>
      <w:r w:rsidR="00A301D2">
        <w:rPr>
          <w:rFonts w:ascii="Times New Roman" w:hAnsi="Times New Roman" w:cs="Times New Roman"/>
          <w:i/>
          <w:sz w:val="24"/>
          <w:szCs w:val="24"/>
        </w:rPr>
        <w:t xml:space="preserve">B. </w:t>
      </w:r>
      <w:proofErr w:type="spellStart"/>
      <w:r w:rsidR="00A301D2">
        <w:rPr>
          <w:rFonts w:ascii="Times New Roman" w:hAnsi="Times New Roman" w:cs="Times New Roman"/>
          <w:i/>
          <w:sz w:val="24"/>
          <w:szCs w:val="24"/>
        </w:rPr>
        <w:t>Mupatsi</w:t>
      </w:r>
      <w:proofErr w:type="spellEnd"/>
      <w:r w:rsidR="00245F1C">
        <w:rPr>
          <w:rFonts w:ascii="Times New Roman" w:hAnsi="Times New Roman" w:cs="Times New Roman"/>
          <w:i/>
          <w:sz w:val="24"/>
          <w:szCs w:val="24"/>
        </w:rPr>
        <w:t>,</w:t>
      </w:r>
      <w:r>
        <w:rPr>
          <w:rFonts w:ascii="Times New Roman" w:hAnsi="Times New Roman" w:cs="Times New Roman"/>
          <w:i/>
          <w:sz w:val="24"/>
          <w:szCs w:val="24"/>
        </w:rPr>
        <w:t xml:space="preserve"> </w:t>
      </w:r>
      <w:r w:rsidR="00A301D2" w:rsidRPr="00A301D2">
        <w:rPr>
          <w:rFonts w:ascii="Times New Roman" w:hAnsi="Times New Roman" w:cs="Times New Roman"/>
          <w:sz w:val="24"/>
          <w:szCs w:val="24"/>
        </w:rPr>
        <w:t>f</w:t>
      </w:r>
      <w:r w:rsidRPr="00A301D2">
        <w:rPr>
          <w:rFonts w:ascii="Times New Roman" w:hAnsi="Times New Roman" w:cs="Times New Roman"/>
          <w:sz w:val="24"/>
          <w:szCs w:val="24"/>
        </w:rPr>
        <w:t>or the applicant</w:t>
      </w:r>
    </w:p>
    <w:p w14:paraId="231BBE34" w14:textId="0AB5B4B4" w:rsidR="00A301D2" w:rsidRDefault="00A301D2" w:rsidP="00B33A27">
      <w:pPr>
        <w:spacing w:after="0"/>
        <w:rPr>
          <w:rFonts w:ascii="Times New Roman" w:hAnsi="Times New Roman" w:cs="Times New Roman"/>
          <w:i/>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Jukwa</w:t>
      </w:r>
      <w:proofErr w:type="spellEnd"/>
      <w:r w:rsidR="00245F1C">
        <w:rPr>
          <w:rFonts w:ascii="Times New Roman" w:hAnsi="Times New Roman" w:cs="Times New Roman"/>
          <w:i/>
          <w:sz w:val="24"/>
          <w:szCs w:val="24"/>
        </w:rPr>
        <w:t>,</w:t>
      </w:r>
      <w:r>
        <w:rPr>
          <w:rFonts w:ascii="Times New Roman" w:hAnsi="Times New Roman" w:cs="Times New Roman"/>
          <w:i/>
          <w:sz w:val="24"/>
          <w:szCs w:val="24"/>
        </w:rPr>
        <w:t xml:space="preserve"> </w:t>
      </w:r>
      <w:r w:rsidRPr="00A301D2">
        <w:rPr>
          <w:rFonts w:ascii="Times New Roman" w:hAnsi="Times New Roman" w:cs="Times New Roman"/>
          <w:sz w:val="24"/>
          <w:szCs w:val="24"/>
        </w:rPr>
        <w:t xml:space="preserve">for the </w:t>
      </w:r>
      <w:r w:rsidR="00816EA9">
        <w:rPr>
          <w:rFonts w:ascii="Times New Roman" w:hAnsi="Times New Roman" w:cs="Times New Roman"/>
          <w:sz w:val="24"/>
          <w:szCs w:val="24"/>
        </w:rPr>
        <w:t>first</w:t>
      </w:r>
      <w:r w:rsidRPr="00A301D2">
        <w:rPr>
          <w:rFonts w:ascii="Times New Roman" w:hAnsi="Times New Roman" w:cs="Times New Roman"/>
          <w:sz w:val="24"/>
          <w:szCs w:val="24"/>
        </w:rPr>
        <w:t xml:space="preserve"> respondent</w:t>
      </w:r>
    </w:p>
    <w:p w14:paraId="7A5C8CFB" w14:textId="77E21DD3" w:rsidR="00A301D2" w:rsidRDefault="00A301D2" w:rsidP="00B33A27">
      <w:pPr>
        <w:spacing w:after="0"/>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Chamunorwa</w:t>
      </w:r>
      <w:proofErr w:type="spellEnd"/>
      <w:r w:rsidR="00245F1C">
        <w:rPr>
          <w:rFonts w:ascii="Times New Roman" w:hAnsi="Times New Roman" w:cs="Times New Roman"/>
          <w:i/>
          <w:sz w:val="24"/>
          <w:szCs w:val="24"/>
        </w:rPr>
        <w:t>,</w:t>
      </w:r>
      <w:r>
        <w:rPr>
          <w:rFonts w:ascii="Times New Roman" w:hAnsi="Times New Roman" w:cs="Times New Roman"/>
          <w:i/>
          <w:sz w:val="24"/>
          <w:szCs w:val="24"/>
        </w:rPr>
        <w:t xml:space="preserve"> </w:t>
      </w:r>
      <w:r w:rsidRPr="00A301D2">
        <w:rPr>
          <w:rFonts w:ascii="Times New Roman" w:hAnsi="Times New Roman" w:cs="Times New Roman"/>
          <w:sz w:val="24"/>
          <w:szCs w:val="24"/>
        </w:rPr>
        <w:t>for the</w:t>
      </w:r>
      <w:r w:rsidR="00816EA9">
        <w:rPr>
          <w:rFonts w:ascii="Times New Roman" w:hAnsi="Times New Roman" w:cs="Times New Roman"/>
          <w:sz w:val="24"/>
          <w:szCs w:val="24"/>
        </w:rPr>
        <w:t xml:space="preserve"> second</w:t>
      </w:r>
      <w:r w:rsidRPr="00A301D2">
        <w:rPr>
          <w:rFonts w:ascii="Times New Roman" w:hAnsi="Times New Roman" w:cs="Times New Roman"/>
          <w:sz w:val="24"/>
          <w:szCs w:val="24"/>
        </w:rPr>
        <w:t xml:space="preserve"> respondent</w:t>
      </w:r>
    </w:p>
    <w:p w14:paraId="4B996CF3" w14:textId="77777777" w:rsidR="00A301D2" w:rsidRDefault="00A301D2" w:rsidP="00B33A27">
      <w:pPr>
        <w:spacing w:after="0"/>
        <w:rPr>
          <w:rFonts w:ascii="Times New Roman" w:hAnsi="Times New Roman" w:cs="Times New Roman"/>
          <w:sz w:val="24"/>
          <w:szCs w:val="24"/>
        </w:rPr>
      </w:pPr>
    </w:p>
    <w:p w14:paraId="57F5722E" w14:textId="71AD1C6B" w:rsidR="00565CDE" w:rsidRDefault="00A301D2" w:rsidP="00E041E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MUTEVEDZI </w:t>
      </w:r>
      <w:r w:rsidR="00265971">
        <w:rPr>
          <w:rFonts w:ascii="Times New Roman" w:hAnsi="Times New Roman" w:cs="Times New Roman"/>
          <w:b/>
          <w:sz w:val="24"/>
          <w:szCs w:val="24"/>
        </w:rPr>
        <w:t>J:</w:t>
      </w:r>
      <w:r w:rsidR="00265971" w:rsidRPr="00E041E4">
        <w:rPr>
          <w:rFonts w:ascii="Times New Roman" w:hAnsi="Times New Roman" w:cs="Times New Roman"/>
          <w:sz w:val="24"/>
          <w:szCs w:val="24"/>
        </w:rPr>
        <w:t xml:space="preserve"> </w:t>
      </w:r>
      <w:r w:rsidR="002577CB">
        <w:rPr>
          <w:rFonts w:ascii="Times New Roman" w:hAnsi="Times New Roman" w:cs="Times New Roman"/>
          <w:sz w:val="24"/>
          <w:szCs w:val="24"/>
        </w:rPr>
        <w:t>Banter has often been thrown around that</w:t>
      </w:r>
      <w:r w:rsidR="005E742A">
        <w:rPr>
          <w:rFonts w:ascii="Times New Roman" w:hAnsi="Times New Roman" w:cs="Times New Roman"/>
          <w:sz w:val="24"/>
          <w:szCs w:val="24"/>
        </w:rPr>
        <w:t xml:space="preserve"> when one </w:t>
      </w:r>
      <w:r w:rsidR="002577CB">
        <w:rPr>
          <w:rFonts w:ascii="Times New Roman" w:hAnsi="Times New Roman" w:cs="Times New Roman"/>
          <w:sz w:val="24"/>
          <w:szCs w:val="24"/>
        </w:rPr>
        <w:t>is wearing</w:t>
      </w:r>
      <w:r w:rsidR="005E742A">
        <w:rPr>
          <w:rFonts w:ascii="Times New Roman" w:hAnsi="Times New Roman" w:cs="Times New Roman"/>
          <w:sz w:val="24"/>
          <w:szCs w:val="24"/>
        </w:rPr>
        <w:t xml:space="preserve"> borrowed robes</w:t>
      </w:r>
      <w:r w:rsidR="002577CB">
        <w:rPr>
          <w:rFonts w:ascii="Times New Roman" w:hAnsi="Times New Roman" w:cs="Times New Roman"/>
          <w:sz w:val="24"/>
          <w:szCs w:val="24"/>
        </w:rPr>
        <w:t xml:space="preserve"> and is sitting in the sun, the owner of the robes has the right to instruct the borrower to move into the shade! If that can happen, then it is certainly taboo for the borrower to lend out the clothes to another. The same social concept has been developed into a legal rule. </w:t>
      </w:r>
      <w:r w:rsidR="005E742A">
        <w:rPr>
          <w:rFonts w:ascii="Times New Roman" w:hAnsi="Times New Roman" w:cs="Times New Roman"/>
          <w:sz w:val="24"/>
          <w:szCs w:val="24"/>
        </w:rPr>
        <w:t xml:space="preserve"> </w:t>
      </w:r>
      <w:r w:rsidR="002577CB">
        <w:rPr>
          <w:rFonts w:ascii="Times New Roman" w:hAnsi="Times New Roman" w:cs="Times New Roman"/>
          <w:sz w:val="24"/>
          <w:szCs w:val="24"/>
        </w:rPr>
        <w:t>I</w:t>
      </w:r>
      <w:r w:rsidR="00EC1354">
        <w:rPr>
          <w:rFonts w:ascii="Times New Roman" w:hAnsi="Times New Roman" w:cs="Times New Roman"/>
          <w:sz w:val="24"/>
          <w:szCs w:val="24"/>
        </w:rPr>
        <w:t>t</w:t>
      </w:r>
      <w:r w:rsidR="005E742A">
        <w:rPr>
          <w:rFonts w:ascii="Times New Roman" w:hAnsi="Times New Roman" w:cs="Times New Roman"/>
          <w:sz w:val="24"/>
          <w:szCs w:val="24"/>
        </w:rPr>
        <w:t xml:space="preserve"> is impermissible for one to delegate powers that</w:t>
      </w:r>
      <w:r w:rsidR="00EC1354">
        <w:rPr>
          <w:rFonts w:ascii="Times New Roman" w:hAnsi="Times New Roman" w:cs="Times New Roman"/>
          <w:sz w:val="24"/>
          <w:szCs w:val="24"/>
        </w:rPr>
        <w:t xml:space="preserve"> would</w:t>
      </w:r>
      <w:r w:rsidR="005E742A">
        <w:rPr>
          <w:rFonts w:ascii="Times New Roman" w:hAnsi="Times New Roman" w:cs="Times New Roman"/>
          <w:sz w:val="24"/>
          <w:szCs w:val="24"/>
        </w:rPr>
        <w:t xml:space="preserve"> have been delegated to him/her.</w:t>
      </w:r>
      <w:r w:rsidR="00EC1354">
        <w:rPr>
          <w:rFonts w:ascii="Times New Roman" w:hAnsi="Times New Roman" w:cs="Times New Roman"/>
          <w:sz w:val="24"/>
          <w:szCs w:val="24"/>
        </w:rPr>
        <w:t xml:space="preserve"> Under the Mines and Minerals Act [Chapter 21:05] (the Act), the official who wields judicial authority to determine mining disputes is the Mining Commissioner. A Provincial Mining Director is not a mining commissioner. When he/she presides over mining disputes, he/she does so by virtue of powers delegated to him by the Secretary of Mines. As I will demonstrate later in this judgment, it must follow that he/she cannot in turn sub-delegate such authority to another official. </w:t>
      </w:r>
      <w:r w:rsidR="005E742A">
        <w:rPr>
          <w:rFonts w:ascii="Times New Roman" w:hAnsi="Times New Roman" w:cs="Times New Roman"/>
          <w:sz w:val="24"/>
          <w:szCs w:val="24"/>
        </w:rPr>
        <w:t xml:space="preserve"> </w:t>
      </w:r>
      <w:r w:rsidR="00265971" w:rsidRPr="00E041E4">
        <w:rPr>
          <w:rFonts w:ascii="Times New Roman" w:hAnsi="Times New Roman" w:cs="Times New Roman"/>
          <w:sz w:val="24"/>
          <w:szCs w:val="24"/>
        </w:rPr>
        <w:t>Thi</w:t>
      </w:r>
      <w:r w:rsidR="00EC1354">
        <w:rPr>
          <w:rFonts w:ascii="Times New Roman" w:hAnsi="Times New Roman" w:cs="Times New Roman"/>
          <w:sz w:val="24"/>
          <w:szCs w:val="24"/>
        </w:rPr>
        <w:t>s</w:t>
      </w:r>
      <w:r w:rsidRPr="00E041E4">
        <w:rPr>
          <w:rFonts w:ascii="Times New Roman" w:hAnsi="Times New Roman" w:cs="Times New Roman"/>
          <w:sz w:val="24"/>
          <w:szCs w:val="24"/>
        </w:rPr>
        <w:t xml:space="preserve"> court application for </w:t>
      </w:r>
      <w:r w:rsidR="00301BB3">
        <w:rPr>
          <w:rFonts w:ascii="Times New Roman" w:hAnsi="Times New Roman" w:cs="Times New Roman"/>
          <w:sz w:val="24"/>
          <w:szCs w:val="24"/>
        </w:rPr>
        <w:t xml:space="preserve">the </w:t>
      </w:r>
      <w:r w:rsidRPr="00E041E4">
        <w:rPr>
          <w:rFonts w:ascii="Times New Roman" w:hAnsi="Times New Roman" w:cs="Times New Roman"/>
          <w:sz w:val="24"/>
          <w:szCs w:val="24"/>
        </w:rPr>
        <w:t xml:space="preserve">review of the proceedings </w:t>
      </w:r>
      <w:r w:rsidR="0098675A">
        <w:rPr>
          <w:rFonts w:ascii="Times New Roman" w:hAnsi="Times New Roman" w:cs="Times New Roman"/>
          <w:sz w:val="24"/>
          <w:szCs w:val="24"/>
        </w:rPr>
        <w:t xml:space="preserve">and determination </w:t>
      </w:r>
      <w:r w:rsidR="00301BB3">
        <w:rPr>
          <w:rFonts w:ascii="Times New Roman" w:hAnsi="Times New Roman" w:cs="Times New Roman"/>
          <w:sz w:val="24"/>
          <w:szCs w:val="24"/>
        </w:rPr>
        <w:t>of</w:t>
      </w:r>
      <w:r w:rsidRPr="00E041E4">
        <w:rPr>
          <w:rFonts w:ascii="Times New Roman" w:hAnsi="Times New Roman" w:cs="Times New Roman"/>
          <w:sz w:val="24"/>
          <w:szCs w:val="24"/>
        </w:rPr>
        <w:t xml:space="preserve"> the </w:t>
      </w:r>
      <w:r w:rsidR="00565CDE">
        <w:rPr>
          <w:rFonts w:ascii="Times New Roman" w:hAnsi="Times New Roman" w:cs="Times New Roman"/>
          <w:sz w:val="24"/>
          <w:szCs w:val="24"/>
        </w:rPr>
        <w:t>Provincial Mining Director, Midlands Province</w:t>
      </w:r>
      <w:r w:rsidR="00265971">
        <w:rPr>
          <w:rFonts w:ascii="Times New Roman" w:hAnsi="Times New Roman" w:cs="Times New Roman"/>
          <w:sz w:val="24"/>
          <w:szCs w:val="24"/>
        </w:rPr>
        <w:t xml:space="preserve"> </w:t>
      </w:r>
      <w:r w:rsidR="00301BB3">
        <w:rPr>
          <w:rFonts w:ascii="Times New Roman" w:hAnsi="Times New Roman" w:cs="Times New Roman"/>
          <w:sz w:val="24"/>
          <w:szCs w:val="24"/>
        </w:rPr>
        <w:t xml:space="preserve">in terms </w:t>
      </w:r>
      <w:r w:rsidR="00265971">
        <w:rPr>
          <w:rFonts w:ascii="Times New Roman" w:hAnsi="Times New Roman" w:cs="Times New Roman"/>
          <w:sz w:val="24"/>
          <w:szCs w:val="24"/>
        </w:rPr>
        <w:t>of</w:t>
      </w:r>
      <w:r w:rsidR="00301BB3">
        <w:rPr>
          <w:rFonts w:ascii="Times New Roman" w:hAnsi="Times New Roman" w:cs="Times New Roman"/>
          <w:sz w:val="24"/>
          <w:szCs w:val="24"/>
        </w:rPr>
        <w:t xml:space="preserve"> s</w:t>
      </w:r>
      <w:r w:rsidR="00265971">
        <w:rPr>
          <w:rFonts w:ascii="Times New Roman" w:hAnsi="Times New Roman" w:cs="Times New Roman"/>
          <w:sz w:val="24"/>
          <w:szCs w:val="24"/>
        </w:rPr>
        <w:t>s</w:t>
      </w:r>
      <w:r w:rsidR="00301BB3">
        <w:rPr>
          <w:rFonts w:ascii="Times New Roman" w:hAnsi="Times New Roman" w:cs="Times New Roman"/>
          <w:sz w:val="24"/>
          <w:szCs w:val="24"/>
        </w:rPr>
        <w:t xml:space="preserve"> 26 </w:t>
      </w:r>
      <w:r w:rsidR="00265971">
        <w:rPr>
          <w:rFonts w:ascii="Times New Roman" w:hAnsi="Times New Roman" w:cs="Times New Roman"/>
          <w:sz w:val="24"/>
          <w:szCs w:val="24"/>
        </w:rPr>
        <w:t>and 27</w:t>
      </w:r>
      <w:r w:rsidR="00EC1354">
        <w:rPr>
          <w:rFonts w:ascii="Times New Roman" w:hAnsi="Times New Roman" w:cs="Times New Roman"/>
          <w:sz w:val="24"/>
          <w:szCs w:val="24"/>
        </w:rPr>
        <w:t xml:space="preserve"> </w:t>
      </w:r>
      <w:r w:rsidR="00301BB3">
        <w:rPr>
          <w:rFonts w:ascii="Times New Roman" w:hAnsi="Times New Roman" w:cs="Times New Roman"/>
          <w:sz w:val="24"/>
          <w:szCs w:val="24"/>
        </w:rPr>
        <w:t xml:space="preserve">of the High </w:t>
      </w:r>
      <w:r w:rsidR="00EC1354">
        <w:rPr>
          <w:rFonts w:ascii="Times New Roman" w:hAnsi="Times New Roman" w:cs="Times New Roman"/>
          <w:sz w:val="24"/>
          <w:szCs w:val="24"/>
        </w:rPr>
        <w:t>C</w:t>
      </w:r>
      <w:r w:rsidR="00301BB3">
        <w:rPr>
          <w:rFonts w:ascii="Times New Roman" w:hAnsi="Times New Roman" w:cs="Times New Roman"/>
          <w:sz w:val="24"/>
          <w:szCs w:val="24"/>
        </w:rPr>
        <w:t xml:space="preserve">ourt </w:t>
      </w:r>
      <w:r w:rsidR="00EC1354">
        <w:rPr>
          <w:rFonts w:ascii="Times New Roman" w:hAnsi="Times New Roman" w:cs="Times New Roman"/>
          <w:sz w:val="24"/>
          <w:szCs w:val="24"/>
        </w:rPr>
        <w:t>A</w:t>
      </w:r>
      <w:r w:rsidR="00301BB3">
        <w:rPr>
          <w:rFonts w:ascii="Times New Roman" w:hAnsi="Times New Roman" w:cs="Times New Roman"/>
          <w:sz w:val="24"/>
          <w:szCs w:val="24"/>
        </w:rPr>
        <w:t xml:space="preserve">ct [Chapter </w:t>
      </w:r>
      <w:r w:rsidR="00265971">
        <w:rPr>
          <w:rFonts w:ascii="Times New Roman" w:hAnsi="Times New Roman" w:cs="Times New Roman"/>
          <w:sz w:val="24"/>
          <w:szCs w:val="24"/>
        </w:rPr>
        <w:t>7:06] (the High Court Act) rendered on 17 July 2025</w:t>
      </w:r>
      <w:r w:rsidR="00EC1354">
        <w:rPr>
          <w:rFonts w:ascii="Times New Roman" w:hAnsi="Times New Roman" w:cs="Times New Roman"/>
          <w:sz w:val="24"/>
          <w:szCs w:val="24"/>
        </w:rPr>
        <w:t xml:space="preserve"> typifies the challenges I outlined above</w:t>
      </w:r>
      <w:r w:rsidR="00265971">
        <w:rPr>
          <w:rFonts w:ascii="Times New Roman" w:hAnsi="Times New Roman" w:cs="Times New Roman"/>
          <w:sz w:val="24"/>
          <w:szCs w:val="24"/>
        </w:rPr>
        <w:t xml:space="preserve">. </w:t>
      </w:r>
    </w:p>
    <w:p w14:paraId="7E2A289F" w14:textId="79582C64" w:rsidR="00E041E4" w:rsidRDefault="00AA68F3" w:rsidP="00E041E4">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The parties and f</w:t>
      </w:r>
      <w:r w:rsidR="00E041E4" w:rsidRPr="00E041E4">
        <w:rPr>
          <w:rFonts w:ascii="Times New Roman" w:hAnsi="Times New Roman" w:cs="Times New Roman"/>
          <w:b/>
          <w:iCs/>
          <w:sz w:val="24"/>
          <w:szCs w:val="24"/>
        </w:rPr>
        <w:t>actual background</w:t>
      </w:r>
    </w:p>
    <w:p w14:paraId="669C40E3" w14:textId="2C17C222" w:rsidR="00195471" w:rsidRPr="00816EA9" w:rsidRDefault="00195471" w:rsidP="00816EA9">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applicant is a corporation called </w:t>
      </w:r>
      <w:r w:rsidR="00565CDE">
        <w:rPr>
          <w:rFonts w:ascii="Times New Roman" w:eastAsia="Times New Roman" w:hAnsi="Times New Roman" w:cs="Times New Roman"/>
          <w:sz w:val="24"/>
          <w:szCs w:val="24"/>
          <w:lang w:eastAsia="en-ZW"/>
        </w:rPr>
        <w:t>Big Valley Masters (P</w:t>
      </w:r>
      <w:r w:rsidR="00265971">
        <w:rPr>
          <w:rFonts w:ascii="Times New Roman" w:eastAsia="Times New Roman" w:hAnsi="Times New Roman" w:cs="Times New Roman"/>
          <w:sz w:val="24"/>
          <w:szCs w:val="24"/>
          <w:lang w:eastAsia="en-ZW"/>
        </w:rPr>
        <w:t>vt</w:t>
      </w:r>
      <w:r w:rsidR="00565CDE">
        <w:rPr>
          <w:rFonts w:ascii="Times New Roman" w:eastAsia="Times New Roman" w:hAnsi="Times New Roman" w:cs="Times New Roman"/>
          <w:sz w:val="24"/>
          <w:szCs w:val="24"/>
          <w:lang w:eastAsia="en-ZW"/>
        </w:rPr>
        <w:t xml:space="preserve">) </w:t>
      </w:r>
      <w:r w:rsidR="00265971">
        <w:rPr>
          <w:rFonts w:ascii="Times New Roman" w:eastAsia="Times New Roman" w:hAnsi="Times New Roman" w:cs="Times New Roman"/>
          <w:sz w:val="24"/>
          <w:szCs w:val="24"/>
          <w:lang w:eastAsia="en-ZW"/>
        </w:rPr>
        <w:t>Lt</w:t>
      </w:r>
      <w:r w:rsidR="00565CDE">
        <w:rPr>
          <w:rFonts w:ascii="Times New Roman" w:eastAsia="Times New Roman" w:hAnsi="Times New Roman" w:cs="Times New Roman"/>
          <w:sz w:val="24"/>
          <w:szCs w:val="24"/>
          <w:lang w:eastAsia="en-ZW"/>
        </w:rPr>
        <w:t>d (hereinafter “the applicant”</w:t>
      </w:r>
      <w:r>
        <w:rPr>
          <w:rFonts w:ascii="Times New Roman" w:eastAsia="Times New Roman" w:hAnsi="Times New Roman" w:cs="Times New Roman"/>
          <w:sz w:val="24"/>
          <w:szCs w:val="24"/>
          <w:lang w:eastAsia="en-ZW"/>
        </w:rPr>
        <w:t>.</w:t>
      </w:r>
      <w:r w:rsidR="00565CDE">
        <w:rPr>
          <w:rFonts w:ascii="Times New Roman" w:eastAsia="Times New Roman" w:hAnsi="Times New Roman" w:cs="Times New Roman"/>
          <w:sz w:val="24"/>
          <w:szCs w:val="24"/>
          <w:lang w:eastAsia="en-ZW"/>
        </w:rPr>
        <w:t>)</w:t>
      </w:r>
      <w:r w:rsidR="00E041E4">
        <w:rPr>
          <w:rFonts w:ascii="Times New Roman" w:hAnsi="Times New Roman" w:cs="Times New Roman"/>
          <w:iCs/>
          <w:sz w:val="24"/>
          <w:szCs w:val="24"/>
        </w:rPr>
        <w:t xml:space="preserve"> </w:t>
      </w:r>
      <w:r>
        <w:rPr>
          <w:rFonts w:ascii="Times New Roman" w:hAnsi="Times New Roman" w:cs="Times New Roman"/>
          <w:iCs/>
          <w:sz w:val="24"/>
          <w:szCs w:val="24"/>
        </w:rPr>
        <w:t xml:space="preserve">In 1999, the applicant </w:t>
      </w:r>
      <w:r w:rsidR="00E041E4">
        <w:rPr>
          <w:rFonts w:ascii="Times New Roman" w:hAnsi="Times New Roman" w:cs="Times New Roman"/>
          <w:iCs/>
          <w:sz w:val="24"/>
          <w:szCs w:val="24"/>
        </w:rPr>
        <w:t xml:space="preserve">registered </w:t>
      </w:r>
      <w:r w:rsidR="00EA1A56">
        <w:rPr>
          <w:rFonts w:ascii="Times New Roman" w:hAnsi="Times New Roman" w:cs="Times New Roman"/>
          <w:iCs/>
          <w:sz w:val="24"/>
          <w:szCs w:val="24"/>
        </w:rPr>
        <w:t>a</w:t>
      </w:r>
      <w:r w:rsidR="00E041E4">
        <w:rPr>
          <w:rFonts w:ascii="Times New Roman" w:hAnsi="Times New Roman" w:cs="Times New Roman"/>
          <w:iCs/>
          <w:sz w:val="24"/>
          <w:szCs w:val="24"/>
        </w:rPr>
        <w:t xml:space="preserve"> mining claim described as Skyrocket 2 Mine registration number </w:t>
      </w:r>
      <w:r w:rsidR="00EA1A56">
        <w:rPr>
          <w:rFonts w:ascii="Times New Roman" w:hAnsi="Times New Roman" w:cs="Times New Roman"/>
          <w:iCs/>
          <w:sz w:val="24"/>
          <w:szCs w:val="24"/>
        </w:rPr>
        <w:t xml:space="preserve">16955. Since then, </w:t>
      </w:r>
      <w:r>
        <w:rPr>
          <w:rFonts w:ascii="Times New Roman" w:hAnsi="Times New Roman" w:cs="Times New Roman"/>
          <w:iCs/>
          <w:sz w:val="24"/>
          <w:szCs w:val="24"/>
        </w:rPr>
        <w:t>it</w:t>
      </w:r>
      <w:r w:rsidR="00EA1A56">
        <w:rPr>
          <w:rFonts w:ascii="Times New Roman" w:hAnsi="Times New Roman" w:cs="Times New Roman"/>
          <w:iCs/>
          <w:sz w:val="24"/>
          <w:szCs w:val="24"/>
        </w:rPr>
        <w:t xml:space="preserve"> has </w:t>
      </w:r>
      <w:r>
        <w:rPr>
          <w:rFonts w:ascii="Times New Roman" w:hAnsi="Times New Roman" w:cs="Times New Roman"/>
          <w:iCs/>
          <w:sz w:val="24"/>
          <w:szCs w:val="24"/>
        </w:rPr>
        <w:t xml:space="preserve">not only </w:t>
      </w:r>
      <w:r w:rsidR="00EA1A56">
        <w:rPr>
          <w:rFonts w:ascii="Times New Roman" w:hAnsi="Times New Roman" w:cs="Times New Roman"/>
          <w:iCs/>
          <w:sz w:val="24"/>
          <w:szCs w:val="24"/>
        </w:rPr>
        <w:t xml:space="preserve">been in possession of the mining </w:t>
      </w:r>
      <w:r w:rsidR="00265971">
        <w:rPr>
          <w:rFonts w:ascii="Times New Roman" w:hAnsi="Times New Roman" w:cs="Times New Roman"/>
          <w:iCs/>
          <w:sz w:val="24"/>
          <w:szCs w:val="24"/>
        </w:rPr>
        <w:lastRenderedPageBreak/>
        <w:t>location</w:t>
      </w:r>
      <w:r w:rsidR="00EA1A56">
        <w:rPr>
          <w:rFonts w:ascii="Times New Roman" w:hAnsi="Times New Roman" w:cs="Times New Roman"/>
          <w:iCs/>
          <w:sz w:val="24"/>
          <w:szCs w:val="24"/>
        </w:rPr>
        <w:t xml:space="preserve"> </w:t>
      </w:r>
      <w:r>
        <w:rPr>
          <w:rFonts w:ascii="Times New Roman" w:hAnsi="Times New Roman" w:cs="Times New Roman"/>
          <w:iCs/>
          <w:sz w:val="24"/>
          <w:szCs w:val="24"/>
        </w:rPr>
        <w:t>but has also been</w:t>
      </w:r>
      <w:r w:rsidR="00EA1A56">
        <w:rPr>
          <w:rFonts w:ascii="Times New Roman" w:hAnsi="Times New Roman" w:cs="Times New Roman"/>
          <w:iCs/>
          <w:sz w:val="24"/>
          <w:szCs w:val="24"/>
        </w:rPr>
        <w:t xml:space="preserve"> lawful</w:t>
      </w:r>
      <w:r>
        <w:rPr>
          <w:rFonts w:ascii="Times New Roman" w:hAnsi="Times New Roman" w:cs="Times New Roman"/>
          <w:iCs/>
          <w:sz w:val="24"/>
          <w:szCs w:val="24"/>
        </w:rPr>
        <w:t>ly</w:t>
      </w:r>
      <w:r w:rsidR="00EA1A56">
        <w:rPr>
          <w:rFonts w:ascii="Times New Roman" w:hAnsi="Times New Roman" w:cs="Times New Roman"/>
          <w:iCs/>
          <w:sz w:val="24"/>
          <w:szCs w:val="24"/>
        </w:rPr>
        <w:t xml:space="preserve"> conducting mining </w:t>
      </w:r>
      <w:r w:rsidR="005E2ABA">
        <w:rPr>
          <w:rFonts w:ascii="Times New Roman" w:hAnsi="Times New Roman" w:cs="Times New Roman"/>
          <w:iCs/>
          <w:sz w:val="24"/>
          <w:szCs w:val="24"/>
        </w:rPr>
        <w:t>activities</w:t>
      </w:r>
      <w:r>
        <w:rPr>
          <w:rFonts w:ascii="Times New Roman" w:hAnsi="Times New Roman" w:cs="Times New Roman"/>
          <w:iCs/>
          <w:sz w:val="24"/>
          <w:szCs w:val="24"/>
        </w:rPr>
        <w:t xml:space="preserve"> thereat</w:t>
      </w:r>
      <w:r w:rsidR="00EA1A56">
        <w:rPr>
          <w:rFonts w:ascii="Times New Roman" w:hAnsi="Times New Roman" w:cs="Times New Roman"/>
          <w:iCs/>
          <w:sz w:val="24"/>
          <w:szCs w:val="24"/>
        </w:rPr>
        <w:t xml:space="preserve">. </w:t>
      </w:r>
      <w:r>
        <w:rPr>
          <w:rFonts w:ascii="Times New Roman" w:hAnsi="Times New Roman" w:cs="Times New Roman"/>
          <w:iCs/>
          <w:sz w:val="24"/>
          <w:szCs w:val="24"/>
        </w:rPr>
        <w:t xml:space="preserve">The first respondent is the </w:t>
      </w:r>
      <w:r w:rsidR="00AA68F3">
        <w:rPr>
          <w:rFonts w:ascii="Times New Roman" w:hAnsi="Times New Roman" w:cs="Times New Roman"/>
          <w:iCs/>
          <w:sz w:val="24"/>
          <w:szCs w:val="24"/>
        </w:rPr>
        <w:t>P</w:t>
      </w:r>
      <w:r>
        <w:rPr>
          <w:rFonts w:ascii="Times New Roman" w:hAnsi="Times New Roman" w:cs="Times New Roman"/>
          <w:iCs/>
          <w:sz w:val="24"/>
          <w:szCs w:val="24"/>
        </w:rPr>
        <w:t xml:space="preserve">rovincial Mining </w:t>
      </w:r>
      <w:r w:rsidR="00AA68F3">
        <w:rPr>
          <w:rFonts w:ascii="Times New Roman" w:hAnsi="Times New Roman" w:cs="Times New Roman"/>
          <w:iCs/>
          <w:sz w:val="24"/>
          <w:szCs w:val="24"/>
        </w:rPr>
        <w:t>D</w:t>
      </w:r>
      <w:r>
        <w:rPr>
          <w:rFonts w:ascii="Times New Roman" w:hAnsi="Times New Roman" w:cs="Times New Roman"/>
          <w:iCs/>
          <w:sz w:val="24"/>
          <w:szCs w:val="24"/>
        </w:rPr>
        <w:t xml:space="preserve">irector </w:t>
      </w:r>
      <w:r w:rsidR="00AA68F3">
        <w:rPr>
          <w:rFonts w:ascii="Times New Roman" w:hAnsi="Times New Roman" w:cs="Times New Roman"/>
          <w:iCs/>
          <w:sz w:val="24"/>
          <w:szCs w:val="24"/>
        </w:rPr>
        <w:t xml:space="preserve">(PMD) </w:t>
      </w:r>
      <w:r>
        <w:rPr>
          <w:rFonts w:ascii="Times New Roman" w:hAnsi="Times New Roman" w:cs="Times New Roman"/>
          <w:iCs/>
          <w:sz w:val="24"/>
          <w:szCs w:val="24"/>
        </w:rPr>
        <w:t xml:space="preserve">for the Midlands </w:t>
      </w:r>
      <w:r w:rsidR="00AA68F3">
        <w:rPr>
          <w:rFonts w:ascii="Times New Roman" w:hAnsi="Times New Roman" w:cs="Times New Roman"/>
          <w:iCs/>
          <w:sz w:val="24"/>
          <w:szCs w:val="24"/>
        </w:rPr>
        <w:t>P</w:t>
      </w:r>
      <w:r>
        <w:rPr>
          <w:rFonts w:ascii="Times New Roman" w:hAnsi="Times New Roman" w:cs="Times New Roman"/>
          <w:iCs/>
          <w:sz w:val="24"/>
          <w:szCs w:val="24"/>
        </w:rPr>
        <w:t xml:space="preserve">rovince. He is cited in the application </w:t>
      </w:r>
      <w:r w:rsidR="00AA68F3">
        <w:rPr>
          <w:rFonts w:ascii="Times New Roman" w:hAnsi="Times New Roman" w:cs="Times New Roman"/>
          <w:iCs/>
          <w:sz w:val="24"/>
          <w:szCs w:val="24"/>
        </w:rPr>
        <w:t>in</w:t>
      </w:r>
      <w:r>
        <w:rPr>
          <w:rFonts w:ascii="Times New Roman" w:hAnsi="Times New Roman" w:cs="Times New Roman"/>
          <w:iCs/>
          <w:sz w:val="24"/>
          <w:szCs w:val="24"/>
        </w:rPr>
        <w:t xml:space="preserve"> his official capacity as the official who heard and determined the </w:t>
      </w:r>
      <w:r w:rsidRPr="00816EA9">
        <w:rPr>
          <w:rFonts w:ascii="Times New Roman" w:hAnsi="Times New Roman" w:cs="Times New Roman"/>
          <w:iCs/>
          <w:sz w:val="24"/>
          <w:szCs w:val="24"/>
        </w:rPr>
        <w:t>boundary dispute which is the subject of this application</w:t>
      </w:r>
      <w:r w:rsidR="00816EA9">
        <w:rPr>
          <w:rFonts w:ascii="Times New Roman" w:hAnsi="Times New Roman" w:cs="Times New Roman"/>
          <w:iCs/>
          <w:sz w:val="24"/>
          <w:szCs w:val="24"/>
        </w:rPr>
        <w:t xml:space="preserve">. </w:t>
      </w:r>
      <w:r w:rsidRPr="00816EA9">
        <w:rPr>
          <w:rFonts w:ascii="Times New Roman" w:hAnsi="Times New Roman" w:cs="Times New Roman"/>
          <w:iCs/>
          <w:sz w:val="24"/>
          <w:szCs w:val="24"/>
        </w:rPr>
        <w:t xml:space="preserve">The second respondent is </w:t>
      </w:r>
      <w:r w:rsidR="00565CDE" w:rsidRPr="00816EA9">
        <w:rPr>
          <w:rFonts w:ascii="Times New Roman" w:hAnsi="Times New Roman" w:cs="Times New Roman"/>
          <w:iCs/>
          <w:sz w:val="24"/>
          <w:szCs w:val="24"/>
        </w:rPr>
        <w:t>Wilson Mhuri</w:t>
      </w:r>
      <w:r w:rsidRPr="00816EA9">
        <w:rPr>
          <w:rFonts w:ascii="Times New Roman" w:hAnsi="Times New Roman" w:cs="Times New Roman"/>
          <w:iCs/>
          <w:sz w:val="24"/>
          <w:szCs w:val="24"/>
        </w:rPr>
        <w:t xml:space="preserve">, an individual who apparently also has interest in </w:t>
      </w:r>
      <w:r w:rsidR="008A007F" w:rsidRPr="00816EA9">
        <w:rPr>
          <w:rFonts w:ascii="Times New Roman" w:hAnsi="Times New Roman" w:cs="Times New Roman"/>
          <w:iCs/>
          <w:sz w:val="24"/>
          <w:szCs w:val="24"/>
        </w:rPr>
        <w:t>a</w:t>
      </w:r>
      <w:r w:rsidR="008A007F">
        <w:rPr>
          <w:rFonts w:ascii="Times New Roman" w:hAnsi="Times New Roman" w:cs="Times New Roman"/>
          <w:iCs/>
          <w:sz w:val="24"/>
          <w:szCs w:val="24"/>
        </w:rPr>
        <w:t xml:space="preserve">nother mining block called Surprise 459 which shares a boundary with </w:t>
      </w:r>
      <w:r w:rsidRPr="00816EA9">
        <w:rPr>
          <w:rFonts w:ascii="Times New Roman" w:hAnsi="Times New Roman" w:cs="Times New Roman"/>
          <w:iCs/>
          <w:sz w:val="24"/>
          <w:szCs w:val="24"/>
        </w:rPr>
        <w:t xml:space="preserve">Skyrocket 2 Mine. </w:t>
      </w:r>
      <w:r w:rsidR="00EA1A56" w:rsidRPr="00816EA9">
        <w:rPr>
          <w:rFonts w:ascii="Times New Roman" w:hAnsi="Times New Roman" w:cs="Times New Roman"/>
          <w:iCs/>
          <w:sz w:val="24"/>
          <w:szCs w:val="24"/>
        </w:rPr>
        <w:t xml:space="preserve"> </w:t>
      </w:r>
    </w:p>
    <w:p w14:paraId="32655AC4" w14:textId="7BC12FD7" w:rsidR="00E041E4" w:rsidRDefault="00195471" w:rsidP="00E041E4">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When the applicant and the second respondent’s interests clashed</w:t>
      </w:r>
      <w:r w:rsidR="00265971">
        <w:rPr>
          <w:rFonts w:ascii="Times New Roman" w:hAnsi="Times New Roman" w:cs="Times New Roman"/>
          <w:iCs/>
          <w:sz w:val="24"/>
          <w:szCs w:val="24"/>
        </w:rPr>
        <w:t xml:space="preserve"> at the mining block in dispute</w:t>
      </w:r>
      <w:r w:rsidR="00EA1A56">
        <w:rPr>
          <w:rFonts w:ascii="Times New Roman" w:hAnsi="Times New Roman" w:cs="Times New Roman"/>
          <w:iCs/>
          <w:sz w:val="24"/>
          <w:szCs w:val="24"/>
        </w:rPr>
        <w:t xml:space="preserve">, </w:t>
      </w:r>
      <w:r>
        <w:rPr>
          <w:rFonts w:ascii="Times New Roman" w:hAnsi="Times New Roman" w:cs="Times New Roman"/>
          <w:iCs/>
          <w:sz w:val="24"/>
          <w:szCs w:val="24"/>
        </w:rPr>
        <w:t xml:space="preserve">the applicant directed </w:t>
      </w:r>
      <w:r w:rsidR="00EA1A56">
        <w:rPr>
          <w:rFonts w:ascii="Times New Roman" w:hAnsi="Times New Roman" w:cs="Times New Roman"/>
          <w:iCs/>
          <w:sz w:val="24"/>
          <w:szCs w:val="24"/>
        </w:rPr>
        <w:t xml:space="preserve">a complaint to the </w:t>
      </w:r>
      <w:r>
        <w:rPr>
          <w:rFonts w:ascii="Times New Roman" w:hAnsi="Times New Roman" w:cs="Times New Roman"/>
          <w:iCs/>
          <w:sz w:val="24"/>
          <w:szCs w:val="24"/>
        </w:rPr>
        <w:t xml:space="preserve">first </w:t>
      </w:r>
      <w:r w:rsidR="00EA1A56">
        <w:rPr>
          <w:rFonts w:ascii="Times New Roman" w:hAnsi="Times New Roman" w:cs="Times New Roman"/>
          <w:iCs/>
          <w:sz w:val="24"/>
          <w:szCs w:val="24"/>
        </w:rPr>
        <w:t xml:space="preserve">respondent </w:t>
      </w:r>
      <w:r>
        <w:rPr>
          <w:rFonts w:ascii="Times New Roman" w:hAnsi="Times New Roman" w:cs="Times New Roman"/>
          <w:iCs/>
          <w:sz w:val="24"/>
          <w:szCs w:val="24"/>
        </w:rPr>
        <w:t xml:space="preserve">on 17 June 2025. It alleged that the second respondent had encroached onto its mining location. </w:t>
      </w:r>
      <w:r w:rsidR="00EA1A56">
        <w:rPr>
          <w:rFonts w:ascii="Times New Roman" w:hAnsi="Times New Roman" w:cs="Times New Roman"/>
          <w:iCs/>
          <w:sz w:val="24"/>
          <w:szCs w:val="24"/>
        </w:rPr>
        <w:t xml:space="preserve">The </w:t>
      </w:r>
      <w:r w:rsidR="00AA68F3">
        <w:rPr>
          <w:rFonts w:ascii="Times New Roman" w:hAnsi="Times New Roman" w:cs="Times New Roman"/>
          <w:iCs/>
          <w:sz w:val="24"/>
          <w:szCs w:val="24"/>
        </w:rPr>
        <w:t>first</w:t>
      </w:r>
      <w:r w:rsidR="00EA1A56">
        <w:rPr>
          <w:rFonts w:ascii="Times New Roman" w:hAnsi="Times New Roman" w:cs="Times New Roman"/>
          <w:iCs/>
          <w:sz w:val="24"/>
          <w:szCs w:val="24"/>
        </w:rPr>
        <w:t xml:space="preserve"> respondent conducted</w:t>
      </w:r>
      <w:r w:rsidR="00AA68F3">
        <w:rPr>
          <w:rFonts w:ascii="Times New Roman" w:hAnsi="Times New Roman" w:cs="Times New Roman"/>
          <w:iCs/>
          <w:sz w:val="24"/>
          <w:szCs w:val="24"/>
        </w:rPr>
        <w:t xml:space="preserve"> an </w:t>
      </w:r>
      <w:r w:rsidR="00EA1A56">
        <w:rPr>
          <w:rFonts w:ascii="Times New Roman" w:hAnsi="Times New Roman" w:cs="Times New Roman"/>
          <w:iCs/>
          <w:sz w:val="24"/>
          <w:szCs w:val="24"/>
        </w:rPr>
        <w:t xml:space="preserve">inquiry </w:t>
      </w:r>
      <w:r w:rsidR="00AA68F3">
        <w:rPr>
          <w:rFonts w:ascii="Times New Roman" w:hAnsi="Times New Roman" w:cs="Times New Roman"/>
          <w:iCs/>
          <w:sz w:val="24"/>
          <w:szCs w:val="24"/>
        </w:rPr>
        <w:t>into</w:t>
      </w:r>
      <w:r w:rsidR="00EA1A56">
        <w:rPr>
          <w:rFonts w:ascii="Times New Roman" w:hAnsi="Times New Roman" w:cs="Times New Roman"/>
          <w:iCs/>
          <w:sz w:val="24"/>
          <w:szCs w:val="24"/>
        </w:rPr>
        <w:t xml:space="preserve"> the complaint. On 17 July 202</w:t>
      </w:r>
      <w:r w:rsidR="00565CDE">
        <w:rPr>
          <w:rFonts w:ascii="Times New Roman" w:hAnsi="Times New Roman" w:cs="Times New Roman"/>
          <w:iCs/>
          <w:sz w:val="24"/>
          <w:szCs w:val="24"/>
        </w:rPr>
        <w:t>5</w:t>
      </w:r>
      <w:r w:rsidR="00EA1A56">
        <w:rPr>
          <w:rFonts w:ascii="Times New Roman" w:hAnsi="Times New Roman" w:cs="Times New Roman"/>
          <w:iCs/>
          <w:sz w:val="24"/>
          <w:szCs w:val="24"/>
        </w:rPr>
        <w:t xml:space="preserve">, </w:t>
      </w:r>
      <w:r w:rsidR="00AA68F3">
        <w:rPr>
          <w:rFonts w:ascii="Times New Roman" w:hAnsi="Times New Roman" w:cs="Times New Roman"/>
          <w:iCs/>
          <w:sz w:val="24"/>
          <w:szCs w:val="24"/>
        </w:rPr>
        <w:t xml:space="preserve">he then made what he purported to be a determination on the matter. In it, </w:t>
      </w:r>
      <w:r w:rsidR="00EA1A56">
        <w:rPr>
          <w:rFonts w:ascii="Times New Roman" w:hAnsi="Times New Roman" w:cs="Times New Roman"/>
          <w:iCs/>
          <w:sz w:val="24"/>
          <w:szCs w:val="24"/>
        </w:rPr>
        <w:t>the</w:t>
      </w:r>
      <w:r w:rsidR="00AA68F3">
        <w:rPr>
          <w:rFonts w:ascii="Times New Roman" w:hAnsi="Times New Roman" w:cs="Times New Roman"/>
          <w:iCs/>
          <w:sz w:val="24"/>
          <w:szCs w:val="24"/>
        </w:rPr>
        <w:t xml:space="preserve"> first</w:t>
      </w:r>
      <w:r w:rsidR="00EA1A56">
        <w:rPr>
          <w:rFonts w:ascii="Times New Roman" w:hAnsi="Times New Roman" w:cs="Times New Roman"/>
          <w:iCs/>
          <w:sz w:val="24"/>
          <w:szCs w:val="24"/>
        </w:rPr>
        <w:t xml:space="preserve"> respondent </w:t>
      </w:r>
      <w:r w:rsidR="006A2B1F">
        <w:rPr>
          <w:rFonts w:ascii="Times New Roman" w:hAnsi="Times New Roman" w:cs="Times New Roman"/>
          <w:iCs/>
          <w:sz w:val="24"/>
          <w:szCs w:val="24"/>
        </w:rPr>
        <w:t>confirmed</w:t>
      </w:r>
      <w:r w:rsidR="00EA1A56">
        <w:rPr>
          <w:rFonts w:ascii="Times New Roman" w:hAnsi="Times New Roman" w:cs="Times New Roman"/>
          <w:iCs/>
          <w:sz w:val="24"/>
          <w:szCs w:val="24"/>
        </w:rPr>
        <w:t xml:space="preserve"> </w:t>
      </w:r>
      <w:r w:rsidR="006A2B1F">
        <w:rPr>
          <w:rFonts w:ascii="Times New Roman" w:hAnsi="Times New Roman" w:cs="Times New Roman"/>
          <w:iCs/>
          <w:sz w:val="24"/>
          <w:szCs w:val="24"/>
        </w:rPr>
        <w:t xml:space="preserve">the ground position of the </w:t>
      </w:r>
      <w:r w:rsidR="00AA68F3">
        <w:rPr>
          <w:rFonts w:ascii="Times New Roman" w:hAnsi="Times New Roman" w:cs="Times New Roman"/>
          <w:iCs/>
          <w:sz w:val="24"/>
          <w:szCs w:val="24"/>
        </w:rPr>
        <w:t>second</w:t>
      </w:r>
      <w:r w:rsidR="006A2B1F">
        <w:rPr>
          <w:rFonts w:ascii="Times New Roman" w:hAnsi="Times New Roman" w:cs="Times New Roman"/>
          <w:iCs/>
          <w:sz w:val="24"/>
          <w:szCs w:val="24"/>
        </w:rPr>
        <w:t xml:space="preserve"> respondent’s Surprise 459 </w:t>
      </w:r>
      <w:r w:rsidR="00AA68F3">
        <w:rPr>
          <w:rFonts w:ascii="Times New Roman" w:hAnsi="Times New Roman" w:cs="Times New Roman"/>
          <w:iCs/>
          <w:sz w:val="24"/>
          <w:szCs w:val="24"/>
        </w:rPr>
        <w:t>M</w:t>
      </w:r>
      <w:r w:rsidR="006A2B1F">
        <w:rPr>
          <w:rFonts w:ascii="Times New Roman" w:hAnsi="Times New Roman" w:cs="Times New Roman"/>
          <w:iCs/>
          <w:sz w:val="24"/>
          <w:szCs w:val="24"/>
        </w:rPr>
        <w:t>in</w:t>
      </w:r>
      <w:r w:rsidR="00AA68F3">
        <w:rPr>
          <w:rFonts w:ascii="Times New Roman" w:hAnsi="Times New Roman" w:cs="Times New Roman"/>
          <w:iCs/>
          <w:sz w:val="24"/>
          <w:szCs w:val="24"/>
        </w:rPr>
        <w:t>ing</w:t>
      </w:r>
      <w:r w:rsidR="006A2B1F">
        <w:rPr>
          <w:rFonts w:ascii="Times New Roman" w:hAnsi="Times New Roman" w:cs="Times New Roman"/>
          <w:iCs/>
          <w:sz w:val="24"/>
          <w:szCs w:val="24"/>
        </w:rPr>
        <w:t xml:space="preserve"> </w:t>
      </w:r>
      <w:r w:rsidR="00AA68F3">
        <w:rPr>
          <w:rFonts w:ascii="Times New Roman" w:hAnsi="Times New Roman" w:cs="Times New Roman"/>
          <w:iCs/>
          <w:sz w:val="24"/>
          <w:szCs w:val="24"/>
        </w:rPr>
        <w:t>C</w:t>
      </w:r>
      <w:r w:rsidR="006A2B1F">
        <w:rPr>
          <w:rFonts w:ascii="Times New Roman" w:hAnsi="Times New Roman" w:cs="Times New Roman"/>
          <w:iCs/>
          <w:sz w:val="24"/>
          <w:szCs w:val="24"/>
        </w:rPr>
        <w:t xml:space="preserve">laim. </w:t>
      </w:r>
      <w:r w:rsidR="00AA68F3">
        <w:rPr>
          <w:rFonts w:ascii="Times New Roman" w:hAnsi="Times New Roman" w:cs="Times New Roman"/>
          <w:iCs/>
          <w:sz w:val="24"/>
          <w:szCs w:val="24"/>
        </w:rPr>
        <w:t>He directed</w:t>
      </w:r>
      <w:r w:rsidR="006A2B1F">
        <w:rPr>
          <w:rFonts w:ascii="Times New Roman" w:hAnsi="Times New Roman" w:cs="Times New Roman"/>
          <w:iCs/>
          <w:sz w:val="24"/>
          <w:szCs w:val="24"/>
        </w:rPr>
        <w:t xml:space="preserve"> the applicant to revert to </w:t>
      </w:r>
      <w:r w:rsidR="00AA68F3">
        <w:rPr>
          <w:rFonts w:ascii="Times New Roman" w:hAnsi="Times New Roman" w:cs="Times New Roman"/>
          <w:iCs/>
          <w:sz w:val="24"/>
          <w:szCs w:val="24"/>
        </w:rPr>
        <w:t xml:space="preserve">the </w:t>
      </w:r>
      <w:r w:rsidR="006A2B1F">
        <w:rPr>
          <w:rFonts w:ascii="Times New Roman" w:hAnsi="Times New Roman" w:cs="Times New Roman"/>
          <w:iCs/>
          <w:sz w:val="24"/>
          <w:szCs w:val="24"/>
        </w:rPr>
        <w:t>p</w:t>
      </w:r>
      <w:r w:rsidR="00565CDE">
        <w:rPr>
          <w:rFonts w:ascii="Times New Roman" w:hAnsi="Times New Roman" w:cs="Times New Roman"/>
          <w:iCs/>
          <w:sz w:val="24"/>
          <w:szCs w:val="24"/>
        </w:rPr>
        <w:t>os</w:t>
      </w:r>
      <w:r w:rsidR="006A2B1F">
        <w:rPr>
          <w:rFonts w:ascii="Times New Roman" w:hAnsi="Times New Roman" w:cs="Times New Roman"/>
          <w:iCs/>
          <w:sz w:val="24"/>
          <w:szCs w:val="24"/>
        </w:rPr>
        <w:t xml:space="preserve">ition of Skyrocket 2 </w:t>
      </w:r>
      <w:r w:rsidR="00AA68F3">
        <w:rPr>
          <w:rFonts w:ascii="Times New Roman" w:hAnsi="Times New Roman" w:cs="Times New Roman"/>
          <w:iCs/>
          <w:sz w:val="24"/>
          <w:szCs w:val="24"/>
        </w:rPr>
        <w:t>M</w:t>
      </w:r>
      <w:r w:rsidR="006A2B1F">
        <w:rPr>
          <w:rFonts w:ascii="Times New Roman" w:hAnsi="Times New Roman" w:cs="Times New Roman"/>
          <w:iCs/>
          <w:sz w:val="24"/>
          <w:szCs w:val="24"/>
        </w:rPr>
        <w:t xml:space="preserve">ine as </w:t>
      </w:r>
      <w:r w:rsidR="00AA68F3">
        <w:rPr>
          <w:rFonts w:ascii="Times New Roman" w:hAnsi="Times New Roman" w:cs="Times New Roman"/>
          <w:iCs/>
          <w:sz w:val="24"/>
          <w:szCs w:val="24"/>
        </w:rPr>
        <w:t xml:space="preserve">it existed </w:t>
      </w:r>
      <w:r w:rsidR="006A2B1F">
        <w:rPr>
          <w:rFonts w:ascii="Times New Roman" w:hAnsi="Times New Roman" w:cs="Times New Roman"/>
          <w:iCs/>
          <w:sz w:val="24"/>
          <w:szCs w:val="24"/>
        </w:rPr>
        <w:t xml:space="preserve">at registration. In other words, the </w:t>
      </w:r>
      <w:r w:rsidR="00AA68F3">
        <w:rPr>
          <w:rFonts w:ascii="Times New Roman" w:hAnsi="Times New Roman" w:cs="Times New Roman"/>
          <w:iCs/>
          <w:sz w:val="24"/>
          <w:szCs w:val="24"/>
        </w:rPr>
        <w:t xml:space="preserve">first </w:t>
      </w:r>
      <w:r w:rsidR="006A2B1F">
        <w:rPr>
          <w:rFonts w:ascii="Times New Roman" w:hAnsi="Times New Roman" w:cs="Times New Roman"/>
          <w:iCs/>
          <w:sz w:val="24"/>
          <w:szCs w:val="24"/>
        </w:rPr>
        <w:t xml:space="preserve">respondent </w:t>
      </w:r>
      <w:r w:rsidR="00565CDE">
        <w:rPr>
          <w:rFonts w:ascii="Times New Roman" w:hAnsi="Times New Roman" w:cs="Times New Roman"/>
          <w:iCs/>
          <w:sz w:val="24"/>
          <w:szCs w:val="24"/>
        </w:rPr>
        <w:t xml:space="preserve">did not find </w:t>
      </w:r>
      <w:r w:rsidR="00AA68F3">
        <w:rPr>
          <w:rFonts w:ascii="Times New Roman" w:hAnsi="Times New Roman" w:cs="Times New Roman"/>
          <w:iCs/>
          <w:sz w:val="24"/>
          <w:szCs w:val="24"/>
        </w:rPr>
        <w:t xml:space="preserve">any </w:t>
      </w:r>
      <w:r w:rsidR="00565CDE">
        <w:rPr>
          <w:rFonts w:ascii="Times New Roman" w:hAnsi="Times New Roman" w:cs="Times New Roman"/>
          <w:iCs/>
          <w:sz w:val="24"/>
          <w:szCs w:val="24"/>
        </w:rPr>
        <w:t xml:space="preserve">fault with the </w:t>
      </w:r>
      <w:r w:rsidR="008A007F">
        <w:rPr>
          <w:rFonts w:ascii="Times New Roman" w:hAnsi="Times New Roman" w:cs="Times New Roman"/>
          <w:iCs/>
          <w:sz w:val="24"/>
          <w:szCs w:val="24"/>
        </w:rPr>
        <w:t xml:space="preserve">position of the </w:t>
      </w:r>
      <w:r w:rsidR="00AA68F3">
        <w:rPr>
          <w:rFonts w:ascii="Times New Roman" w:hAnsi="Times New Roman" w:cs="Times New Roman"/>
          <w:iCs/>
          <w:sz w:val="24"/>
          <w:szCs w:val="24"/>
        </w:rPr>
        <w:t xml:space="preserve">second </w:t>
      </w:r>
      <w:r w:rsidR="00565CDE">
        <w:rPr>
          <w:rFonts w:ascii="Times New Roman" w:hAnsi="Times New Roman" w:cs="Times New Roman"/>
          <w:iCs/>
          <w:sz w:val="24"/>
          <w:szCs w:val="24"/>
        </w:rPr>
        <w:t xml:space="preserve">respondent’s </w:t>
      </w:r>
      <w:r w:rsidR="008A007F">
        <w:rPr>
          <w:rFonts w:ascii="Times New Roman" w:hAnsi="Times New Roman" w:cs="Times New Roman"/>
          <w:iCs/>
          <w:sz w:val="24"/>
          <w:szCs w:val="24"/>
        </w:rPr>
        <w:t xml:space="preserve">mining </w:t>
      </w:r>
      <w:r w:rsidR="00AA68F3">
        <w:rPr>
          <w:rFonts w:ascii="Times New Roman" w:hAnsi="Times New Roman" w:cs="Times New Roman"/>
          <w:iCs/>
          <w:sz w:val="24"/>
          <w:szCs w:val="24"/>
        </w:rPr>
        <w:t>claim. I</w:t>
      </w:r>
      <w:r w:rsidR="00565CDE">
        <w:rPr>
          <w:rFonts w:ascii="Times New Roman" w:hAnsi="Times New Roman" w:cs="Times New Roman"/>
          <w:iCs/>
          <w:sz w:val="24"/>
          <w:szCs w:val="24"/>
        </w:rPr>
        <w:t xml:space="preserve">nstead, </w:t>
      </w:r>
      <w:r w:rsidR="00AA68F3">
        <w:rPr>
          <w:rFonts w:ascii="Times New Roman" w:hAnsi="Times New Roman" w:cs="Times New Roman"/>
          <w:iCs/>
          <w:sz w:val="24"/>
          <w:szCs w:val="24"/>
        </w:rPr>
        <w:t xml:space="preserve">he </w:t>
      </w:r>
      <w:r w:rsidR="006A2B1F">
        <w:rPr>
          <w:rFonts w:ascii="Times New Roman" w:hAnsi="Times New Roman" w:cs="Times New Roman"/>
          <w:iCs/>
          <w:sz w:val="24"/>
          <w:szCs w:val="24"/>
        </w:rPr>
        <w:t xml:space="preserve">found that the applicant had moved its original pegs </w:t>
      </w:r>
      <w:r w:rsidR="00AA68F3">
        <w:rPr>
          <w:rFonts w:ascii="Times New Roman" w:hAnsi="Times New Roman" w:cs="Times New Roman"/>
          <w:iCs/>
          <w:sz w:val="24"/>
          <w:szCs w:val="24"/>
        </w:rPr>
        <w:t>resulting in the</w:t>
      </w:r>
      <w:r w:rsidR="006A2B1F">
        <w:rPr>
          <w:rFonts w:ascii="Times New Roman" w:hAnsi="Times New Roman" w:cs="Times New Roman"/>
          <w:iCs/>
          <w:sz w:val="24"/>
          <w:szCs w:val="24"/>
        </w:rPr>
        <w:t xml:space="preserve"> conflict between the parties.</w:t>
      </w:r>
      <w:r w:rsidR="0024536E">
        <w:rPr>
          <w:rFonts w:ascii="Times New Roman" w:hAnsi="Times New Roman" w:cs="Times New Roman"/>
          <w:iCs/>
          <w:sz w:val="24"/>
          <w:szCs w:val="24"/>
        </w:rPr>
        <w:t xml:space="preserve"> </w:t>
      </w:r>
      <w:r w:rsidR="008A007F">
        <w:rPr>
          <w:rFonts w:ascii="Times New Roman" w:hAnsi="Times New Roman" w:cs="Times New Roman"/>
          <w:iCs/>
          <w:sz w:val="24"/>
          <w:szCs w:val="24"/>
        </w:rPr>
        <w:t xml:space="preserve">My view </w:t>
      </w:r>
      <w:r w:rsidR="00450B6C">
        <w:rPr>
          <w:rFonts w:ascii="Times New Roman" w:hAnsi="Times New Roman" w:cs="Times New Roman"/>
          <w:iCs/>
          <w:sz w:val="24"/>
          <w:szCs w:val="24"/>
        </w:rPr>
        <w:t>however, is</w:t>
      </w:r>
      <w:r w:rsidR="008A007F">
        <w:rPr>
          <w:rFonts w:ascii="Times New Roman" w:hAnsi="Times New Roman" w:cs="Times New Roman"/>
          <w:iCs/>
          <w:sz w:val="24"/>
          <w:szCs w:val="24"/>
        </w:rPr>
        <w:t xml:space="preserve"> that this application turns on considerations other than the above findings. </w:t>
      </w:r>
    </w:p>
    <w:p w14:paraId="7557E68B" w14:textId="4A72C7E3" w:rsidR="006A2B1F" w:rsidRPr="006A2B1F" w:rsidRDefault="00AA68F3" w:rsidP="00AA68F3">
      <w:pPr>
        <w:spacing w:line="360" w:lineRule="auto"/>
        <w:ind w:firstLine="720"/>
        <w:jc w:val="both"/>
        <w:rPr>
          <w:rFonts w:ascii="Times New Roman" w:hAnsi="Times New Roman" w:cs="Times New Roman"/>
          <w:b/>
          <w:iCs/>
          <w:sz w:val="24"/>
          <w:szCs w:val="24"/>
        </w:rPr>
      </w:pPr>
      <w:r>
        <w:rPr>
          <w:rFonts w:ascii="Times New Roman" w:hAnsi="Times New Roman" w:cs="Times New Roman"/>
          <w:b/>
          <w:iCs/>
          <w:sz w:val="24"/>
          <w:szCs w:val="24"/>
        </w:rPr>
        <w:t>The a</w:t>
      </w:r>
      <w:r w:rsidR="00565CDE">
        <w:rPr>
          <w:rFonts w:ascii="Times New Roman" w:hAnsi="Times New Roman" w:cs="Times New Roman"/>
          <w:b/>
          <w:iCs/>
          <w:sz w:val="24"/>
          <w:szCs w:val="24"/>
        </w:rPr>
        <w:t>pplicant’s case</w:t>
      </w:r>
    </w:p>
    <w:p w14:paraId="48345E6D" w14:textId="5AAA3F42" w:rsidR="00565CDE" w:rsidRPr="00565CDE" w:rsidRDefault="00AA68F3" w:rsidP="00565CDE">
      <w:pPr>
        <w:pStyle w:val="ListParagraph"/>
        <w:numPr>
          <w:ilvl w:val="0"/>
          <w:numId w:val="2"/>
        </w:numPr>
        <w:spacing w:line="360" w:lineRule="auto"/>
        <w:jc w:val="both"/>
        <w:rPr>
          <w:rFonts w:ascii="Times New Roman" w:eastAsia="Times New Roman" w:hAnsi="Times New Roman" w:cs="Times New Roman"/>
          <w:i/>
          <w:iCs/>
          <w:sz w:val="24"/>
          <w:szCs w:val="24"/>
          <w:lang w:eastAsia="en-ZW"/>
        </w:rPr>
      </w:pPr>
      <w:r>
        <w:rPr>
          <w:rFonts w:ascii="Times New Roman" w:hAnsi="Times New Roman" w:cs="Times New Roman"/>
          <w:iCs/>
          <w:sz w:val="24"/>
          <w:szCs w:val="24"/>
        </w:rPr>
        <w:t>The applicant was aggrieved</w:t>
      </w:r>
      <w:r w:rsidR="006A2B1F" w:rsidRPr="00565CDE">
        <w:rPr>
          <w:rFonts w:ascii="Times New Roman" w:hAnsi="Times New Roman" w:cs="Times New Roman"/>
          <w:iCs/>
          <w:sz w:val="24"/>
          <w:szCs w:val="24"/>
        </w:rPr>
        <w:t xml:space="preserve"> </w:t>
      </w:r>
      <w:r>
        <w:rPr>
          <w:rFonts w:ascii="Times New Roman" w:hAnsi="Times New Roman" w:cs="Times New Roman"/>
          <w:iCs/>
          <w:sz w:val="24"/>
          <w:szCs w:val="24"/>
        </w:rPr>
        <w:t xml:space="preserve">by </w:t>
      </w:r>
      <w:r w:rsidR="006A2B1F" w:rsidRPr="00565CDE">
        <w:rPr>
          <w:rFonts w:ascii="Times New Roman" w:hAnsi="Times New Roman" w:cs="Times New Roman"/>
          <w:iCs/>
          <w:sz w:val="24"/>
          <w:szCs w:val="24"/>
        </w:rPr>
        <w:t xml:space="preserve">the decision of the </w:t>
      </w:r>
      <w:r>
        <w:rPr>
          <w:rFonts w:ascii="Times New Roman" w:hAnsi="Times New Roman" w:cs="Times New Roman"/>
          <w:iCs/>
          <w:sz w:val="24"/>
          <w:szCs w:val="24"/>
        </w:rPr>
        <w:t xml:space="preserve">first </w:t>
      </w:r>
      <w:r w:rsidR="006A2B1F" w:rsidRPr="00565CDE">
        <w:rPr>
          <w:rFonts w:ascii="Times New Roman" w:hAnsi="Times New Roman" w:cs="Times New Roman"/>
          <w:iCs/>
          <w:sz w:val="24"/>
          <w:szCs w:val="24"/>
        </w:rPr>
        <w:t>respondent</w:t>
      </w:r>
      <w:r>
        <w:rPr>
          <w:rFonts w:ascii="Times New Roman" w:hAnsi="Times New Roman" w:cs="Times New Roman"/>
          <w:iCs/>
          <w:sz w:val="24"/>
          <w:szCs w:val="24"/>
        </w:rPr>
        <w:t xml:space="preserve"> as stated above. It approached this court with an application for the review of the PMD’s determination. </w:t>
      </w:r>
      <w:r w:rsidR="006A2B1F" w:rsidRPr="00565CDE">
        <w:rPr>
          <w:rFonts w:ascii="Times New Roman" w:hAnsi="Times New Roman" w:cs="Times New Roman"/>
          <w:iCs/>
          <w:sz w:val="24"/>
          <w:szCs w:val="24"/>
        </w:rPr>
        <w:t xml:space="preserve"> </w:t>
      </w:r>
      <w:r>
        <w:rPr>
          <w:rFonts w:ascii="Times New Roman" w:hAnsi="Times New Roman" w:cs="Times New Roman"/>
          <w:iCs/>
          <w:sz w:val="24"/>
          <w:szCs w:val="24"/>
        </w:rPr>
        <w:t xml:space="preserve">The applicant’s major contention was that the determination was </w:t>
      </w:r>
      <w:r w:rsidR="00450B6C">
        <w:rPr>
          <w:rFonts w:ascii="Times New Roman" w:hAnsi="Times New Roman" w:cs="Times New Roman"/>
          <w:iCs/>
          <w:sz w:val="24"/>
          <w:szCs w:val="24"/>
        </w:rPr>
        <w:t>made</w:t>
      </w:r>
      <w:r>
        <w:rPr>
          <w:rFonts w:ascii="Times New Roman" w:hAnsi="Times New Roman" w:cs="Times New Roman"/>
          <w:iCs/>
          <w:sz w:val="24"/>
          <w:szCs w:val="24"/>
        </w:rPr>
        <w:t xml:space="preserve"> </w:t>
      </w:r>
      <w:r w:rsidR="00450B6C">
        <w:rPr>
          <w:rFonts w:ascii="Times New Roman" w:hAnsi="Times New Roman" w:cs="Times New Roman"/>
          <w:iCs/>
          <w:sz w:val="24"/>
          <w:szCs w:val="24"/>
        </w:rPr>
        <w:t>in the absence of a</w:t>
      </w:r>
      <w:r>
        <w:rPr>
          <w:rFonts w:ascii="Times New Roman" w:hAnsi="Times New Roman" w:cs="Times New Roman"/>
          <w:iCs/>
          <w:sz w:val="24"/>
          <w:szCs w:val="24"/>
        </w:rPr>
        <w:t xml:space="preserve"> proper hearing. </w:t>
      </w:r>
      <w:r w:rsidR="00142C75">
        <w:rPr>
          <w:rFonts w:ascii="Times New Roman" w:hAnsi="Times New Roman" w:cs="Times New Roman"/>
          <w:iCs/>
          <w:sz w:val="24"/>
          <w:szCs w:val="24"/>
        </w:rPr>
        <w:t xml:space="preserve">It further alleged that the PMD did not only disregard </w:t>
      </w:r>
      <w:r w:rsidR="00565CDE" w:rsidRPr="00565CDE">
        <w:rPr>
          <w:rFonts w:ascii="Times New Roman" w:eastAsia="Times New Roman" w:hAnsi="Times New Roman" w:cs="Times New Roman"/>
          <w:sz w:val="24"/>
          <w:szCs w:val="24"/>
          <w:lang w:eastAsia="en-ZW"/>
        </w:rPr>
        <w:t xml:space="preserve">verified coordinates and maps </w:t>
      </w:r>
      <w:r w:rsidR="00142C75">
        <w:rPr>
          <w:rFonts w:ascii="Times New Roman" w:eastAsia="Times New Roman" w:hAnsi="Times New Roman" w:cs="Times New Roman"/>
          <w:sz w:val="24"/>
          <w:szCs w:val="24"/>
          <w:lang w:eastAsia="en-ZW"/>
        </w:rPr>
        <w:t xml:space="preserve">but that he acted </w:t>
      </w:r>
      <w:r w:rsidR="00565CDE" w:rsidRPr="00565CDE">
        <w:rPr>
          <w:rFonts w:ascii="Times New Roman" w:eastAsia="Times New Roman" w:hAnsi="Times New Roman" w:cs="Times New Roman"/>
          <w:sz w:val="24"/>
          <w:szCs w:val="24"/>
          <w:lang w:eastAsia="en-ZW"/>
        </w:rPr>
        <w:t>with bias</w:t>
      </w:r>
      <w:r w:rsidR="00142C75">
        <w:rPr>
          <w:rFonts w:ascii="Times New Roman" w:eastAsia="Times New Roman" w:hAnsi="Times New Roman" w:cs="Times New Roman"/>
          <w:sz w:val="24"/>
          <w:szCs w:val="24"/>
          <w:lang w:eastAsia="en-ZW"/>
        </w:rPr>
        <w:t xml:space="preserve"> </w:t>
      </w:r>
      <w:r w:rsidR="00450B6C">
        <w:rPr>
          <w:rFonts w:ascii="Times New Roman" w:eastAsia="Times New Roman" w:hAnsi="Times New Roman" w:cs="Times New Roman"/>
          <w:sz w:val="24"/>
          <w:szCs w:val="24"/>
          <w:lang w:eastAsia="en-ZW"/>
        </w:rPr>
        <w:t>which made</w:t>
      </w:r>
      <w:r w:rsidR="00142C75">
        <w:rPr>
          <w:rFonts w:ascii="Times New Roman" w:eastAsia="Times New Roman" w:hAnsi="Times New Roman" w:cs="Times New Roman"/>
          <w:sz w:val="24"/>
          <w:szCs w:val="24"/>
          <w:lang w:eastAsia="en-ZW"/>
        </w:rPr>
        <w:t xml:space="preserve"> his findings</w:t>
      </w:r>
      <w:r w:rsidR="00565CDE" w:rsidRPr="00565CDE">
        <w:rPr>
          <w:rFonts w:ascii="Times New Roman" w:eastAsia="Times New Roman" w:hAnsi="Times New Roman" w:cs="Times New Roman"/>
          <w:sz w:val="24"/>
          <w:szCs w:val="24"/>
          <w:lang w:eastAsia="en-ZW"/>
        </w:rPr>
        <w:t xml:space="preserve"> gross</w:t>
      </w:r>
      <w:r w:rsidR="00450B6C">
        <w:rPr>
          <w:rFonts w:ascii="Times New Roman" w:eastAsia="Times New Roman" w:hAnsi="Times New Roman" w:cs="Times New Roman"/>
          <w:sz w:val="24"/>
          <w:szCs w:val="24"/>
          <w:lang w:eastAsia="en-ZW"/>
        </w:rPr>
        <w:t>ly</w:t>
      </w:r>
      <w:r w:rsidR="00565CDE" w:rsidRPr="00565CDE">
        <w:rPr>
          <w:rFonts w:ascii="Times New Roman" w:eastAsia="Times New Roman" w:hAnsi="Times New Roman" w:cs="Times New Roman"/>
          <w:sz w:val="24"/>
          <w:szCs w:val="24"/>
          <w:lang w:eastAsia="en-ZW"/>
        </w:rPr>
        <w:t xml:space="preserve"> irregular. </w:t>
      </w:r>
      <w:r w:rsidR="00142C75">
        <w:rPr>
          <w:rFonts w:ascii="Times New Roman" w:eastAsia="Times New Roman" w:hAnsi="Times New Roman" w:cs="Times New Roman"/>
          <w:sz w:val="24"/>
          <w:szCs w:val="24"/>
          <w:lang w:eastAsia="en-ZW"/>
        </w:rPr>
        <w:t xml:space="preserve">It prayed for the setting aside of the determination and the remittal of the matter for a hearing </w:t>
      </w:r>
      <w:proofErr w:type="spellStart"/>
      <w:r w:rsidR="00142C75" w:rsidRPr="00142C75">
        <w:rPr>
          <w:rFonts w:ascii="Times New Roman" w:eastAsia="Times New Roman" w:hAnsi="Times New Roman" w:cs="Times New Roman"/>
          <w:i/>
          <w:iCs/>
          <w:sz w:val="24"/>
          <w:szCs w:val="24"/>
          <w:lang w:eastAsia="en-ZW"/>
        </w:rPr>
        <w:t>denovo</w:t>
      </w:r>
      <w:proofErr w:type="spellEnd"/>
      <w:r w:rsidR="00142C75">
        <w:rPr>
          <w:rFonts w:ascii="Times New Roman" w:eastAsia="Times New Roman" w:hAnsi="Times New Roman" w:cs="Times New Roman"/>
          <w:sz w:val="24"/>
          <w:szCs w:val="24"/>
          <w:lang w:eastAsia="en-ZW"/>
        </w:rPr>
        <w:t>.</w:t>
      </w:r>
    </w:p>
    <w:p w14:paraId="48B95E64" w14:textId="188CFA1B" w:rsidR="00A3325B" w:rsidRPr="00CC703B" w:rsidRDefault="00AB3706" w:rsidP="00CC703B">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In support</w:t>
      </w:r>
      <w:r w:rsidR="00142C75">
        <w:rPr>
          <w:rFonts w:ascii="Times New Roman" w:hAnsi="Times New Roman" w:cs="Times New Roman"/>
          <w:iCs/>
          <w:sz w:val="24"/>
          <w:szCs w:val="24"/>
        </w:rPr>
        <w:t xml:space="preserve"> of</w:t>
      </w:r>
      <w:r>
        <w:rPr>
          <w:rFonts w:ascii="Times New Roman" w:hAnsi="Times New Roman" w:cs="Times New Roman"/>
          <w:iCs/>
          <w:sz w:val="24"/>
          <w:szCs w:val="24"/>
        </w:rPr>
        <w:t xml:space="preserve"> its application, the applicant</w:t>
      </w:r>
      <w:r w:rsidR="00580A46">
        <w:rPr>
          <w:rFonts w:ascii="Times New Roman" w:hAnsi="Times New Roman" w:cs="Times New Roman"/>
          <w:iCs/>
          <w:sz w:val="24"/>
          <w:szCs w:val="24"/>
        </w:rPr>
        <w:t xml:space="preserve"> </w:t>
      </w:r>
      <w:r w:rsidR="00142C75">
        <w:rPr>
          <w:rFonts w:ascii="Times New Roman" w:hAnsi="Times New Roman" w:cs="Times New Roman"/>
          <w:iCs/>
          <w:sz w:val="24"/>
          <w:szCs w:val="24"/>
        </w:rPr>
        <w:t>chronicled</w:t>
      </w:r>
      <w:r>
        <w:rPr>
          <w:rFonts w:ascii="Times New Roman" w:hAnsi="Times New Roman" w:cs="Times New Roman"/>
          <w:iCs/>
          <w:sz w:val="24"/>
          <w:szCs w:val="24"/>
        </w:rPr>
        <w:t xml:space="preserve"> that sometime in June 2025, </w:t>
      </w:r>
      <w:r w:rsidR="00142C75">
        <w:rPr>
          <w:rFonts w:ascii="Times New Roman" w:hAnsi="Times New Roman" w:cs="Times New Roman"/>
          <w:iCs/>
          <w:sz w:val="24"/>
          <w:szCs w:val="24"/>
        </w:rPr>
        <w:t xml:space="preserve">it noticed that the second respondent </w:t>
      </w:r>
      <w:r>
        <w:rPr>
          <w:rFonts w:ascii="Times New Roman" w:hAnsi="Times New Roman" w:cs="Times New Roman"/>
          <w:iCs/>
          <w:sz w:val="24"/>
          <w:szCs w:val="24"/>
        </w:rPr>
        <w:t xml:space="preserve">was conducting </w:t>
      </w:r>
      <w:r w:rsidR="00BB7034">
        <w:rPr>
          <w:rFonts w:ascii="Times New Roman" w:hAnsi="Times New Roman" w:cs="Times New Roman"/>
          <w:iCs/>
          <w:sz w:val="24"/>
          <w:szCs w:val="24"/>
        </w:rPr>
        <w:t>mining</w:t>
      </w:r>
      <w:r w:rsidR="00142C75">
        <w:rPr>
          <w:rFonts w:ascii="Times New Roman" w:hAnsi="Times New Roman" w:cs="Times New Roman"/>
          <w:iCs/>
          <w:sz w:val="24"/>
          <w:szCs w:val="24"/>
        </w:rPr>
        <w:t xml:space="preserve"> surveys in </w:t>
      </w:r>
      <w:r w:rsidR="00580A46">
        <w:rPr>
          <w:rFonts w:ascii="Times New Roman" w:hAnsi="Times New Roman" w:cs="Times New Roman"/>
          <w:iCs/>
          <w:sz w:val="24"/>
          <w:szCs w:val="24"/>
        </w:rPr>
        <w:t>its</w:t>
      </w:r>
      <w:r w:rsidR="00142C75">
        <w:rPr>
          <w:rFonts w:ascii="Times New Roman" w:hAnsi="Times New Roman" w:cs="Times New Roman"/>
          <w:iCs/>
          <w:sz w:val="24"/>
          <w:szCs w:val="24"/>
        </w:rPr>
        <w:t xml:space="preserve"> [applicant’s]</w:t>
      </w:r>
      <w:r w:rsidR="00580A46">
        <w:rPr>
          <w:rFonts w:ascii="Times New Roman" w:hAnsi="Times New Roman" w:cs="Times New Roman"/>
          <w:iCs/>
          <w:sz w:val="24"/>
          <w:szCs w:val="24"/>
        </w:rPr>
        <w:t xml:space="preserve"> min</w:t>
      </w:r>
      <w:r w:rsidR="00142C75">
        <w:rPr>
          <w:rFonts w:ascii="Times New Roman" w:hAnsi="Times New Roman" w:cs="Times New Roman"/>
          <w:iCs/>
          <w:sz w:val="24"/>
          <w:szCs w:val="24"/>
        </w:rPr>
        <w:t>ing location</w:t>
      </w:r>
      <w:r w:rsidR="00580A46">
        <w:rPr>
          <w:rFonts w:ascii="Times New Roman" w:hAnsi="Times New Roman" w:cs="Times New Roman"/>
          <w:iCs/>
          <w:sz w:val="24"/>
          <w:szCs w:val="24"/>
        </w:rPr>
        <w:t xml:space="preserve">. </w:t>
      </w:r>
      <w:r w:rsidR="00142C75">
        <w:rPr>
          <w:rFonts w:ascii="Times New Roman" w:hAnsi="Times New Roman" w:cs="Times New Roman"/>
          <w:iCs/>
          <w:sz w:val="24"/>
          <w:szCs w:val="24"/>
        </w:rPr>
        <w:t xml:space="preserve">The applicant said it attempted to engage the second respondent but the overtures were unsuccessful. That led to the filing of the complaint with the first respondent as already stated. When he received the complaint, the PMD summonsed the parties to his </w:t>
      </w:r>
      <w:r w:rsidR="00142C75">
        <w:rPr>
          <w:rFonts w:ascii="Times New Roman" w:hAnsi="Times New Roman" w:cs="Times New Roman"/>
          <w:iCs/>
          <w:sz w:val="24"/>
          <w:szCs w:val="24"/>
        </w:rPr>
        <w:lastRenderedPageBreak/>
        <w:t xml:space="preserve">offices. </w:t>
      </w:r>
      <w:r w:rsidR="00615819">
        <w:rPr>
          <w:rFonts w:ascii="Times New Roman" w:hAnsi="Times New Roman" w:cs="Times New Roman"/>
          <w:iCs/>
          <w:sz w:val="24"/>
          <w:szCs w:val="24"/>
        </w:rPr>
        <w:t xml:space="preserve">At the gathering, </w:t>
      </w:r>
      <w:r w:rsidR="00CC703B">
        <w:rPr>
          <w:rFonts w:ascii="Times New Roman" w:hAnsi="Times New Roman" w:cs="Times New Roman"/>
          <w:iCs/>
          <w:sz w:val="24"/>
          <w:szCs w:val="24"/>
        </w:rPr>
        <w:t>the</w:t>
      </w:r>
      <w:r w:rsidR="00142C75">
        <w:rPr>
          <w:rFonts w:ascii="Times New Roman" w:hAnsi="Times New Roman" w:cs="Times New Roman"/>
          <w:iCs/>
          <w:sz w:val="24"/>
          <w:szCs w:val="24"/>
        </w:rPr>
        <w:t xml:space="preserve"> parties</w:t>
      </w:r>
      <w:r w:rsidR="00615819">
        <w:rPr>
          <w:rFonts w:ascii="Times New Roman" w:hAnsi="Times New Roman" w:cs="Times New Roman"/>
          <w:iCs/>
          <w:sz w:val="24"/>
          <w:szCs w:val="24"/>
        </w:rPr>
        <w:t xml:space="preserve"> </w:t>
      </w:r>
      <w:r w:rsidR="00142C75">
        <w:rPr>
          <w:rFonts w:ascii="Times New Roman" w:hAnsi="Times New Roman" w:cs="Times New Roman"/>
          <w:iCs/>
          <w:sz w:val="24"/>
          <w:szCs w:val="24"/>
        </w:rPr>
        <w:t xml:space="preserve">were advised by the PMD’s officials that </w:t>
      </w:r>
      <w:r w:rsidR="00FE3F5D">
        <w:rPr>
          <w:rFonts w:ascii="Times New Roman" w:hAnsi="Times New Roman" w:cs="Times New Roman"/>
          <w:iCs/>
          <w:sz w:val="24"/>
          <w:szCs w:val="24"/>
        </w:rPr>
        <w:t xml:space="preserve">the meeting was an exercise for preliminary inquiries </w:t>
      </w:r>
      <w:r w:rsidR="00615819">
        <w:rPr>
          <w:rFonts w:ascii="Times New Roman" w:hAnsi="Times New Roman" w:cs="Times New Roman"/>
          <w:iCs/>
          <w:sz w:val="24"/>
          <w:szCs w:val="24"/>
        </w:rPr>
        <w:t>to enable them</w:t>
      </w:r>
      <w:r w:rsidR="00FE3F5D">
        <w:rPr>
          <w:rFonts w:ascii="Times New Roman" w:hAnsi="Times New Roman" w:cs="Times New Roman"/>
          <w:iCs/>
          <w:sz w:val="24"/>
          <w:szCs w:val="24"/>
        </w:rPr>
        <w:t xml:space="preserve"> to understand the nature of the dispute</w:t>
      </w:r>
      <w:r w:rsidR="00615819">
        <w:rPr>
          <w:rFonts w:ascii="Times New Roman" w:hAnsi="Times New Roman" w:cs="Times New Roman"/>
          <w:iCs/>
          <w:sz w:val="24"/>
          <w:szCs w:val="24"/>
        </w:rPr>
        <w:t xml:space="preserve">. In fact, the applicant </w:t>
      </w:r>
      <w:r w:rsidR="00CC703B">
        <w:rPr>
          <w:rFonts w:ascii="Times New Roman" w:hAnsi="Times New Roman" w:cs="Times New Roman"/>
          <w:iCs/>
          <w:sz w:val="24"/>
          <w:szCs w:val="24"/>
        </w:rPr>
        <w:t>said</w:t>
      </w:r>
      <w:r w:rsidR="00615819">
        <w:rPr>
          <w:rFonts w:ascii="Times New Roman" w:hAnsi="Times New Roman" w:cs="Times New Roman"/>
          <w:iCs/>
          <w:sz w:val="24"/>
          <w:szCs w:val="24"/>
        </w:rPr>
        <w:t xml:space="preserve"> the PMD himself did not attend</w:t>
      </w:r>
      <w:r w:rsidR="00FE3F5D">
        <w:rPr>
          <w:rFonts w:ascii="Times New Roman" w:hAnsi="Times New Roman" w:cs="Times New Roman"/>
          <w:iCs/>
          <w:sz w:val="24"/>
          <w:szCs w:val="24"/>
        </w:rPr>
        <w:t xml:space="preserve"> the meeting. </w:t>
      </w:r>
      <w:r w:rsidR="00C93AF2">
        <w:rPr>
          <w:rFonts w:ascii="Times New Roman" w:hAnsi="Times New Roman" w:cs="Times New Roman"/>
          <w:iCs/>
          <w:sz w:val="24"/>
          <w:szCs w:val="24"/>
        </w:rPr>
        <w:t>Documents</w:t>
      </w:r>
      <w:r w:rsidR="00CC703B">
        <w:rPr>
          <w:rFonts w:ascii="Times New Roman" w:hAnsi="Times New Roman" w:cs="Times New Roman"/>
          <w:iCs/>
          <w:sz w:val="24"/>
          <w:szCs w:val="24"/>
        </w:rPr>
        <w:t>,</w:t>
      </w:r>
      <w:r w:rsidR="00CC703B" w:rsidRPr="00CC703B">
        <w:rPr>
          <w:rFonts w:ascii="Times New Roman" w:hAnsi="Times New Roman" w:cs="Times New Roman"/>
          <w:iCs/>
          <w:sz w:val="24"/>
          <w:szCs w:val="24"/>
        </w:rPr>
        <w:t xml:space="preserve"> </w:t>
      </w:r>
      <w:r w:rsidR="00CC703B">
        <w:rPr>
          <w:rFonts w:ascii="Times New Roman" w:hAnsi="Times New Roman" w:cs="Times New Roman"/>
          <w:iCs/>
          <w:sz w:val="24"/>
          <w:szCs w:val="24"/>
        </w:rPr>
        <w:t xml:space="preserve">so the applicant’s story continued, </w:t>
      </w:r>
      <w:r w:rsidR="00C93AF2">
        <w:rPr>
          <w:rFonts w:ascii="Times New Roman" w:hAnsi="Times New Roman" w:cs="Times New Roman"/>
          <w:iCs/>
          <w:sz w:val="24"/>
          <w:szCs w:val="24"/>
        </w:rPr>
        <w:t>were only sought from the applicant</w:t>
      </w:r>
      <w:r w:rsidR="00CC703B">
        <w:rPr>
          <w:rFonts w:ascii="Times New Roman" w:hAnsi="Times New Roman" w:cs="Times New Roman"/>
          <w:iCs/>
          <w:sz w:val="24"/>
          <w:szCs w:val="24"/>
        </w:rPr>
        <w:t>. The second respondent was not asked to</w:t>
      </w:r>
      <w:r w:rsidR="00C93AF2">
        <w:rPr>
          <w:rFonts w:ascii="Times New Roman" w:hAnsi="Times New Roman" w:cs="Times New Roman"/>
          <w:iCs/>
          <w:sz w:val="24"/>
          <w:szCs w:val="24"/>
        </w:rPr>
        <w:t xml:space="preserve"> produce any. </w:t>
      </w:r>
      <w:r w:rsidR="00CC703B">
        <w:rPr>
          <w:rFonts w:ascii="Times New Roman" w:hAnsi="Times New Roman" w:cs="Times New Roman"/>
          <w:iCs/>
          <w:sz w:val="24"/>
          <w:szCs w:val="24"/>
        </w:rPr>
        <w:t xml:space="preserve">There was also some site visit which the applicant alleged that the PMD equally did not attend. </w:t>
      </w:r>
      <w:r w:rsidR="00C93AF2">
        <w:rPr>
          <w:rFonts w:ascii="Times New Roman" w:hAnsi="Times New Roman" w:cs="Times New Roman"/>
          <w:iCs/>
          <w:sz w:val="24"/>
          <w:szCs w:val="24"/>
        </w:rPr>
        <w:t xml:space="preserve"> </w:t>
      </w:r>
      <w:r w:rsidR="00CC703B">
        <w:rPr>
          <w:rFonts w:ascii="Times New Roman" w:hAnsi="Times New Roman" w:cs="Times New Roman"/>
          <w:iCs/>
          <w:sz w:val="24"/>
          <w:szCs w:val="24"/>
        </w:rPr>
        <w:t xml:space="preserve">Even worse was that the PMD’s </w:t>
      </w:r>
      <w:r w:rsidR="00A3325B">
        <w:rPr>
          <w:rFonts w:ascii="Times New Roman" w:hAnsi="Times New Roman" w:cs="Times New Roman"/>
          <w:iCs/>
          <w:sz w:val="24"/>
          <w:szCs w:val="24"/>
        </w:rPr>
        <w:t xml:space="preserve">assignees did not conduct </w:t>
      </w:r>
      <w:r w:rsidR="00427F2E">
        <w:rPr>
          <w:rFonts w:ascii="Times New Roman" w:hAnsi="Times New Roman" w:cs="Times New Roman"/>
          <w:iCs/>
          <w:sz w:val="24"/>
          <w:szCs w:val="24"/>
        </w:rPr>
        <w:t xml:space="preserve">any </w:t>
      </w:r>
      <w:r w:rsidR="00A3325B">
        <w:rPr>
          <w:rFonts w:ascii="Times New Roman" w:hAnsi="Times New Roman" w:cs="Times New Roman"/>
          <w:iCs/>
          <w:sz w:val="24"/>
          <w:szCs w:val="24"/>
        </w:rPr>
        <w:t>physical examination</w:t>
      </w:r>
      <w:r w:rsidR="00CC703B">
        <w:rPr>
          <w:rFonts w:ascii="Times New Roman" w:hAnsi="Times New Roman" w:cs="Times New Roman"/>
          <w:iCs/>
          <w:sz w:val="24"/>
          <w:szCs w:val="24"/>
        </w:rPr>
        <w:t xml:space="preserve"> on the ground</w:t>
      </w:r>
      <w:r w:rsidR="00A3325B">
        <w:rPr>
          <w:rFonts w:ascii="Times New Roman" w:hAnsi="Times New Roman" w:cs="Times New Roman"/>
          <w:iCs/>
          <w:sz w:val="24"/>
          <w:szCs w:val="24"/>
        </w:rPr>
        <w:t>.</w:t>
      </w:r>
      <w:r w:rsidR="00CC703B">
        <w:rPr>
          <w:rFonts w:ascii="Times New Roman" w:hAnsi="Times New Roman" w:cs="Times New Roman"/>
          <w:iCs/>
          <w:sz w:val="24"/>
          <w:szCs w:val="24"/>
        </w:rPr>
        <w:t xml:space="preserve"> In spite of all the documented indiscretions,</w:t>
      </w:r>
      <w:r w:rsidR="00A3325B" w:rsidRPr="00CC703B">
        <w:rPr>
          <w:rFonts w:ascii="Times New Roman" w:hAnsi="Times New Roman" w:cs="Times New Roman"/>
          <w:iCs/>
          <w:sz w:val="24"/>
          <w:szCs w:val="24"/>
        </w:rPr>
        <w:t xml:space="preserve"> the applicant </w:t>
      </w:r>
      <w:r w:rsidR="00CC703B">
        <w:rPr>
          <w:rFonts w:ascii="Times New Roman" w:hAnsi="Times New Roman" w:cs="Times New Roman"/>
          <w:iCs/>
          <w:sz w:val="24"/>
          <w:szCs w:val="24"/>
        </w:rPr>
        <w:t xml:space="preserve">said it was astounded when it later </w:t>
      </w:r>
      <w:r w:rsidR="00CC703B" w:rsidRPr="00CC703B">
        <w:rPr>
          <w:rFonts w:ascii="Times New Roman" w:hAnsi="Times New Roman" w:cs="Times New Roman"/>
          <w:iCs/>
          <w:sz w:val="24"/>
          <w:szCs w:val="24"/>
        </w:rPr>
        <w:t>receive</w:t>
      </w:r>
      <w:r w:rsidR="00CC703B">
        <w:rPr>
          <w:rFonts w:ascii="Times New Roman" w:hAnsi="Times New Roman" w:cs="Times New Roman"/>
          <w:iCs/>
          <w:sz w:val="24"/>
          <w:szCs w:val="24"/>
        </w:rPr>
        <w:t>d</w:t>
      </w:r>
      <w:r w:rsidR="00A3325B" w:rsidRPr="00CC703B">
        <w:rPr>
          <w:rFonts w:ascii="Times New Roman" w:hAnsi="Times New Roman" w:cs="Times New Roman"/>
          <w:iCs/>
          <w:sz w:val="24"/>
          <w:szCs w:val="24"/>
        </w:rPr>
        <w:t xml:space="preserve"> a determination </w:t>
      </w:r>
      <w:r w:rsidR="00CC703B">
        <w:rPr>
          <w:rFonts w:ascii="Times New Roman" w:hAnsi="Times New Roman" w:cs="Times New Roman"/>
          <w:iCs/>
          <w:sz w:val="24"/>
          <w:szCs w:val="24"/>
        </w:rPr>
        <w:t>in respect of the dispute from</w:t>
      </w:r>
      <w:r w:rsidR="00A3325B" w:rsidRPr="00CC703B">
        <w:rPr>
          <w:rFonts w:ascii="Times New Roman" w:hAnsi="Times New Roman" w:cs="Times New Roman"/>
          <w:iCs/>
          <w:sz w:val="24"/>
          <w:szCs w:val="24"/>
        </w:rPr>
        <w:t xml:space="preserve"> the </w:t>
      </w:r>
      <w:r w:rsidR="00CC703B">
        <w:rPr>
          <w:rFonts w:ascii="Times New Roman" w:hAnsi="Times New Roman" w:cs="Times New Roman"/>
          <w:iCs/>
          <w:sz w:val="24"/>
          <w:szCs w:val="24"/>
        </w:rPr>
        <w:t>first</w:t>
      </w:r>
      <w:r w:rsidR="00A3325B" w:rsidRPr="00CC703B">
        <w:rPr>
          <w:rFonts w:ascii="Times New Roman" w:hAnsi="Times New Roman" w:cs="Times New Roman"/>
          <w:iCs/>
          <w:sz w:val="24"/>
          <w:szCs w:val="24"/>
        </w:rPr>
        <w:t xml:space="preserve"> respondent</w:t>
      </w:r>
      <w:r w:rsidR="00CC703B">
        <w:rPr>
          <w:rFonts w:ascii="Times New Roman" w:hAnsi="Times New Roman" w:cs="Times New Roman"/>
          <w:iCs/>
          <w:sz w:val="24"/>
          <w:szCs w:val="24"/>
        </w:rPr>
        <w:t xml:space="preserve"> which prompted it to raise the current challenge</w:t>
      </w:r>
      <w:r w:rsidR="00A3325B" w:rsidRPr="00CC703B">
        <w:rPr>
          <w:rFonts w:ascii="Times New Roman" w:hAnsi="Times New Roman" w:cs="Times New Roman"/>
          <w:iCs/>
          <w:sz w:val="24"/>
          <w:szCs w:val="24"/>
        </w:rPr>
        <w:t xml:space="preserve">. </w:t>
      </w:r>
    </w:p>
    <w:p w14:paraId="2B779435" w14:textId="5616E217" w:rsidR="00EC06E4" w:rsidRDefault="00382BC6" w:rsidP="00382BC6">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Respondents</w:t>
      </w:r>
      <w:r w:rsidR="00CC703B">
        <w:rPr>
          <w:rFonts w:ascii="Times New Roman" w:hAnsi="Times New Roman" w:cs="Times New Roman"/>
          <w:b/>
          <w:iCs/>
          <w:sz w:val="24"/>
          <w:szCs w:val="24"/>
        </w:rPr>
        <w:t>’</w:t>
      </w:r>
      <w:r>
        <w:rPr>
          <w:rFonts w:ascii="Times New Roman" w:hAnsi="Times New Roman" w:cs="Times New Roman"/>
          <w:b/>
          <w:iCs/>
          <w:sz w:val="24"/>
          <w:szCs w:val="24"/>
        </w:rPr>
        <w:t xml:space="preserve"> case</w:t>
      </w:r>
    </w:p>
    <w:p w14:paraId="5303759C" w14:textId="46C3CEEB" w:rsidR="00816EA9" w:rsidRDefault="00CC703B" w:rsidP="00382BC6">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The first respondent</w:t>
      </w:r>
    </w:p>
    <w:p w14:paraId="257D91CB" w14:textId="7363A955" w:rsidR="006E1A9B" w:rsidRDefault="00382BC6" w:rsidP="00382BC6">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 </w:t>
      </w:r>
      <w:r w:rsidR="00CC703B">
        <w:rPr>
          <w:rFonts w:ascii="Times New Roman" w:hAnsi="Times New Roman" w:cs="Times New Roman"/>
          <w:iCs/>
          <w:sz w:val="24"/>
          <w:szCs w:val="24"/>
        </w:rPr>
        <w:t>his</w:t>
      </w:r>
      <w:r>
        <w:rPr>
          <w:rFonts w:ascii="Times New Roman" w:hAnsi="Times New Roman" w:cs="Times New Roman"/>
          <w:iCs/>
          <w:sz w:val="24"/>
          <w:szCs w:val="24"/>
        </w:rPr>
        <w:t xml:space="preserve"> opposing affidavit, the </w:t>
      </w:r>
      <w:r w:rsidR="00CC703B">
        <w:rPr>
          <w:rFonts w:ascii="Times New Roman" w:hAnsi="Times New Roman" w:cs="Times New Roman"/>
          <w:iCs/>
          <w:sz w:val="24"/>
          <w:szCs w:val="24"/>
        </w:rPr>
        <w:t xml:space="preserve">first </w:t>
      </w:r>
      <w:r>
        <w:rPr>
          <w:rFonts w:ascii="Times New Roman" w:hAnsi="Times New Roman" w:cs="Times New Roman"/>
          <w:iCs/>
          <w:sz w:val="24"/>
          <w:szCs w:val="24"/>
        </w:rPr>
        <w:t xml:space="preserve">respondent </w:t>
      </w:r>
      <w:r w:rsidR="00FE317E">
        <w:rPr>
          <w:rFonts w:ascii="Times New Roman" w:hAnsi="Times New Roman" w:cs="Times New Roman"/>
          <w:iCs/>
          <w:sz w:val="24"/>
          <w:szCs w:val="24"/>
        </w:rPr>
        <w:t>conceded that he had delegated his</w:t>
      </w:r>
      <w:r>
        <w:rPr>
          <w:rFonts w:ascii="Times New Roman" w:hAnsi="Times New Roman" w:cs="Times New Roman"/>
          <w:iCs/>
          <w:sz w:val="24"/>
          <w:szCs w:val="24"/>
        </w:rPr>
        <w:t xml:space="preserve"> officers to preside over the hearing</w:t>
      </w:r>
      <w:r w:rsidR="002176B4">
        <w:rPr>
          <w:rFonts w:ascii="Times New Roman" w:hAnsi="Times New Roman" w:cs="Times New Roman"/>
          <w:iCs/>
          <w:sz w:val="24"/>
          <w:szCs w:val="24"/>
        </w:rPr>
        <w:t xml:space="preserve">. </w:t>
      </w:r>
      <w:r w:rsidR="0098676D">
        <w:rPr>
          <w:rFonts w:ascii="Times New Roman" w:hAnsi="Times New Roman" w:cs="Times New Roman"/>
          <w:iCs/>
          <w:sz w:val="24"/>
          <w:szCs w:val="24"/>
        </w:rPr>
        <w:t xml:space="preserve">He </w:t>
      </w:r>
      <w:r w:rsidR="00FE317E">
        <w:rPr>
          <w:rFonts w:ascii="Times New Roman" w:hAnsi="Times New Roman" w:cs="Times New Roman"/>
          <w:iCs/>
          <w:sz w:val="24"/>
          <w:szCs w:val="24"/>
        </w:rPr>
        <w:t>argued</w:t>
      </w:r>
      <w:r w:rsidR="0098676D">
        <w:rPr>
          <w:rFonts w:ascii="Times New Roman" w:hAnsi="Times New Roman" w:cs="Times New Roman"/>
          <w:iCs/>
          <w:sz w:val="24"/>
          <w:szCs w:val="24"/>
        </w:rPr>
        <w:t xml:space="preserve"> that a hearing was conducted and </w:t>
      </w:r>
      <w:r w:rsidR="00FE317E">
        <w:rPr>
          <w:rFonts w:ascii="Times New Roman" w:hAnsi="Times New Roman" w:cs="Times New Roman"/>
          <w:iCs/>
          <w:sz w:val="24"/>
          <w:szCs w:val="24"/>
        </w:rPr>
        <w:t>to prove it</w:t>
      </w:r>
      <w:r w:rsidR="00450B6C">
        <w:rPr>
          <w:rFonts w:ascii="Times New Roman" w:hAnsi="Times New Roman" w:cs="Times New Roman"/>
          <w:iCs/>
          <w:sz w:val="24"/>
          <w:szCs w:val="24"/>
        </w:rPr>
        <w:t>,</w:t>
      </w:r>
      <w:r w:rsidR="00FE317E">
        <w:rPr>
          <w:rFonts w:ascii="Times New Roman" w:hAnsi="Times New Roman" w:cs="Times New Roman"/>
          <w:iCs/>
          <w:sz w:val="24"/>
          <w:szCs w:val="24"/>
        </w:rPr>
        <w:t xml:space="preserve"> he </w:t>
      </w:r>
      <w:r w:rsidR="0098676D">
        <w:rPr>
          <w:rFonts w:ascii="Times New Roman" w:hAnsi="Times New Roman" w:cs="Times New Roman"/>
          <w:iCs/>
          <w:sz w:val="24"/>
          <w:szCs w:val="24"/>
        </w:rPr>
        <w:t>attached minutes</w:t>
      </w:r>
      <w:r w:rsidR="00FE317E">
        <w:rPr>
          <w:rFonts w:ascii="Times New Roman" w:hAnsi="Times New Roman" w:cs="Times New Roman"/>
          <w:iCs/>
          <w:sz w:val="24"/>
          <w:szCs w:val="24"/>
        </w:rPr>
        <w:t xml:space="preserve"> of the hearing</w:t>
      </w:r>
      <w:r w:rsidR="0098676D">
        <w:rPr>
          <w:rFonts w:ascii="Times New Roman" w:hAnsi="Times New Roman" w:cs="Times New Roman"/>
          <w:iCs/>
          <w:sz w:val="24"/>
          <w:szCs w:val="24"/>
        </w:rPr>
        <w:t xml:space="preserve">, </w:t>
      </w:r>
      <w:r w:rsidR="00FE317E">
        <w:rPr>
          <w:rFonts w:ascii="Times New Roman" w:hAnsi="Times New Roman" w:cs="Times New Roman"/>
          <w:iCs/>
          <w:sz w:val="24"/>
          <w:szCs w:val="24"/>
        </w:rPr>
        <w:t xml:space="preserve">the </w:t>
      </w:r>
      <w:r w:rsidR="0098676D">
        <w:rPr>
          <w:rFonts w:ascii="Times New Roman" w:hAnsi="Times New Roman" w:cs="Times New Roman"/>
          <w:iCs/>
          <w:sz w:val="24"/>
          <w:szCs w:val="24"/>
        </w:rPr>
        <w:t xml:space="preserve">consent </w:t>
      </w:r>
      <w:r w:rsidR="00FE317E">
        <w:rPr>
          <w:rFonts w:ascii="Times New Roman" w:hAnsi="Times New Roman" w:cs="Times New Roman"/>
          <w:iCs/>
          <w:sz w:val="24"/>
          <w:szCs w:val="24"/>
        </w:rPr>
        <w:t xml:space="preserve">to the hearing signed by all the parties </w:t>
      </w:r>
      <w:r w:rsidR="0098676D">
        <w:rPr>
          <w:rFonts w:ascii="Times New Roman" w:hAnsi="Times New Roman" w:cs="Times New Roman"/>
          <w:iCs/>
          <w:sz w:val="24"/>
          <w:szCs w:val="24"/>
        </w:rPr>
        <w:t xml:space="preserve">and </w:t>
      </w:r>
      <w:r w:rsidR="00FE317E">
        <w:rPr>
          <w:rFonts w:ascii="Times New Roman" w:hAnsi="Times New Roman" w:cs="Times New Roman"/>
          <w:iCs/>
          <w:sz w:val="24"/>
          <w:szCs w:val="24"/>
        </w:rPr>
        <w:t xml:space="preserve">copies of the </w:t>
      </w:r>
      <w:r w:rsidR="0098676D">
        <w:rPr>
          <w:rFonts w:ascii="Times New Roman" w:hAnsi="Times New Roman" w:cs="Times New Roman"/>
          <w:iCs/>
          <w:sz w:val="24"/>
          <w:szCs w:val="24"/>
        </w:rPr>
        <w:t>attendance register</w:t>
      </w:r>
      <w:r w:rsidR="00FE317E">
        <w:rPr>
          <w:rFonts w:ascii="Times New Roman" w:hAnsi="Times New Roman" w:cs="Times New Roman"/>
          <w:iCs/>
          <w:sz w:val="24"/>
          <w:szCs w:val="24"/>
        </w:rPr>
        <w:t xml:space="preserve"> showing who had been present in the hearing.</w:t>
      </w:r>
      <w:r w:rsidR="0098676D">
        <w:rPr>
          <w:rFonts w:ascii="Times New Roman" w:hAnsi="Times New Roman" w:cs="Times New Roman"/>
          <w:iCs/>
          <w:sz w:val="24"/>
          <w:szCs w:val="24"/>
        </w:rPr>
        <w:t xml:space="preserve"> </w:t>
      </w:r>
      <w:r w:rsidR="00FE317E">
        <w:rPr>
          <w:rFonts w:ascii="Times New Roman" w:hAnsi="Times New Roman" w:cs="Times New Roman"/>
          <w:iCs/>
          <w:sz w:val="24"/>
          <w:szCs w:val="24"/>
        </w:rPr>
        <w:t xml:space="preserve">He </w:t>
      </w:r>
      <w:r w:rsidR="0098676D">
        <w:rPr>
          <w:rFonts w:ascii="Times New Roman" w:hAnsi="Times New Roman" w:cs="Times New Roman"/>
          <w:iCs/>
          <w:sz w:val="24"/>
          <w:szCs w:val="24"/>
        </w:rPr>
        <w:t xml:space="preserve">maintained that on the ground the applicant was “lost” in respect of positioning and </w:t>
      </w:r>
      <w:r w:rsidR="00CE0117">
        <w:rPr>
          <w:rFonts w:ascii="Times New Roman" w:hAnsi="Times New Roman" w:cs="Times New Roman"/>
          <w:iCs/>
          <w:sz w:val="24"/>
          <w:szCs w:val="24"/>
        </w:rPr>
        <w:t>had</w:t>
      </w:r>
      <w:r w:rsidR="0098676D">
        <w:rPr>
          <w:rFonts w:ascii="Times New Roman" w:hAnsi="Times New Roman" w:cs="Times New Roman"/>
          <w:iCs/>
          <w:sz w:val="24"/>
          <w:szCs w:val="24"/>
        </w:rPr>
        <w:t xml:space="preserve"> encroach</w:t>
      </w:r>
      <w:r w:rsidR="00CE0117">
        <w:rPr>
          <w:rFonts w:ascii="Times New Roman" w:hAnsi="Times New Roman" w:cs="Times New Roman"/>
          <w:iCs/>
          <w:sz w:val="24"/>
          <w:szCs w:val="24"/>
        </w:rPr>
        <w:t>ed</w:t>
      </w:r>
      <w:r w:rsidR="0098676D">
        <w:rPr>
          <w:rFonts w:ascii="Times New Roman" w:hAnsi="Times New Roman" w:cs="Times New Roman"/>
          <w:iCs/>
          <w:sz w:val="24"/>
          <w:szCs w:val="24"/>
        </w:rPr>
        <w:t xml:space="preserve"> on </w:t>
      </w:r>
      <w:r w:rsidR="00FE317E">
        <w:rPr>
          <w:rFonts w:ascii="Times New Roman" w:hAnsi="Times New Roman" w:cs="Times New Roman"/>
          <w:iCs/>
          <w:sz w:val="24"/>
          <w:szCs w:val="24"/>
        </w:rPr>
        <w:t xml:space="preserve">to </w:t>
      </w:r>
      <w:r w:rsidR="0098676D">
        <w:rPr>
          <w:rFonts w:ascii="Times New Roman" w:hAnsi="Times New Roman" w:cs="Times New Roman"/>
          <w:iCs/>
          <w:sz w:val="24"/>
          <w:szCs w:val="24"/>
        </w:rPr>
        <w:t xml:space="preserve">the </w:t>
      </w:r>
      <w:r w:rsidR="00FE317E">
        <w:rPr>
          <w:rFonts w:ascii="Times New Roman" w:hAnsi="Times New Roman" w:cs="Times New Roman"/>
          <w:iCs/>
          <w:sz w:val="24"/>
          <w:szCs w:val="24"/>
        </w:rPr>
        <w:t xml:space="preserve">second </w:t>
      </w:r>
      <w:r w:rsidR="0098676D">
        <w:rPr>
          <w:rFonts w:ascii="Times New Roman" w:hAnsi="Times New Roman" w:cs="Times New Roman"/>
          <w:iCs/>
          <w:sz w:val="24"/>
          <w:szCs w:val="24"/>
        </w:rPr>
        <w:t>respondent’s mining claim.</w:t>
      </w:r>
    </w:p>
    <w:p w14:paraId="132E9920" w14:textId="3183B086" w:rsidR="00FE317E" w:rsidRPr="00FE317E" w:rsidRDefault="00FE317E" w:rsidP="00FE317E">
      <w:pPr>
        <w:pStyle w:val="ListParagraph"/>
        <w:spacing w:line="360" w:lineRule="auto"/>
        <w:jc w:val="both"/>
        <w:rPr>
          <w:rFonts w:ascii="Times New Roman" w:hAnsi="Times New Roman" w:cs="Times New Roman"/>
          <w:b/>
          <w:bCs/>
          <w:iCs/>
          <w:sz w:val="24"/>
          <w:szCs w:val="24"/>
        </w:rPr>
      </w:pPr>
      <w:r w:rsidRPr="00FE317E">
        <w:rPr>
          <w:rFonts w:ascii="Times New Roman" w:hAnsi="Times New Roman" w:cs="Times New Roman"/>
          <w:b/>
          <w:bCs/>
          <w:iCs/>
          <w:sz w:val="24"/>
          <w:szCs w:val="24"/>
        </w:rPr>
        <w:t>The second respondent</w:t>
      </w:r>
    </w:p>
    <w:p w14:paraId="5D4ED8BC" w14:textId="398BCDB7" w:rsidR="0098676D" w:rsidRDefault="00FE317E" w:rsidP="00382BC6">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second </w:t>
      </w:r>
      <w:r w:rsidR="0098676D">
        <w:rPr>
          <w:rFonts w:ascii="Times New Roman" w:hAnsi="Times New Roman" w:cs="Times New Roman"/>
          <w:iCs/>
          <w:sz w:val="24"/>
          <w:szCs w:val="24"/>
        </w:rPr>
        <w:t xml:space="preserve">respondent </w:t>
      </w:r>
      <w:r>
        <w:rPr>
          <w:rFonts w:ascii="Times New Roman" w:hAnsi="Times New Roman" w:cs="Times New Roman"/>
          <w:iCs/>
          <w:sz w:val="24"/>
          <w:szCs w:val="24"/>
        </w:rPr>
        <w:t xml:space="preserve">raised a number of preliminary objections. He said the application had, by operation of r 15(22) of the High Court Rules, 2021 (the Rules) been deemed abandoned for want </w:t>
      </w:r>
      <w:r w:rsidR="00450B6C">
        <w:rPr>
          <w:rFonts w:ascii="Times New Roman" w:hAnsi="Times New Roman" w:cs="Times New Roman"/>
          <w:iCs/>
          <w:sz w:val="24"/>
          <w:szCs w:val="24"/>
        </w:rPr>
        <w:t>of</w:t>
      </w:r>
      <w:r>
        <w:rPr>
          <w:rFonts w:ascii="Times New Roman" w:hAnsi="Times New Roman" w:cs="Times New Roman"/>
          <w:iCs/>
          <w:sz w:val="24"/>
          <w:szCs w:val="24"/>
        </w:rPr>
        <w:t xml:space="preserve"> proper service on the first respondent. Further, the first respondent contended that </w:t>
      </w:r>
      <w:r w:rsidR="008E405D">
        <w:rPr>
          <w:rFonts w:ascii="Times New Roman" w:hAnsi="Times New Roman" w:cs="Times New Roman"/>
          <w:iCs/>
          <w:sz w:val="24"/>
          <w:szCs w:val="24"/>
        </w:rPr>
        <w:t xml:space="preserve">the applicant had no right to file the present application because it had not been a party to the determination made by the second respondent regarding the dispute. The point was taken on the basis that the party which had appeared before the PMD was an entity called Big Valley Masters </w:t>
      </w:r>
      <w:r w:rsidR="008E405D" w:rsidRPr="008E405D">
        <w:rPr>
          <w:rFonts w:ascii="Times New Roman" w:hAnsi="Times New Roman" w:cs="Times New Roman"/>
          <w:b/>
          <w:bCs/>
          <w:iCs/>
          <w:sz w:val="24"/>
          <w:szCs w:val="24"/>
        </w:rPr>
        <w:t>Holdings</w:t>
      </w:r>
      <w:r w:rsidR="008E405D">
        <w:rPr>
          <w:rFonts w:ascii="Times New Roman" w:hAnsi="Times New Roman" w:cs="Times New Roman"/>
          <w:iCs/>
          <w:sz w:val="24"/>
          <w:szCs w:val="24"/>
        </w:rPr>
        <w:t xml:space="preserve"> (Pvt) Ltd and not Big Valley Masters (Pvt) Ltd. </w:t>
      </w:r>
      <w:r>
        <w:rPr>
          <w:rFonts w:ascii="Times New Roman" w:hAnsi="Times New Roman" w:cs="Times New Roman"/>
          <w:iCs/>
          <w:sz w:val="24"/>
          <w:szCs w:val="24"/>
        </w:rPr>
        <w:t xml:space="preserve">He also argued that </w:t>
      </w:r>
      <w:r w:rsidR="00450B6C">
        <w:rPr>
          <w:rFonts w:ascii="Times New Roman" w:hAnsi="Times New Roman" w:cs="Times New Roman"/>
          <w:iCs/>
          <w:sz w:val="24"/>
          <w:szCs w:val="24"/>
        </w:rPr>
        <w:t>because of</w:t>
      </w:r>
      <w:r>
        <w:rPr>
          <w:rFonts w:ascii="Times New Roman" w:hAnsi="Times New Roman" w:cs="Times New Roman"/>
          <w:iCs/>
          <w:sz w:val="24"/>
          <w:szCs w:val="24"/>
        </w:rPr>
        <w:t xml:space="preserve"> developments which had occurred after the filing of the application, </w:t>
      </w:r>
      <w:r w:rsidR="00450B6C">
        <w:rPr>
          <w:rFonts w:ascii="Times New Roman" w:hAnsi="Times New Roman" w:cs="Times New Roman"/>
          <w:iCs/>
          <w:sz w:val="24"/>
          <w:szCs w:val="24"/>
        </w:rPr>
        <w:t xml:space="preserve">the dispute between the parties </w:t>
      </w:r>
      <w:r>
        <w:rPr>
          <w:rFonts w:ascii="Times New Roman" w:hAnsi="Times New Roman" w:cs="Times New Roman"/>
          <w:iCs/>
          <w:sz w:val="24"/>
          <w:szCs w:val="24"/>
        </w:rPr>
        <w:t xml:space="preserve">had become moot. Lastly, he took the objection that the applicant had failed to disclose to the court, material facts. </w:t>
      </w:r>
    </w:p>
    <w:p w14:paraId="14345A73" w14:textId="63D7A16E" w:rsidR="00662E48" w:rsidRDefault="00662E48" w:rsidP="00382BC6">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I turn to deal with each of the objections in </w:t>
      </w:r>
      <w:r w:rsidRPr="00662E48">
        <w:rPr>
          <w:rFonts w:ascii="Times New Roman" w:hAnsi="Times New Roman" w:cs="Times New Roman"/>
          <w:i/>
          <w:sz w:val="24"/>
          <w:szCs w:val="24"/>
        </w:rPr>
        <w:t>limine.</w:t>
      </w:r>
      <w:r>
        <w:rPr>
          <w:rFonts w:ascii="Times New Roman" w:hAnsi="Times New Roman" w:cs="Times New Roman"/>
          <w:iCs/>
          <w:sz w:val="24"/>
          <w:szCs w:val="24"/>
        </w:rPr>
        <w:t xml:space="preserve"> </w:t>
      </w:r>
    </w:p>
    <w:p w14:paraId="3E527010" w14:textId="6AD985ED" w:rsidR="00E5462E" w:rsidRPr="00816EA9" w:rsidRDefault="00FA4AF5" w:rsidP="00FA4AF5">
      <w:pPr>
        <w:spacing w:after="0" w:line="360" w:lineRule="auto"/>
        <w:ind w:firstLine="720"/>
        <w:jc w:val="both"/>
        <w:rPr>
          <w:rFonts w:ascii="Times New Roman" w:hAnsi="Times New Roman" w:cs="Times New Roman"/>
          <w:b/>
          <w:iCs/>
          <w:sz w:val="24"/>
          <w:szCs w:val="24"/>
        </w:rPr>
      </w:pPr>
      <w:r w:rsidRPr="00816EA9">
        <w:rPr>
          <w:rFonts w:ascii="Times New Roman" w:hAnsi="Times New Roman" w:cs="Times New Roman"/>
          <w:b/>
          <w:iCs/>
          <w:sz w:val="24"/>
          <w:szCs w:val="24"/>
        </w:rPr>
        <w:t>That</w:t>
      </w:r>
      <w:r w:rsidR="00E5462E" w:rsidRPr="00816EA9">
        <w:rPr>
          <w:rFonts w:ascii="Times New Roman" w:hAnsi="Times New Roman" w:cs="Times New Roman"/>
          <w:b/>
          <w:iCs/>
          <w:sz w:val="24"/>
          <w:szCs w:val="24"/>
        </w:rPr>
        <w:t xml:space="preserve"> the application </w:t>
      </w:r>
      <w:r w:rsidRPr="00816EA9">
        <w:rPr>
          <w:rFonts w:ascii="Times New Roman" w:hAnsi="Times New Roman" w:cs="Times New Roman"/>
          <w:b/>
          <w:iCs/>
          <w:sz w:val="24"/>
          <w:szCs w:val="24"/>
        </w:rPr>
        <w:t xml:space="preserve">is </w:t>
      </w:r>
      <w:r w:rsidR="00E5462E" w:rsidRPr="00816EA9">
        <w:rPr>
          <w:rFonts w:ascii="Times New Roman" w:hAnsi="Times New Roman" w:cs="Times New Roman"/>
          <w:b/>
          <w:iCs/>
          <w:sz w:val="24"/>
          <w:szCs w:val="24"/>
        </w:rPr>
        <w:t>deemed abandoned</w:t>
      </w:r>
    </w:p>
    <w:p w14:paraId="4F0968EB" w14:textId="1A1D5099" w:rsidR="00FA4AF5" w:rsidRDefault="00F22981" w:rsidP="00053931">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
          <w:iCs/>
          <w:sz w:val="24"/>
          <w:szCs w:val="24"/>
        </w:rPr>
        <w:t>Mr Chamunorwa</w:t>
      </w:r>
      <w:r w:rsidR="00FA4AF5">
        <w:rPr>
          <w:rFonts w:ascii="Times New Roman" w:hAnsi="Times New Roman" w:cs="Times New Roman"/>
          <w:sz w:val="24"/>
          <w:szCs w:val="24"/>
        </w:rPr>
        <w:t xml:space="preserve"> f</w:t>
      </w:r>
      <w:r w:rsidR="00450B6C">
        <w:rPr>
          <w:rFonts w:ascii="Times New Roman" w:hAnsi="Times New Roman" w:cs="Times New Roman"/>
          <w:sz w:val="24"/>
          <w:szCs w:val="24"/>
        </w:rPr>
        <w:t>or</w:t>
      </w:r>
      <w:r w:rsidR="00FA4AF5">
        <w:rPr>
          <w:rFonts w:ascii="Times New Roman" w:hAnsi="Times New Roman" w:cs="Times New Roman"/>
          <w:sz w:val="24"/>
          <w:szCs w:val="24"/>
        </w:rPr>
        <w:t xml:space="preserve"> the second respondent</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argued that </w:t>
      </w:r>
      <w:r w:rsidR="00FA4AF5">
        <w:rPr>
          <w:rFonts w:ascii="Times New Roman" w:hAnsi="Times New Roman" w:cs="Times New Roman"/>
          <w:iCs/>
          <w:sz w:val="24"/>
          <w:szCs w:val="24"/>
        </w:rPr>
        <w:t xml:space="preserve">the application is deemed abandoned </w:t>
      </w:r>
      <w:r>
        <w:rPr>
          <w:rFonts w:ascii="Times New Roman" w:hAnsi="Times New Roman" w:cs="Times New Roman"/>
          <w:iCs/>
          <w:sz w:val="24"/>
          <w:szCs w:val="24"/>
        </w:rPr>
        <w:t>by operation of law</w:t>
      </w:r>
      <w:r w:rsidR="00FA4AF5">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FA4AF5">
        <w:rPr>
          <w:rFonts w:ascii="Times New Roman" w:hAnsi="Times New Roman" w:cs="Times New Roman"/>
          <w:iCs/>
          <w:sz w:val="24"/>
          <w:szCs w:val="24"/>
        </w:rPr>
        <w:t>As already pointed out, h</w:t>
      </w:r>
      <w:r>
        <w:rPr>
          <w:rFonts w:ascii="Times New Roman" w:hAnsi="Times New Roman" w:cs="Times New Roman"/>
          <w:iCs/>
          <w:sz w:val="24"/>
          <w:szCs w:val="24"/>
        </w:rPr>
        <w:t xml:space="preserve">e </w:t>
      </w:r>
      <w:r w:rsidR="00FA4AF5">
        <w:rPr>
          <w:rFonts w:ascii="Times New Roman" w:hAnsi="Times New Roman" w:cs="Times New Roman"/>
          <w:iCs/>
          <w:sz w:val="24"/>
          <w:szCs w:val="24"/>
        </w:rPr>
        <w:t>based</w:t>
      </w:r>
      <w:r>
        <w:rPr>
          <w:rFonts w:ascii="Times New Roman" w:hAnsi="Times New Roman" w:cs="Times New Roman"/>
          <w:iCs/>
          <w:sz w:val="24"/>
          <w:szCs w:val="24"/>
        </w:rPr>
        <w:t xml:space="preserve"> his argument </w:t>
      </w:r>
      <w:r w:rsidR="00FA4AF5">
        <w:rPr>
          <w:rFonts w:ascii="Times New Roman" w:hAnsi="Times New Roman" w:cs="Times New Roman"/>
          <w:iCs/>
          <w:sz w:val="24"/>
          <w:szCs w:val="24"/>
        </w:rPr>
        <w:t xml:space="preserve">on the </w:t>
      </w:r>
      <w:r w:rsidR="002577CB">
        <w:rPr>
          <w:rFonts w:ascii="Times New Roman" w:hAnsi="Times New Roman" w:cs="Times New Roman"/>
          <w:iCs/>
          <w:sz w:val="24"/>
          <w:szCs w:val="24"/>
        </w:rPr>
        <w:t xml:space="preserve">interpretation and </w:t>
      </w:r>
      <w:r w:rsidR="00FA4AF5">
        <w:rPr>
          <w:rFonts w:ascii="Times New Roman" w:hAnsi="Times New Roman" w:cs="Times New Roman"/>
          <w:iCs/>
          <w:sz w:val="24"/>
          <w:szCs w:val="24"/>
        </w:rPr>
        <w:t>application of r</w:t>
      </w:r>
      <w:r>
        <w:rPr>
          <w:rFonts w:ascii="Times New Roman" w:hAnsi="Times New Roman" w:cs="Times New Roman"/>
          <w:iCs/>
          <w:sz w:val="24"/>
          <w:szCs w:val="24"/>
        </w:rPr>
        <w:t xml:space="preserve"> 15(22) of the Rules which provide</w:t>
      </w:r>
      <w:r w:rsidR="00FA4AF5">
        <w:rPr>
          <w:rFonts w:ascii="Times New Roman" w:hAnsi="Times New Roman" w:cs="Times New Roman"/>
          <w:iCs/>
          <w:sz w:val="24"/>
          <w:szCs w:val="24"/>
        </w:rPr>
        <w:t>s</w:t>
      </w:r>
      <w:r>
        <w:rPr>
          <w:rFonts w:ascii="Times New Roman" w:hAnsi="Times New Roman" w:cs="Times New Roman"/>
          <w:iCs/>
          <w:sz w:val="24"/>
          <w:szCs w:val="24"/>
        </w:rPr>
        <w:t xml:space="preserve"> that if service of any process has been effected by electronic mail, proof of s</w:t>
      </w:r>
      <w:r w:rsidR="00FA4AF5">
        <w:rPr>
          <w:rFonts w:ascii="Times New Roman" w:hAnsi="Times New Roman" w:cs="Times New Roman"/>
          <w:iCs/>
          <w:sz w:val="24"/>
          <w:szCs w:val="24"/>
        </w:rPr>
        <w:t>uch s</w:t>
      </w:r>
      <w:r>
        <w:rPr>
          <w:rFonts w:ascii="Times New Roman" w:hAnsi="Times New Roman" w:cs="Times New Roman"/>
          <w:iCs/>
          <w:sz w:val="24"/>
          <w:szCs w:val="24"/>
        </w:rPr>
        <w:t xml:space="preserve">ervice shall be </w:t>
      </w:r>
      <w:r w:rsidR="00FA4AF5">
        <w:rPr>
          <w:rFonts w:ascii="Times New Roman" w:hAnsi="Times New Roman" w:cs="Times New Roman"/>
          <w:iCs/>
          <w:sz w:val="24"/>
          <w:szCs w:val="24"/>
        </w:rPr>
        <w:t xml:space="preserve">by </w:t>
      </w:r>
      <w:r>
        <w:rPr>
          <w:rFonts w:ascii="Times New Roman" w:hAnsi="Times New Roman" w:cs="Times New Roman"/>
          <w:iCs/>
          <w:sz w:val="24"/>
          <w:szCs w:val="24"/>
        </w:rPr>
        <w:t xml:space="preserve">copy of </w:t>
      </w:r>
      <w:r w:rsidR="00FA4AF5">
        <w:rPr>
          <w:rFonts w:ascii="Times New Roman" w:hAnsi="Times New Roman" w:cs="Times New Roman"/>
          <w:iCs/>
          <w:sz w:val="24"/>
          <w:szCs w:val="24"/>
        </w:rPr>
        <w:t xml:space="preserve">the </w:t>
      </w:r>
      <w:r>
        <w:rPr>
          <w:rFonts w:ascii="Times New Roman" w:hAnsi="Times New Roman" w:cs="Times New Roman"/>
          <w:iCs/>
          <w:sz w:val="24"/>
          <w:szCs w:val="24"/>
        </w:rPr>
        <w:t xml:space="preserve">mail in question showing </w:t>
      </w:r>
      <w:r w:rsidR="00FA4AF5">
        <w:rPr>
          <w:rFonts w:ascii="Times New Roman" w:hAnsi="Times New Roman" w:cs="Times New Roman"/>
          <w:iCs/>
          <w:sz w:val="24"/>
          <w:szCs w:val="24"/>
        </w:rPr>
        <w:t xml:space="preserve">the </w:t>
      </w:r>
      <w:r>
        <w:rPr>
          <w:rFonts w:ascii="Times New Roman" w:hAnsi="Times New Roman" w:cs="Times New Roman"/>
          <w:iCs/>
          <w:sz w:val="24"/>
          <w:szCs w:val="24"/>
        </w:rPr>
        <w:t xml:space="preserve">date and time of delivery. </w:t>
      </w:r>
      <w:r w:rsidR="00ED6166">
        <w:rPr>
          <w:rFonts w:ascii="Times New Roman" w:hAnsi="Times New Roman" w:cs="Times New Roman"/>
          <w:iCs/>
          <w:sz w:val="24"/>
          <w:szCs w:val="24"/>
        </w:rPr>
        <w:t xml:space="preserve">He said </w:t>
      </w:r>
      <w:r w:rsidR="00FA4AF5">
        <w:rPr>
          <w:rFonts w:ascii="Times New Roman" w:hAnsi="Times New Roman" w:cs="Times New Roman"/>
          <w:iCs/>
          <w:sz w:val="24"/>
          <w:szCs w:val="24"/>
        </w:rPr>
        <w:t xml:space="preserve">in this case, </w:t>
      </w:r>
      <w:r w:rsidR="00ED6166">
        <w:rPr>
          <w:rFonts w:ascii="Times New Roman" w:hAnsi="Times New Roman" w:cs="Times New Roman"/>
          <w:iCs/>
          <w:sz w:val="24"/>
          <w:szCs w:val="24"/>
        </w:rPr>
        <w:t xml:space="preserve">the applicant </w:t>
      </w:r>
      <w:r w:rsidR="00FA4AF5">
        <w:rPr>
          <w:rFonts w:ascii="Times New Roman" w:hAnsi="Times New Roman" w:cs="Times New Roman"/>
          <w:iCs/>
          <w:sz w:val="24"/>
          <w:szCs w:val="24"/>
        </w:rPr>
        <w:t xml:space="preserve">had </w:t>
      </w:r>
      <w:r w:rsidR="00ED6166">
        <w:rPr>
          <w:rFonts w:ascii="Times New Roman" w:hAnsi="Times New Roman" w:cs="Times New Roman"/>
          <w:iCs/>
          <w:sz w:val="24"/>
          <w:szCs w:val="24"/>
        </w:rPr>
        <w:t xml:space="preserve">only furnished </w:t>
      </w:r>
      <w:r w:rsidR="00FA4AF5">
        <w:rPr>
          <w:rFonts w:ascii="Times New Roman" w:hAnsi="Times New Roman" w:cs="Times New Roman"/>
          <w:iCs/>
          <w:sz w:val="24"/>
          <w:szCs w:val="24"/>
        </w:rPr>
        <w:t>a</w:t>
      </w:r>
      <w:r w:rsidR="00ED6166">
        <w:rPr>
          <w:rFonts w:ascii="Times New Roman" w:hAnsi="Times New Roman" w:cs="Times New Roman"/>
          <w:iCs/>
          <w:sz w:val="24"/>
          <w:szCs w:val="24"/>
        </w:rPr>
        <w:t xml:space="preserve"> return of service </w:t>
      </w:r>
      <w:r w:rsidR="00FA4AF5">
        <w:rPr>
          <w:rFonts w:ascii="Times New Roman" w:hAnsi="Times New Roman" w:cs="Times New Roman"/>
          <w:iCs/>
          <w:sz w:val="24"/>
          <w:szCs w:val="24"/>
        </w:rPr>
        <w:t>showing the</w:t>
      </w:r>
      <w:r w:rsidR="00ED6166">
        <w:rPr>
          <w:rFonts w:ascii="Times New Roman" w:hAnsi="Times New Roman" w:cs="Times New Roman"/>
          <w:iCs/>
          <w:sz w:val="24"/>
          <w:szCs w:val="24"/>
        </w:rPr>
        <w:t xml:space="preserve"> date and time </w:t>
      </w:r>
      <w:r w:rsidR="00FA4AF5">
        <w:rPr>
          <w:rFonts w:ascii="Times New Roman" w:hAnsi="Times New Roman" w:cs="Times New Roman"/>
          <w:iCs/>
          <w:sz w:val="24"/>
          <w:szCs w:val="24"/>
        </w:rPr>
        <w:t>of</w:t>
      </w:r>
      <w:r w:rsidR="00ED6166">
        <w:rPr>
          <w:rFonts w:ascii="Times New Roman" w:hAnsi="Times New Roman" w:cs="Times New Roman"/>
          <w:iCs/>
          <w:sz w:val="24"/>
          <w:szCs w:val="24"/>
        </w:rPr>
        <w:t xml:space="preserve"> delivery </w:t>
      </w:r>
      <w:r w:rsidR="00FA4AF5">
        <w:rPr>
          <w:rFonts w:ascii="Times New Roman" w:hAnsi="Times New Roman" w:cs="Times New Roman"/>
          <w:iCs/>
          <w:sz w:val="24"/>
          <w:szCs w:val="24"/>
        </w:rPr>
        <w:t xml:space="preserve">but </w:t>
      </w:r>
      <w:r w:rsidR="00ED6166">
        <w:rPr>
          <w:rFonts w:ascii="Times New Roman" w:hAnsi="Times New Roman" w:cs="Times New Roman"/>
          <w:iCs/>
          <w:sz w:val="24"/>
          <w:szCs w:val="24"/>
        </w:rPr>
        <w:t xml:space="preserve">did not attach </w:t>
      </w:r>
      <w:r w:rsidR="00ED6166" w:rsidRPr="00FA4AF5">
        <w:rPr>
          <w:rFonts w:ascii="Times New Roman" w:hAnsi="Times New Roman" w:cs="Times New Roman"/>
          <w:b/>
          <w:bCs/>
          <w:iCs/>
          <w:sz w:val="24"/>
          <w:szCs w:val="24"/>
        </w:rPr>
        <w:t>the copy</w:t>
      </w:r>
      <w:r w:rsidR="00ED6166">
        <w:rPr>
          <w:rFonts w:ascii="Times New Roman" w:hAnsi="Times New Roman" w:cs="Times New Roman"/>
          <w:iCs/>
          <w:sz w:val="24"/>
          <w:szCs w:val="24"/>
        </w:rPr>
        <w:t xml:space="preserve"> of the mail. </w:t>
      </w:r>
      <w:r w:rsidR="00FA4AF5">
        <w:rPr>
          <w:rFonts w:ascii="Times New Roman" w:hAnsi="Times New Roman" w:cs="Times New Roman"/>
          <w:iCs/>
          <w:sz w:val="24"/>
          <w:szCs w:val="24"/>
        </w:rPr>
        <w:t>F</w:t>
      </w:r>
      <w:r w:rsidR="00ED6166">
        <w:rPr>
          <w:rFonts w:ascii="Times New Roman" w:hAnsi="Times New Roman" w:cs="Times New Roman"/>
          <w:iCs/>
          <w:sz w:val="24"/>
          <w:szCs w:val="24"/>
        </w:rPr>
        <w:t>or that reason</w:t>
      </w:r>
      <w:r w:rsidR="00FA4AF5">
        <w:rPr>
          <w:rFonts w:ascii="Times New Roman" w:hAnsi="Times New Roman" w:cs="Times New Roman"/>
          <w:iCs/>
          <w:sz w:val="24"/>
          <w:szCs w:val="24"/>
        </w:rPr>
        <w:t>, and in terms of r 58(15) of the Rules, so the argument persisted, the</w:t>
      </w:r>
      <w:r w:rsidR="00ED6166">
        <w:rPr>
          <w:rFonts w:ascii="Times New Roman" w:hAnsi="Times New Roman" w:cs="Times New Roman"/>
          <w:iCs/>
          <w:sz w:val="24"/>
          <w:szCs w:val="24"/>
        </w:rPr>
        <w:t xml:space="preserve"> application is deemed abandoned</w:t>
      </w:r>
      <w:r w:rsidR="00FA4AF5">
        <w:rPr>
          <w:rFonts w:ascii="Times New Roman" w:hAnsi="Times New Roman" w:cs="Times New Roman"/>
          <w:iCs/>
          <w:sz w:val="24"/>
          <w:szCs w:val="24"/>
        </w:rPr>
        <w:t>. R 58(15) provides</w:t>
      </w:r>
      <w:r w:rsidR="00ED6166">
        <w:rPr>
          <w:rFonts w:ascii="Times New Roman" w:hAnsi="Times New Roman" w:cs="Times New Roman"/>
          <w:iCs/>
          <w:sz w:val="24"/>
          <w:szCs w:val="24"/>
        </w:rPr>
        <w:t xml:space="preserve"> that where, for any reason, proof of service is not file</w:t>
      </w:r>
      <w:r w:rsidR="00FA4AF5">
        <w:rPr>
          <w:rFonts w:ascii="Times New Roman" w:hAnsi="Times New Roman" w:cs="Times New Roman"/>
          <w:iCs/>
          <w:sz w:val="24"/>
          <w:szCs w:val="24"/>
        </w:rPr>
        <w:t>d</w:t>
      </w:r>
      <w:r w:rsidR="00ED6166">
        <w:rPr>
          <w:rFonts w:ascii="Times New Roman" w:hAnsi="Times New Roman" w:cs="Times New Roman"/>
          <w:iCs/>
          <w:sz w:val="24"/>
          <w:szCs w:val="24"/>
        </w:rPr>
        <w:t xml:space="preserve"> with the Registrar in the manner and time specified, the application shall be deemed to be abandoned </w:t>
      </w:r>
      <w:r w:rsidR="00ED6166" w:rsidRPr="00FA4AF5">
        <w:rPr>
          <w:rFonts w:ascii="Times New Roman" w:hAnsi="Times New Roman" w:cs="Times New Roman"/>
          <w:b/>
          <w:bCs/>
          <w:iCs/>
          <w:sz w:val="24"/>
          <w:szCs w:val="24"/>
        </w:rPr>
        <w:t>and</w:t>
      </w:r>
      <w:r w:rsidR="00ED6166">
        <w:rPr>
          <w:rFonts w:ascii="Times New Roman" w:hAnsi="Times New Roman" w:cs="Times New Roman"/>
          <w:iCs/>
          <w:sz w:val="24"/>
          <w:szCs w:val="24"/>
        </w:rPr>
        <w:t xml:space="preserve"> the Registrar</w:t>
      </w:r>
      <w:r w:rsidR="00ED6166" w:rsidRPr="00FA4AF5">
        <w:rPr>
          <w:rFonts w:ascii="Times New Roman" w:hAnsi="Times New Roman" w:cs="Times New Roman"/>
          <w:bCs/>
          <w:iCs/>
          <w:sz w:val="24"/>
          <w:szCs w:val="24"/>
        </w:rPr>
        <w:t xml:space="preserve"> shall</w:t>
      </w:r>
      <w:r w:rsidR="00ED6166">
        <w:rPr>
          <w:rFonts w:ascii="Times New Roman" w:hAnsi="Times New Roman" w:cs="Times New Roman"/>
          <w:iCs/>
          <w:sz w:val="24"/>
          <w:szCs w:val="24"/>
        </w:rPr>
        <w:t xml:space="preserve"> accordingly notify the parties. </w:t>
      </w:r>
    </w:p>
    <w:p w14:paraId="54C13CCD" w14:textId="71A9BB52" w:rsidR="00705D70" w:rsidRPr="00705D70" w:rsidRDefault="00FA4AF5" w:rsidP="00053931">
      <w:pPr>
        <w:pStyle w:val="ListParagraph"/>
        <w:numPr>
          <w:ilvl w:val="0"/>
          <w:numId w:val="2"/>
        </w:numPr>
        <w:spacing w:line="360" w:lineRule="auto"/>
        <w:jc w:val="both"/>
        <w:rPr>
          <w:rFonts w:ascii="Times New Roman" w:hAnsi="Times New Roman" w:cs="Times New Roman"/>
          <w:iCs/>
          <w:sz w:val="24"/>
          <w:szCs w:val="24"/>
        </w:rPr>
      </w:pPr>
      <w:r w:rsidRPr="00FA4AF5">
        <w:rPr>
          <w:rFonts w:ascii="Times New Roman" w:hAnsi="Times New Roman" w:cs="Times New Roman"/>
          <w:sz w:val="24"/>
          <w:szCs w:val="24"/>
        </w:rPr>
        <w:t>Mr</w:t>
      </w:r>
      <w:r>
        <w:rPr>
          <w:rFonts w:ascii="Times New Roman" w:hAnsi="Times New Roman" w:cs="Times New Roman"/>
          <w:i/>
          <w:iCs/>
          <w:sz w:val="24"/>
          <w:szCs w:val="24"/>
        </w:rPr>
        <w:t xml:space="preserve"> Masamvu </w:t>
      </w:r>
      <w:r w:rsidRPr="00FA4AF5">
        <w:rPr>
          <w:rFonts w:ascii="Times New Roman" w:hAnsi="Times New Roman" w:cs="Times New Roman"/>
          <w:sz w:val="24"/>
          <w:szCs w:val="24"/>
        </w:rPr>
        <w:t>for the applicant</w:t>
      </w:r>
      <w:r>
        <w:rPr>
          <w:rFonts w:ascii="Times New Roman" w:hAnsi="Times New Roman" w:cs="Times New Roman"/>
          <w:i/>
          <w:iCs/>
          <w:sz w:val="24"/>
          <w:szCs w:val="24"/>
        </w:rPr>
        <w:t xml:space="preserve"> </w:t>
      </w:r>
      <w:r>
        <w:rPr>
          <w:rFonts w:ascii="Times New Roman" w:hAnsi="Times New Roman" w:cs="Times New Roman"/>
          <w:sz w:val="24"/>
          <w:szCs w:val="24"/>
        </w:rPr>
        <w:t xml:space="preserve">conceded that indeed the applicant had not attached the mail in question to the return of service. He </w:t>
      </w:r>
      <w:r w:rsidR="00705D70">
        <w:rPr>
          <w:rFonts w:ascii="Times New Roman" w:hAnsi="Times New Roman" w:cs="Times New Roman"/>
          <w:sz w:val="24"/>
          <w:szCs w:val="24"/>
        </w:rPr>
        <w:t>however</w:t>
      </w:r>
      <w:r>
        <w:rPr>
          <w:rFonts w:ascii="Times New Roman" w:hAnsi="Times New Roman" w:cs="Times New Roman"/>
          <w:sz w:val="24"/>
          <w:szCs w:val="24"/>
        </w:rPr>
        <w:t xml:space="preserve"> said that </w:t>
      </w:r>
      <w:r w:rsidR="00705D70">
        <w:rPr>
          <w:rFonts w:ascii="Times New Roman" w:hAnsi="Times New Roman" w:cs="Times New Roman"/>
          <w:sz w:val="24"/>
          <w:szCs w:val="24"/>
        </w:rPr>
        <w:t xml:space="preserve">there was substantial compliance with the provision in question and that there had been completely no prejudice to the second respondent. He moved the court to invoke r 7 (a) </w:t>
      </w:r>
      <w:r w:rsidR="002E6FBB">
        <w:rPr>
          <w:rFonts w:ascii="Times New Roman" w:hAnsi="Times New Roman" w:cs="Times New Roman"/>
          <w:sz w:val="24"/>
          <w:szCs w:val="24"/>
        </w:rPr>
        <w:t xml:space="preserve">and condone the applicant for the non-compliance. R 7 (a) </w:t>
      </w:r>
      <w:r w:rsidR="00705D70">
        <w:rPr>
          <w:rFonts w:ascii="Times New Roman" w:hAnsi="Times New Roman" w:cs="Times New Roman"/>
          <w:sz w:val="24"/>
          <w:szCs w:val="24"/>
        </w:rPr>
        <w:t>provides as follows: -</w:t>
      </w:r>
    </w:p>
    <w:p w14:paraId="2B6F4619" w14:textId="77777777" w:rsidR="00705D70" w:rsidRDefault="00705D70" w:rsidP="00705D70">
      <w:pPr>
        <w:pStyle w:val="Default"/>
        <w:ind w:left="1440"/>
        <w:rPr>
          <w:color w:val="221F1F"/>
          <w:sz w:val="22"/>
          <w:szCs w:val="22"/>
        </w:rPr>
      </w:pPr>
      <w:r>
        <w:rPr>
          <w:b/>
          <w:bCs/>
          <w:i/>
          <w:iCs/>
          <w:color w:val="221F1F"/>
          <w:sz w:val="22"/>
          <w:szCs w:val="22"/>
        </w:rPr>
        <w:t xml:space="preserve">7. Departure from rules </w:t>
      </w:r>
    </w:p>
    <w:p w14:paraId="66E109FE" w14:textId="77777777" w:rsidR="00705D70" w:rsidRDefault="00705D70" w:rsidP="00705D70">
      <w:pPr>
        <w:pStyle w:val="Default"/>
        <w:ind w:left="1440"/>
        <w:rPr>
          <w:sz w:val="22"/>
          <w:szCs w:val="22"/>
        </w:rPr>
      </w:pPr>
      <w:r>
        <w:rPr>
          <w:color w:val="221F1F"/>
          <w:sz w:val="22"/>
          <w:szCs w:val="22"/>
        </w:rPr>
        <w:t xml:space="preserve">The court or a judge may, in relation to any particular case before it or him or her, as the case may be— </w:t>
      </w:r>
    </w:p>
    <w:p w14:paraId="6249381A" w14:textId="77777777" w:rsidR="00705D70" w:rsidRDefault="00705D70" w:rsidP="00705D70">
      <w:pPr>
        <w:pStyle w:val="Default"/>
        <w:ind w:left="1440"/>
        <w:rPr>
          <w:sz w:val="22"/>
          <w:szCs w:val="22"/>
        </w:rPr>
      </w:pPr>
      <w:r>
        <w:rPr>
          <w:color w:val="221F1F"/>
          <w:sz w:val="22"/>
          <w:szCs w:val="22"/>
        </w:rPr>
        <w:t>(</w:t>
      </w:r>
      <w:r>
        <w:rPr>
          <w:i/>
          <w:iCs/>
          <w:color w:val="221F1F"/>
          <w:sz w:val="22"/>
          <w:szCs w:val="22"/>
        </w:rPr>
        <w:t>a</w:t>
      </w:r>
      <w:r>
        <w:rPr>
          <w:color w:val="221F1F"/>
          <w:sz w:val="22"/>
          <w:szCs w:val="22"/>
        </w:rPr>
        <w:t xml:space="preserve">) direct, authorise or condone a departure from any provision of these rules, including an extension of any period specified therein, where it or he or she, as the case may be, is satisfied that the departure is required in the interest of justice; </w:t>
      </w:r>
    </w:p>
    <w:p w14:paraId="44A84FBF" w14:textId="77777777" w:rsidR="002577CB" w:rsidRPr="002577CB" w:rsidRDefault="00705D70" w:rsidP="00A065B5">
      <w:pPr>
        <w:pStyle w:val="ListParagraph"/>
        <w:numPr>
          <w:ilvl w:val="0"/>
          <w:numId w:val="2"/>
        </w:numPr>
        <w:spacing w:after="0" w:line="360" w:lineRule="auto"/>
        <w:jc w:val="both"/>
        <w:rPr>
          <w:rFonts w:ascii="Times New Roman" w:eastAsia="Calibri" w:hAnsi="Times New Roman" w:cs="Times New Roman"/>
          <w:bCs/>
          <w:i/>
          <w:iCs/>
          <w:sz w:val="24"/>
          <w:szCs w:val="24"/>
          <w:lang w:val="en-ZW"/>
        </w:rPr>
      </w:pPr>
      <w:r w:rsidRPr="00A065B5">
        <w:rPr>
          <w:rFonts w:ascii="Times New Roman" w:hAnsi="Times New Roman" w:cs="Times New Roman"/>
          <w:iCs/>
          <w:sz w:val="24"/>
          <w:szCs w:val="24"/>
        </w:rPr>
        <w:t xml:space="preserve">Mr </w:t>
      </w:r>
      <w:r w:rsidRPr="002E6FBB">
        <w:rPr>
          <w:rFonts w:ascii="Times New Roman" w:hAnsi="Times New Roman" w:cs="Times New Roman"/>
          <w:i/>
          <w:sz w:val="24"/>
          <w:szCs w:val="24"/>
        </w:rPr>
        <w:t xml:space="preserve">Chamunorwa </w:t>
      </w:r>
      <w:r w:rsidRPr="00A065B5">
        <w:rPr>
          <w:rFonts w:ascii="Times New Roman" w:hAnsi="Times New Roman" w:cs="Times New Roman"/>
          <w:iCs/>
          <w:sz w:val="24"/>
          <w:szCs w:val="24"/>
        </w:rPr>
        <w:t xml:space="preserve">countered that argument by alleging that the Court could not invoke r7 (a) because what was before it was a nullity. </w:t>
      </w:r>
      <w:r w:rsidR="00A065B5">
        <w:rPr>
          <w:rFonts w:ascii="Times New Roman" w:hAnsi="Times New Roman" w:cs="Times New Roman"/>
          <w:iCs/>
          <w:sz w:val="24"/>
          <w:szCs w:val="24"/>
        </w:rPr>
        <w:t>But i</w:t>
      </w:r>
      <w:r w:rsidRPr="00A065B5">
        <w:rPr>
          <w:rFonts w:ascii="Times New Roman" w:hAnsi="Times New Roman" w:cs="Times New Roman"/>
          <w:iCs/>
          <w:sz w:val="24"/>
          <w:szCs w:val="24"/>
        </w:rPr>
        <w:t xml:space="preserve">n my view, that contention was beside the point. </w:t>
      </w:r>
      <w:r w:rsidR="00364A03" w:rsidRPr="00A065B5">
        <w:rPr>
          <w:rFonts w:ascii="Times New Roman" w:hAnsi="Times New Roman" w:cs="Times New Roman"/>
          <w:iCs/>
          <w:sz w:val="24"/>
          <w:szCs w:val="24"/>
        </w:rPr>
        <w:t xml:space="preserve">The application </w:t>
      </w:r>
      <w:r w:rsidRPr="00A065B5">
        <w:rPr>
          <w:rFonts w:ascii="Times New Roman" w:hAnsi="Times New Roman" w:cs="Times New Roman"/>
          <w:iCs/>
          <w:sz w:val="24"/>
          <w:szCs w:val="24"/>
        </w:rPr>
        <w:t xml:space="preserve">before me is not defective in any way. What is problematic is that there is an incomplete return of service. </w:t>
      </w:r>
    </w:p>
    <w:p w14:paraId="5ACA98F6" w14:textId="2D547B02" w:rsidR="00900C19" w:rsidRPr="00900C19" w:rsidRDefault="00705D70" w:rsidP="00A065B5">
      <w:pPr>
        <w:pStyle w:val="ListParagraph"/>
        <w:numPr>
          <w:ilvl w:val="0"/>
          <w:numId w:val="2"/>
        </w:numPr>
        <w:spacing w:after="0" w:line="360" w:lineRule="auto"/>
        <w:jc w:val="both"/>
        <w:rPr>
          <w:rFonts w:ascii="Times New Roman" w:eastAsia="Calibri" w:hAnsi="Times New Roman" w:cs="Times New Roman"/>
          <w:bCs/>
          <w:i/>
          <w:iCs/>
          <w:sz w:val="24"/>
          <w:szCs w:val="24"/>
          <w:lang w:val="en-ZW"/>
        </w:rPr>
      </w:pPr>
      <w:r w:rsidRPr="00A065B5">
        <w:rPr>
          <w:rFonts w:ascii="Times New Roman" w:hAnsi="Times New Roman" w:cs="Times New Roman"/>
          <w:sz w:val="24"/>
          <w:szCs w:val="24"/>
        </w:rPr>
        <w:t>There is nothing magical about a return of service. Its primary function is to serve as </w:t>
      </w:r>
      <w:r w:rsidRPr="00A065B5">
        <w:rPr>
          <w:rStyle w:val="Strong"/>
          <w:rFonts w:ascii="Times New Roman" w:hAnsi="Times New Roman" w:cs="Times New Roman"/>
          <w:b w:val="0"/>
          <w:bCs w:val="0"/>
          <w:sz w:val="24"/>
          <w:szCs w:val="24"/>
        </w:rPr>
        <w:t>prima facie proof</w:t>
      </w:r>
      <w:r w:rsidRPr="00A065B5">
        <w:rPr>
          <w:rFonts w:ascii="Times New Roman" w:hAnsi="Times New Roman" w:cs="Times New Roman"/>
          <w:sz w:val="24"/>
          <w:szCs w:val="24"/>
        </w:rPr>
        <w:t xml:space="preserve"> that the legal </w:t>
      </w:r>
      <w:r w:rsidR="0017205D" w:rsidRPr="00A065B5">
        <w:rPr>
          <w:rFonts w:ascii="Times New Roman" w:hAnsi="Times New Roman" w:cs="Times New Roman"/>
          <w:sz w:val="24"/>
          <w:szCs w:val="24"/>
        </w:rPr>
        <w:t>process</w:t>
      </w:r>
      <w:r w:rsidRPr="00A065B5">
        <w:rPr>
          <w:rFonts w:ascii="Times New Roman" w:hAnsi="Times New Roman" w:cs="Times New Roman"/>
          <w:sz w:val="24"/>
          <w:szCs w:val="24"/>
        </w:rPr>
        <w:t xml:space="preserve"> it speaks to </w:t>
      </w:r>
      <w:r w:rsidR="0017205D" w:rsidRPr="00A065B5">
        <w:rPr>
          <w:rFonts w:ascii="Times New Roman" w:hAnsi="Times New Roman" w:cs="Times New Roman"/>
          <w:sz w:val="24"/>
          <w:szCs w:val="24"/>
        </w:rPr>
        <w:t>was properly delivered to the party which it identifies as the recipient.</w:t>
      </w:r>
      <w:r w:rsidRPr="00A065B5">
        <w:rPr>
          <w:rStyle w:val="vkekvd"/>
          <w:rFonts w:ascii="Times New Roman" w:hAnsi="Times New Roman" w:cs="Times New Roman"/>
          <w:color w:val="0A0A0A"/>
          <w:sz w:val="24"/>
          <w:szCs w:val="24"/>
          <w:shd w:val="clear" w:color="auto" w:fill="FFFFFF"/>
        </w:rPr>
        <w:t> </w:t>
      </w:r>
      <w:r w:rsidR="00900C19">
        <w:rPr>
          <w:rStyle w:val="vkekvd"/>
          <w:rFonts w:ascii="Times New Roman" w:hAnsi="Times New Roman" w:cs="Times New Roman"/>
          <w:color w:val="0A0A0A"/>
          <w:sz w:val="24"/>
          <w:szCs w:val="24"/>
          <w:shd w:val="clear" w:color="auto" w:fill="FFFFFF"/>
        </w:rPr>
        <w:t xml:space="preserve">Service of court process is intended to bring it to the attention of the other party. </w:t>
      </w:r>
      <w:r w:rsidR="0017205D" w:rsidRPr="00A065B5">
        <w:rPr>
          <w:rStyle w:val="vkekvd"/>
          <w:rFonts w:ascii="Times New Roman" w:hAnsi="Times New Roman" w:cs="Times New Roman"/>
          <w:color w:val="0A0A0A"/>
          <w:sz w:val="24"/>
          <w:szCs w:val="24"/>
          <w:shd w:val="clear" w:color="auto" w:fill="FFFFFF"/>
        </w:rPr>
        <w:t xml:space="preserve">Where service was effected but in an improper manner, it must be shown </w:t>
      </w:r>
      <w:r w:rsidR="0017205D" w:rsidRPr="00A065B5">
        <w:rPr>
          <w:rStyle w:val="vkekvd"/>
          <w:rFonts w:ascii="Times New Roman" w:hAnsi="Times New Roman" w:cs="Times New Roman"/>
          <w:color w:val="0A0A0A"/>
          <w:sz w:val="24"/>
          <w:szCs w:val="24"/>
          <w:shd w:val="clear" w:color="auto" w:fill="FFFFFF"/>
        </w:rPr>
        <w:lastRenderedPageBreak/>
        <w:t xml:space="preserve">that there was prejudice to the other party or that the process was not received. </w:t>
      </w:r>
      <w:r w:rsidR="00A065B5" w:rsidRPr="00A065B5">
        <w:rPr>
          <w:rStyle w:val="vkekvd"/>
          <w:rFonts w:ascii="Times New Roman" w:hAnsi="Times New Roman" w:cs="Times New Roman"/>
          <w:color w:val="0A0A0A"/>
          <w:sz w:val="24"/>
          <w:szCs w:val="24"/>
          <w:shd w:val="clear" w:color="auto" w:fill="FFFFFF"/>
        </w:rPr>
        <w:t>As stated in the case of</w:t>
      </w:r>
      <w:r w:rsidR="00A065B5" w:rsidRPr="00A065B5">
        <w:rPr>
          <w:rFonts w:ascii="Times New Roman" w:eastAsia="Calibri" w:hAnsi="Times New Roman" w:cs="Times New Roman"/>
          <w:b/>
          <w:sz w:val="24"/>
          <w:szCs w:val="24"/>
          <w:lang w:val="en-ZW"/>
        </w:rPr>
        <w:t xml:space="preserve"> </w:t>
      </w:r>
      <w:r w:rsidR="00A065B5" w:rsidRPr="00A065B5">
        <w:rPr>
          <w:rFonts w:ascii="Times New Roman" w:eastAsia="Calibri" w:hAnsi="Times New Roman" w:cs="Times New Roman"/>
          <w:bCs/>
          <w:i/>
          <w:iCs/>
          <w:sz w:val="24"/>
          <w:szCs w:val="24"/>
          <w:lang w:val="en-ZW"/>
        </w:rPr>
        <w:t xml:space="preserve">Cletus </w:t>
      </w:r>
      <w:proofErr w:type="spellStart"/>
      <w:r w:rsidR="00A065B5" w:rsidRPr="00A065B5">
        <w:rPr>
          <w:rFonts w:ascii="Times New Roman" w:eastAsia="Calibri" w:hAnsi="Times New Roman" w:cs="Times New Roman"/>
          <w:bCs/>
          <w:i/>
          <w:iCs/>
          <w:sz w:val="24"/>
          <w:szCs w:val="24"/>
          <w:lang w:val="en-ZW"/>
        </w:rPr>
        <w:t>Chikwuka</w:t>
      </w:r>
      <w:proofErr w:type="spellEnd"/>
      <w:r w:rsidR="00A065B5" w:rsidRPr="00A065B5">
        <w:rPr>
          <w:rFonts w:ascii="Times New Roman" w:eastAsia="Calibri" w:hAnsi="Times New Roman" w:cs="Times New Roman"/>
          <w:bCs/>
          <w:i/>
          <w:iCs/>
          <w:sz w:val="24"/>
          <w:szCs w:val="24"/>
          <w:lang w:val="en-ZW"/>
        </w:rPr>
        <w:t xml:space="preserve"> </w:t>
      </w:r>
      <w:proofErr w:type="spellStart"/>
      <w:r w:rsidR="00A065B5" w:rsidRPr="00A065B5">
        <w:rPr>
          <w:rFonts w:ascii="Times New Roman" w:eastAsia="Calibri" w:hAnsi="Times New Roman" w:cs="Times New Roman"/>
          <w:bCs/>
          <w:i/>
          <w:iCs/>
          <w:sz w:val="24"/>
          <w:szCs w:val="24"/>
          <w:lang w:val="en-ZW"/>
        </w:rPr>
        <w:t>Anueyiangu</w:t>
      </w:r>
      <w:proofErr w:type="spellEnd"/>
      <w:r w:rsidR="00A065B5" w:rsidRPr="00A065B5">
        <w:rPr>
          <w:rFonts w:ascii="Times New Roman" w:eastAsia="Calibri" w:hAnsi="Times New Roman" w:cs="Times New Roman"/>
          <w:bCs/>
          <w:i/>
          <w:iCs/>
          <w:sz w:val="24"/>
          <w:szCs w:val="24"/>
          <w:lang w:val="en-ZW"/>
        </w:rPr>
        <w:t xml:space="preserve"> v Chief Immigration Officer and Others </w:t>
      </w:r>
      <w:r w:rsidR="00A065B5" w:rsidRPr="00A065B5">
        <w:rPr>
          <w:rFonts w:ascii="Times New Roman" w:eastAsia="Calibri" w:hAnsi="Times New Roman" w:cs="Times New Roman"/>
          <w:bCs/>
          <w:sz w:val="24"/>
          <w:szCs w:val="24"/>
          <w:lang w:val="en-ZW"/>
        </w:rPr>
        <w:t xml:space="preserve">SC 15-13, the condonation of a departure from the rules is a discretion reposed in the court. </w:t>
      </w:r>
      <w:r w:rsidR="00A065B5" w:rsidRPr="00A065B5">
        <w:rPr>
          <w:rFonts w:ascii="Times New Roman" w:eastAsia="Calibri" w:hAnsi="Times New Roman" w:cs="Times New Roman"/>
          <w:bCs/>
          <w:i/>
          <w:iCs/>
          <w:sz w:val="24"/>
          <w:szCs w:val="24"/>
          <w:lang w:val="en-ZW"/>
        </w:rPr>
        <w:t xml:space="preserve"> </w:t>
      </w:r>
      <w:r w:rsidR="00CF0090" w:rsidRPr="00A065B5">
        <w:rPr>
          <w:rFonts w:ascii="Times New Roman" w:hAnsi="Times New Roman"/>
          <w:sz w:val="24"/>
          <w:szCs w:val="24"/>
        </w:rPr>
        <w:t xml:space="preserve">The courts have consistently </w:t>
      </w:r>
      <w:r w:rsidR="00E85B86">
        <w:rPr>
          <w:rFonts w:ascii="Times New Roman" w:hAnsi="Times New Roman"/>
          <w:sz w:val="24"/>
          <w:szCs w:val="24"/>
        </w:rPr>
        <w:t xml:space="preserve">empahsised the </w:t>
      </w:r>
      <w:r w:rsidR="00CF0090" w:rsidRPr="00A065B5">
        <w:rPr>
          <w:rFonts w:ascii="Times New Roman" w:hAnsi="Times New Roman"/>
          <w:sz w:val="24"/>
          <w:szCs w:val="24"/>
        </w:rPr>
        <w:t xml:space="preserve">discretionary </w:t>
      </w:r>
      <w:r w:rsidR="00C57E4F">
        <w:rPr>
          <w:rFonts w:ascii="Times New Roman" w:hAnsi="Times New Roman"/>
          <w:sz w:val="24"/>
          <w:szCs w:val="24"/>
        </w:rPr>
        <w:t xml:space="preserve">nature of condonation and that it requires </w:t>
      </w:r>
      <w:r w:rsidR="00CF0090" w:rsidRPr="00A065B5">
        <w:rPr>
          <w:rFonts w:ascii="Times New Roman" w:hAnsi="Times New Roman"/>
          <w:sz w:val="24"/>
          <w:szCs w:val="24"/>
        </w:rPr>
        <w:t xml:space="preserve">a holistic assessment of the </w:t>
      </w:r>
      <w:r w:rsidR="00C57E4F">
        <w:rPr>
          <w:rFonts w:ascii="Times New Roman" w:hAnsi="Times New Roman"/>
          <w:sz w:val="24"/>
          <w:szCs w:val="24"/>
        </w:rPr>
        <w:t>litigant who seeks condonation’s conduct</w:t>
      </w:r>
      <w:r w:rsidR="00CF0090" w:rsidRPr="00A065B5">
        <w:rPr>
          <w:rFonts w:ascii="Times New Roman" w:hAnsi="Times New Roman"/>
          <w:sz w:val="24"/>
          <w:szCs w:val="24"/>
        </w:rPr>
        <w:t xml:space="preserve"> and the merits of the case. It is </w:t>
      </w:r>
      <w:r w:rsidR="00C57E4F">
        <w:rPr>
          <w:rFonts w:ascii="Times New Roman" w:hAnsi="Times New Roman"/>
          <w:sz w:val="24"/>
          <w:szCs w:val="24"/>
        </w:rPr>
        <w:t xml:space="preserve">usually </w:t>
      </w:r>
      <w:r w:rsidR="00CF0090" w:rsidRPr="00A065B5">
        <w:rPr>
          <w:rFonts w:ascii="Times New Roman" w:hAnsi="Times New Roman"/>
          <w:sz w:val="24"/>
          <w:szCs w:val="24"/>
        </w:rPr>
        <w:t xml:space="preserve">refused </w:t>
      </w:r>
      <w:r w:rsidR="00C57E4F">
        <w:rPr>
          <w:rFonts w:ascii="Times New Roman" w:hAnsi="Times New Roman"/>
          <w:sz w:val="24"/>
          <w:szCs w:val="24"/>
        </w:rPr>
        <w:t>where non-</w:t>
      </w:r>
      <w:r w:rsidR="00CF0090" w:rsidRPr="00A065B5">
        <w:rPr>
          <w:rFonts w:ascii="Times New Roman" w:hAnsi="Times New Roman"/>
          <w:sz w:val="24"/>
          <w:szCs w:val="24"/>
        </w:rPr>
        <w:t xml:space="preserve"> compliance </w:t>
      </w:r>
      <w:r w:rsidR="00C57E4F">
        <w:rPr>
          <w:rFonts w:ascii="Times New Roman" w:hAnsi="Times New Roman"/>
          <w:sz w:val="24"/>
          <w:szCs w:val="24"/>
        </w:rPr>
        <w:t>was</w:t>
      </w:r>
      <w:r w:rsidR="00CF0090" w:rsidRPr="00A065B5">
        <w:rPr>
          <w:rFonts w:ascii="Times New Roman" w:hAnsi="Times New Roman"/>
          <w:sz w:val="24"/>
          <w:szCs w:val="24"/>
        </w:rPr>
        <w:t xml:space="preserve"> </w:t>
      </w:r>
      <w:r w:rsidR="00C57E4F">
        <w:rPr>
          <w:rFonts w:ascii="Times New Roman" w:hAnsi="Times New Roman"/>
          <w:sz w:val="24"/>
          <w:szCs w:val="24"/>
        </w:rPr>
        <w:t xml:space="preserve">a </w:t>
      </w:r>
      <w:r w:rsidR="00CF0090" w:rsidRPr="00A065B5">
        <w:rPr>
          <w:rFonts w:ascii="Times New Roman" w:hAnsi="Times New Roman"/>
          <w:sz w:val="24"/>
          <w:szCs w:val="24"/>
        </w:rPr>
        <w:t>f</w:t>
      </w:r>
      <w:r w:rsidR="00C57E4F">
        <w:rPr>
          <w:rFonts w:ascii="Times New Roman" w:hAnsi="Times New Roman"/>
          <w:sz w:val="24"/>
          <w:szCs w:val="24"/>
        </w:rPr>
        <w:t>l</w:t>
      </w:r>
      <w:r w:rsidR="00CF0090" w:rsidRPr="00A065B5">
        <w:rPr>
          <w:rFonts w:ascii="Times New Roman" w:hAnsi="Times New Roman"/>
          <w:sz w:val="24"/>
          <w:szCs w:val="24"/>
        </w:rPr>
        <w:t>agrant</w:t>
      </w:r>
      <w:r w:rsidR="00C57E4F">
        <w:rPr>
          <w:rFonts w:ascii="Times New Roman" w:hAnsi="Times New Roman"/>
          <w:sz w:val="24"/>
          <w:szCs w:val="24"/>
        </w:rPr>
        <w:t xml:space="preserve"> disregard of the rules</w:t>
      </w:r>
      <w:r w:rsidR="00CF0090" w:rsidRPr="00A065B5">
        <w:rPr>
          <w:rFonts w:ascii="Times New Roman" w:hAnsi="Times New Roman"/>
          <w:sz w:val="24"/>
          <w:szCs w:val="24"/>
        </w:rPr>
        <w:t>. In the instant case, the</w:t>
      </w:r>
      <w:r w:rsidR="00C57E4F">
        <w:rPr>
          <w:rFonts w:ascii="Times New Roman" w:hAnsi="Times New Roman"/>
          <w:sz w:val="24"/>
          <w:szCs w:val="24"/>
        </w:rPr>
        <w:t xml:space="preserve"> applicant was candid. It accepted the omission and sought condonation. Its explanation was that the non-attachment of the mail was simply an oversight. I do not think there can be any argument about that. A litigant who does everything which ought to have been done in proving service but the</w:t>
      </w:r>
      <w:r w:rsidR="00900C19">
        <w:rPr>
          <w:rFonts w:ascii="Times New Roman" w:hAnsi="Times New Roman"/>
          <w:sz w:val="24"/>
          <w:szCs w:val="24"/>
        </w:rPr>
        <w:t>n</w:t>
      </w:r>
      <w:r w:rsidR="00C57E4F">
        <w:rPr>
          <w:rFonts w:ascii="Times New Roman" w:hAnsi="Times New Roman"/>
          <w:sz w:val="24"/>
          <w:szCs w:val="24"/>
        </w:rPr>
        <w:t xml:space="preserve"> omits to attach the mail cannot be said to be disdainful of the rules.</w:t>
      </w:r>
      <w:r w:rsidR="00CF0090" w:rsidRPr="00A065B5">
        <w:rPr>
          <w:rFonts w:ascii="Times New Roman" w:hAnsi="Times New Roman"/>
          <w:sz w:val="24"/>
          <w:szCs w:val="24"/>
        </w:rPr>
        <w:t xml:space="preserve"> The respondents were </w:t>
      </w:r>
      <w:r w:rsidR="000F2357" w:rsidRPr="00A065B5">
        <w:rPr>
          <w:rFonts w:ascii="Times New Roman" w:hAnsi="Times New Roman"/>
          <w:sz w:val="24"/>
          <w:szCs w:val="24"/>
        </w:rPr>
        <w:t>served</w:t>
      </w:r>
      <w:r w:rsidR="00CF0090" w:rsidRPr="00A065B5">
        <w:rPr>
          <w:rFonts w:ascii="Times New Roman" w:hAnsi="Times New Roman"/>
          <w:sz w:val="24"/>
          <w:szCs w:val="24"/>
        </w:rPr>
        <w:t xml:space="preserve"> with the application</w:t>
      </w:r>
      <w:r w:rsidR="00900C19">
        <w:rPr>
          <w:rFonts w:ascii="Times New Roman" w:hAnsi="Times New Roman"/>
          <w:sz w:val="24"/>
          <w:szCs w:val="24"/>
        </w:rPr>
        <w:t>. They fully responded to it. In fact, counsel for the second respondent admitted in court that he raised the point at the eleventh hour because he also had not realised that the mail had not been attached. That the respondent could also overlook the omission supports th</w:t>
      </w:r>
      <w:r w:rsidR="00517121">
        <w:rPr>
          <w:rFonts w:ascii="Times New Roman" w:hAnsi="Times New Roman"/>
          <w:sz w:val="24"/>
          <w:szCs w:val="24"/>
        </w:rPr>
        <w:t>e</w:t>
      </w:r>
      <w:r w:rsidR="00900C19">
        <w:rPr>
          <w:rFonts w:ascii="Times New Roman" w:hAnsi="Times New Roman"/>
          <w:sz w:val="24"/>
          <w:szCs w:val="24"/>
        </w:rPr>
        <w:t xml:space="preserve"> applicant’s case of oversight. </w:t>
      </w:r>
      <w:r w:rsidR="00CF0090" w:rsidRPr="00A065B5">
        <w:rPr>
          <w:rFonts w:ascii="Times New Roman" w:hAnsi="Times New Roman"/>
          <w:sz w:val="24"/>
          <w:szCs w:val="24"/>
        </w:rPr>
        <w:t xml:space="preserve"> </w:t>
      </w:r>
      <w:r w:rsidR="00900C19">
        <w:rPr>
          <w:rFonts w:ascii="Times New Roman" w:hAnsi="Times New Roman"/>
          <w:sz w:val="24"/>
          <w:szCs w:val="24"/>
        </w:rPr>
        <w:t xml:space="preserve">Clearly, the second respondent </w:t>
      </w:r>
      <w:r w:rsidR="00CF0090" w:rsidRPr="00A065B5">
        <w:rPr>
          <w:rFonts w:ascii="Times New Roman" w:hAnsi="Times New Roman"/>
          <w:sz w:val="24"/>
          <w:szCs w:val="24"/>
        </w:rPr>
        <w:t xml:space="preserve">did not suffer any prejudice from the applicant’s failure to attach a copy </w:t>
      </w:r>
      <w:r w:rsidR="00900C19">
        <w:rPr>
          <w:rFonts w:ascii="Times New Roman" w:hAnsi="Times New Roman"/>
          <w:sz w:val="24"/>
          <w:szCs w:val="24"/>
        </w:rPr>
        <w:t xml:space="preserve">of the mail. </w:t>
      </w:r>
    </w:p>
    <w:p w14:paraId="0FB87CBB" w14:textId="4BB7B1D9" w:rsidR="00A71530" w:rsidRPr="00A065B5" w:rsidRDefault="00CF0090" w:rsidP="00A065B5">
      <w:pPr>
        <w:pStyle w:val="ListParagraph"/>
        <w:numPr>
          <w:ilvl w:val="0"/>
          <w:numId w:val="2"/>
        </w:numPr>
        <w:spacing w:after="0" w:line="360" w:lineRule="auto"/>
        <w:jc w:val="both"/>
        <w:rPr>
          <w:rFonts w:ascii="Times New Roman" w:eastAsia="Calibri" w:hAnsi="Times New Roman" w:cs="Times New Roman"/>
          <w:bCs/>
          <w:i/>
          <w:iCs/>
          <w:sz w:val="24"/>
          <w:szCs w:val="24"/>
          <w:lang w:val="en-ZW"/>
        </w:rPr>
      </w:pPr>
      <w:r w:rsidRPr="00A065B5">
        <w:rPr>
          <w:rFonts w:ascii="Times New Roman" w:hAnsi="Times New Roman"/>
          <w:sz w:val="24"/>
          <w:szCs w:val="24"/>
        </w:rPr>
        <w:t xml:space="preserve">Rule 58(15) </w:t>
      </w:r>
      <w:r w:rsidR="00900C19">
        <w:rPr>
          <w:rFonts w:ascii="Times New Roman" w:hAnsi="Times New Roman"/>
          <w:sz w:val="24"/>
          <w:szCs w:val="24"/>
        </w:rPr>
        <w:t>which</w:t>
      </w:r>
      <w:r w:rsidRPr="00A065B5">
        <w:rPr>
          <w:rFonts w:ascii="Times New Roman" w:hAnsi="Times New Roman"/>
          <w:sz w:val="24"/>
          <w:szCs w:val="24"/>
        </w:rPr>
        <w:t xml:space="preserve"> the </w:t>
      </w:r>
      <w:r w:rsidR="00900C19">
        <w:rPr>
          <w:rFonts w:ascii="Times New Roman" w:hAnsi="Times New Roman"/>
          <w:sz w:val="24"/>
          <w:szCs w:val="24"/>
        </w:rPr>
        <w:t xml:space="preserve">second </w:t>
      </w:r>
      <w:r w:rsidRPr="00A065B5">
        <w:rPr>
          <w:rFonts w:ascii="Times New Roman" w:hAnsi="Times New Roman"/>
          <w:sz w:val="24"/>
          <w:szCs w:val="24"/>
        </w:rPr>
        <w:t xml:space="preserve">respondent </w:t>
      </w:r>
      <w:r w:rsidR="00900C19">
        <w:rPr>
          <w:rFonts w:ascii="Times New Roman" w:hAnsi="Times New Roman"/>
          <w:sz w:val="24"/>
          <w:szCs w:val="24"/>
        </w:rPr>
        <w:t>sought</w:t>
      </w:r>
      <w:r w:rsidRPr="00A065B5">
        <w:rPr>
          <w:rFonts w:ascii="Times New Roman" w:hAnsi="Times New Roman"/>
          <w:sz w:val="24"/>
          <w:szCs w:val="24"/>
        </w:rPr>
        <w:t xml:space="preserve"> to rely on</w:t>
      </w:r>
      <w:r w:rsidR="00900C19">
        <w:rPr>
          <w:rFonts w:ascii="Times New Roman" w:hAnsi="Times New Roman"/>
          <w:sz w:val="24"/>
          <w:szCs w:val="24"/>
        </w:rPr>
        <w:t xml:space="preserve"> is in two parts. The first is that where service has not been properly done, the application shall be deemed abandoned. The second part is </w:t>
      </w:r>
      <w:r w:rsidR="00517121">
        <w:rPr>
          <w:rFonts w:ascii="Times New Roman" w:hAnsi="Times New Roman"/>
          <w:sz w:val="24"/>
          <w:szCs w:val="24"/>
        </w:rPr>
        <w:t>where that happens,</w:t>
      </w:r>
      <w:r w:rsidR="00900C19">
        <w:rPr>
          <w:rFonts w:ascii="Times New Roman" w:hAnsi="Times New Roman"/>
          <w:sz w:val="24"/>
          <w:szCs w:val="24"/>
        </w:rPr>
        <w:t xml:space="preserve"> the registrar</w:t>
      </w:r>
      <w:r w:rsidR="00517121">
        <w:rPr>
          <w:rFonts w:ascii="Times New Roman" w:hAnsi="Times New Roman"/>
          <w:sz w:val="24"/>
          <w:szCs w:val="24"/>
        </w:rPr>
        <w:t xml:space="preserve"> </w:t>
      </w:r>
      <w:r w:rsidR="00900C19">
        <w:rPr>
          <w:rFonts w:ascii="Times New Roman" w:hAnsi="Times New Roman"/>
          <w:sz w:val="24"/>
          <w:szCs w:val="24"/>
        </w:rPr>
        <w:t xml:space="preserve">must inform the parties. The first part is joined to the second by the conjunctive word ‘and.’ It necessarily means </w:t>
      </w:r>
      <w:r w:rsidR="00E75A42">
        <w:rPr>
          <w:rFonts w:ascii="Times New Roman" w:hAnsi="Times New Roman"/>
          <w:sz w:val="24"/>
          <w:szCs w:val="24"/>
        </w:rPr>
        <w:t xml:space="preserve">that </w:t>
      </w:r>
      <w:r w:rsidR="00E75A42" w:rsidRPr="00A065B5">
        <w:rPr>
          <w:rFonts w:ascii="Times New Roman" w:hAnsi="Times New Roman"/>
          <w:sz w:val="24"/>
          <w:szCs w:val="24"/>
        </w:rPr>
        <w:t>both</w:t>
      </w:r>
      <w:r w:rsidR="00E75A42">
        <w:rPr>
          <w:rFonts w:ascii="Times New Roman" w:hAnsi="Times New Roman"/>
          <w:sz w:val="24"/>
          <w:szCs w:val="24"/>
        </w:rPr>
        <w:t xml:space="preserve"> segments of the rule must be fulfilled for the abandonment to be complete. Where the registrar has not communicated the abandonment of the matter to the parties, the matter may as well remain live. In any case, the question of abandonment of a matter is a factual one. Where parties are actively engaged in prosecuting the matter, that issue cannot arise. A matter which has been progressed by all those involved up to the time that it is set for hearing can barely be described as abandoned. R 58(15) intended to redress the mischief of litigants who left their matters unprosecuted for inordinate periods. It did not necessarily aim to punish those, as in this case, who made sincere mistakes in filing their returns of service. The point I drive home is that where service was improperly effected, a case is not automatically abandoned. The registrar must communicate that fact to the parties. Where </w:t>
      </w:r>
      <w:r w:rsidR="00E75A42">
        <w:rPr>
          <w:rFonts w:ascii="Times New Roman" w:hAnsi="Times New Roman"/>
          <w:sz w:val="24"/>
          <w:szCs w:val="24"/>
        </w:rPr>
        <w:lastRenderedPageBreak/>
        <w:t xml:space="preserve">he/she doesn’t do so, the court retains the discretion, on application and demonstration of good cause by the defaulting party, to condone such party’s non-compliance.  In my view, it can only be in the interests of justice that in the instant case, I condone the omission by the applicant to attach the mail to </w:t>
      </w:r>
      <w:r w:rsidR="007D7CEE">
        <w:rPr>
          <w:rFonts w:ascii="Times New Roman" w:hAnsi="Times New Roman"/>
          <w:sz w:val="24"/>
          <w:szCs w:val="24"/>
        </w:rPr>
        <w:t xml:space="preserve">demonstrate </w:t>
      </w:r>
      <w:r w:rsidR="002E6FBB">
        <w:rPr>
          <w:rFonts w:ascii="Times New Roman" w:hAnsi="Times New Roman"/>
          <w:sz w:val="24"/>
          <w:szCs w:val="24"/>
        </w:rPr>
        <w:t>service.</w:t>
      </w:r>
      <w:r w:rsidR="003E7F4A" w:rsidRPr="00A065B5">
        <w:rPr>
          <w:rFonts w:ascii="Times New Roman" w:hAnsi="Times New Roman"/>
          <w:sz w:val="24"/>
          <w:szCs w:val="24"/>
        </w:rPr>
        <w:t xml:space="preserve"> </w:t>
      </w:r>
      <w:r w:rsidR="00517121">
        <w:rPr>
          <w:rFonts w:ascii="Times New Roman" w:hAnsi="Times New Roman"/>
          <w:sz w:val="24"/>
          <w:szCs w:val="24"/>
        </w:rPr>
        <w:t xml:space="preserve">The failure to attach the mail was nothing more than an inadvertence on the part of the applicant. There was absolutely no prejudice suffered by the second respondent who received the application and properly responded to it.  The objection seems to have been taken for the sake of it. </w:t>
      </w:r>
      <w:r w:rsidR="00D243F1" w:rsidRPr="00A065B5">
        <w:rPr>
          <w:rFonts w:ascii="Times New Roman" w:hAnsi="Times New Roman"/>
          <w:sz w:val="24"/>
          <w:szCs w:val="24"/>
        </w:rPr>
        <w:t xml:space="preserve">Accordingly, </w:t>
      </w:r>
      <w:r w:rsidR="00517121">
        <w:rPr>
          <w:rFonts w:ascii="Times New Roman" w:hAnsi="Times New Roman"/>
          <w:sz w:val="24"/>
          <w:szCs w:val="24"/>
        </w:rPr>
        <w:t xml:space="preserve">it is </w:t>
      </w:r>
      <w:r w:rsidR="00D243F1" w:rsidRPr="00A065B5">
        <w:rPr>
          <w:rFonts w:ascii="Times New Roman" w:hAnsi="Times New Roman"/>
          <w:sz w:val="24"/>
          <w:szCs w:val="24"/>
        </w:rPr>
        <w:t>dismissed.</w:t>
      </w:r>
    </w:p>
    <w:p w14:paraId="3395BFB7" w14:textId="6417EA7B" w:rsidR="00D243F1" w:rsidRPr="00816EA9" w:rsidRDefault="002E6FBB" w:rsidP="002E6FBB">
      <w:pPr>
        <w:spacing w:line="360" w:lineRule="auto"/>
        <w:ind w:firstLine="720"/>
        <w:jc w:val="both"/>
        <w:rPr>
          <w:rFonts w:ascii="Times New Roman" w:hAnsi="Times New Roman" w:cs="Times New Roman"/>
          <w:b/>
          <w:sz w:val="24"/>
          <w:szCs w:val="24"/>
        </w:rPr>
      </w:pPr>
      <w:r w:rsidRPr="00816EA9">
        <w:rPr>
          <w:rFonts w:ascii="Times New Roman" w:hAnsi="Times New Roman" w:cs="Times New Roman"/>
          <w:b/>
          <w:sz w:val="24"/>
          <w:szCs w:val="24"/>
        </w:rPr>
        <w:t xml:space="preserve">That </w:t>
      </w:r>
      <w:r w:rsidR="00D243F1" w:rsidRPr="00816EA9">
        <w:rPr>
          <w:rFonts w:ascii="Times New Roman" w:hAnsi="Times New Roman" w:cs="Times New Roman"/>
          <w:b/>
          <w:sz w:val="24"/>
          <w:szCs w:val="24"/>
        </w:rPr>
        <w:t xml:space="preserve">the dispute </w:t>
      </w:r>
      <w:r w:rsidRPr="00816EA9">
        <w:rPr>
          <w:rFonts w:ascii="Times New Roman" w:hAnsi="Times New Roman" w:cs="Times New Roman"/>
          <w:b/>
          <w:sz w:val="24"/>
          <w:szCs w:val="24"/>
        </w:rPr>
        <w:t xml:space="preserve">is </w:t>
      </w:r>
      <w:r w:rsidR="00D243F1" w:rsidRPr="00816EA9">
        <w:rPr>
          <w:rFonts w:ascii="Times New Roman" w:hAnsi="Times New Roman" w:cs="Times New Roman"/>
          <w:b/>
          <w:sz w:val="24"/>
          <w:szCs w:val="24"/>
        </w:rPr>
        <w:t>moot.</w:t>
      </w:r>
    </w:p>
    <w:p w14:paraId="666DD6A5" w14:textId="7699E6C1" w:rsidR="001C5301" w:rsidRDefault="00FB7236" w:rsidP="00053931">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2E6FBB">
        <w:rPr>
          <w:rFonts w:ascii="Times New Roman" w:hAnsi="Times New Roman" w:cs="Times New Roman"/>
          <w:iCs/>
          <w:sz w:val="24"/>
          <w:szCs w:val="24"/>
        </w:rPr>
        <w:t xml:space="preserve">second respondent </w:t>
      </w:r>
      <w:r w:rsidR="00517121">
        <w:rPr>
          <w:rFonts w:ascii="Times New Roman" w:hAnsi="Times New Roman" w:cs="Times New Roman"/>
          <w:iCs/>
          <w:sz w:val="24"/>
          <w:szCs w:val="24"/>
        </w:rPr>
        <w:t xml:space="preserve">also </w:t>
      </w:r>
      <w:r w:rsidR="002E6FBB">
        <w:rPr>
          <w:rFonts w:ascii="Times New Roman" w:hAnsi="Times New Roman" w:cs="Times New Roman"/>
          <w:iCs/>
          <w:sz w:val="24"/>
          <w:szCs w:val="24"/>
        </w:rPr>
        <w:t>argued that t</w:t>
      </w:r>
      <w:r w:rsidR="0085709E">
        <w:rPr>
          <w:rFonts w:ascii="Times New Roman" w:hAnsi="Times New Roman" w:cs="Times New Roman"/>
          <w:iCs/>
          <w:sz w:val="24"/>
          <w:szCs w:val="24"/>
        </w:rPr>
        <w:t xml:space="preserve">he applicant </w:t>
      </w:r>
      <w:r w:rsidR="00EA1AEB">
        <w:rPr>
          <w:rFonts w:ascii="Times New Roman" w:hAnsi="Times New Roman" w:cs="Times New Roman"/>
          <w:iCs/>
          <w:sz w:val="24"/>
          <w:szCs w:val="24"/>
        </w:rPr>
        <w:t>ha</w:t>
      </w:r>
      <w:r w:rsidR="002E6FBB">
        <w:rPr>
          <w:rFonts w:ascii="Times New Roman" w:hAnsi="Times New Roman" w:cs="Times New Roman"/>
          <w:iCs/>
          <w:sz w:val="24"/>
          <w:szCs w:val="24"/>
        </w:rPr>
        <w:t>d</w:t>
      </w:r>
      <w:r w:rsidR="006F375B">
        <w:rPr>
          <w:rFonts w:ascii="Times New Roman" w:hAnsi="Times New Roman" w:cs="Times New Roman"/>
          <w:iCs/>
          <w:sz w:val="24"/>
          <w:szCs w:val="24"/>
        </w:rPr>
        <w:t>,</w:t>
      </w:r>
      <w:r w:rsidR="002E6FBB">
        <w:rPr>
          <w:rFonts w:ascii="Times New Roman" w:hAnsi="Times New Roman" w:cs="Times New Roman"/>
          <w:iCs/>
          <w:sz w:val="24"/>
          <w:szCs w:val="24"/>
        </w:rPr>
        <w:t xml:space="preserve"> after filing the application,</w:t>
      </w:r>
      <w:r w:rsidR="0085709E">
        <w:rPr>
          <w:rFonts w:ascii="Times New Roman" w:hAnsi="Times New Roman" w:cs="Times New Roman"/>
          <w:iCs/>
          <w:sz w:val="24"/>
          <w:szCs w:val="24"/>
        </w:rPr>
        <w:t xml:space="preserve"> s</w:t>
      </w:r>
      <w:r w:rsidR="006F375B">
        <w:rPr>
          <w:rFonts w:ascii="Times New Roman" w:hAnsi="Times New Roman" w:cs="Times New Roman"/>
          <w:iCs/>
          <w:sz w:val="24"/>
          <w:szCs w:val="24"/>
        </w:rPr>
        <w:t>ubsequently</w:t>
      </w:r>
      <w:r w:rsidR="0085709E">
        <w:rPr>
          <w:rFonts w:ascii="Times New Roman" w:hAnsi="Times New Roman" w:cs="Times New Roman"/>
          <w:iCs/>
          <w:sz w:val="24"/>
          <w:szCs w:val="24"/>
        </w:rPr>
        <w:t xml:space="preserve"> sold the </w:t>
      </w:r>
      <w:r w:rsidR="002E6FBB">
        <w:rPr>
          <w:rFonts w:ascii="Times New Roman" w:hAnsi="Times New Roman" w:cs="Times New Roman"/>
          <w:iCs/>
          <w:sz w:val="24"/>
          <w:szCs w:val="24"/>
        </w:rPr>
        <w:t xml:space="preserve">mining claim in dispute to an entity called </w:t>
      </w:r>
      <w:r w:rsidR="0085709E" w:rsidRPr="002E6FBB">
        <w:rPr>
          <w:rFonts w:ascii="Times New Roman" w:hAnsi="Times New Roman" w:cs="Times New Roman"/>
          <w:i/>
          <w:sz w:val="24"/>
          <w:szCs w:val="24"/>
        </w:rPr>
        <w:t>Zhong Cheng</w:t>
      </w:r>
      <w:r w:rsidR="0085709E">
        <w:rPr>
          <w:rFonts w:ascii="Times New Roman" w:hAnsi="Times New Roman" w:cs="Times New Roman"/>
          <w:iCs/>
          <w:sz w:val="24"/>
          <w:szCs w:val="24"/>
        </w:rPr>
        <w:t xml:space="preserve"> (Pvt) Resources</w:t>
      </w:r>
      <w:r w:rsidR="002E6FBB">
        <w:rPr>
          <w:rFonts w:ascii="Times New Roman" w:hAnsi="Times New Roman" w:cs="Times New Roman"/>
          <w:iCs/>
          <w:sz w:val="24"/>
          <w:szCs w:val="24"/>
        </w:rPr>
        <w:t>, a fact which the applicant once more admitted to</w:t>
      </w:r>
      <w:r w:rsidR="0085709E">
        <w:rPr>
          <w:rFonts w:ascii="Times New Roman" w:hAnsi="Times New Roman" w:cs="Times New Roman"/>
          <w:iCs/>
          <w:sz w:val="24"/>
          <w:szCs w:val="24"/>
        </w:rPr>
        <w:t xml:space="preserve">. </w:t>
      </w:r>
      <w:r w:rsidR="0085709E" w:rsidRPr="002E6FBB">
        <w:rPr>
          <w:rFonts w:ascii="Times New Roman" w:hAnsi="Times New Roman" w:cs="Times New Roman"/>
          <w:sz w:val="24"/>
          <w:szCs w:val="24"/>
        </w:rPr>
        <w:t>Mr</w:t>
      </w:r>
      <w:r w:rsidR="0085709E">
        <w:rPr>
          <w:rFonts w:ascii="Times New Roman" w:hAnsi="Times New Roman" w:cs="Times New Roman"/>
          <w:i/>
          <w:iCs/>
          <w:sz w:val="24"/>
          <w:szCs w:val="24"/>
        </w:rPr>
        <w:t xml:space="preserve"> Masamvu</w:t>
      </w:r>
      <w:r w:rsidR="00DA0237">
        <w:rPr>
          <w:rFonts w:ascii="Times New Roman" w:hAnsi="Times New Roman" w:cs="Times New Roman"/>
          <w:i/>
          <w:iCs/>
          <w:sz w:val="24"/>
          <w:szCs w:val="24"/>
        </w:rPr>
        <w:t xml:space="preserve"> </w:t>
      </w:r>
      <w:r w:rsidR="00517121">
        <w:rPr>
          <w:rFonts w:ascii="Times New Roman" w:hAnsi="Times New Roman" w:cs="Times New Roman"/>
          <w:sz w:val="24"/>
          <w:szCs w:val="24"/>
        </w:rPr>
        <w:t xml:space="preserve">was </w:t>
      </w:r>
      <w:r w:rsidR="002E6FBB">
        <w:rPr>
          <w:rFonts w:ascii="Times New Roman" w:hAnsi="Times New Roman" w:cs="Times New Roman"/>
          <w:sz w:val="24"/>
          <w:szCs w:val="24"/>
        </w:rPr>
        <w:t xml:space="preserve">however </w:t>
      </w:r>
      <w:r w:rsidR="00517121">
        <w:rPr>
          <w:rFonts w:ascii="Times New Roman" w:hAnsi="Times New Roman" w:cs="Times New Roman"/>
          <w:sz w:val="24"/>
          <w:szCs w:val="24"/>
        </w:rPr>
        <w:t xml:space="preserve">quick to </w:t>
      </w:r>
      <w:r w:rsidR="00DA0237">
        <w:rPr>
          <w:rFonts w:ascii="Times New Roman" w:hAnsi="Times New Roman" w:cs="Times New Roman"/>
          <w:iCs/>
          <w:sz w:val="24"/>
          <w:szCs w:val="24"/>
        </w:rPr>
        <w:t xml:space="preserve">insist that the </w:t>
      </w:r>
      <w:r w:rsidR="002E6FBB">
        <w:rPr>
          <w:rFonts w:ascii="Times New Roman" w:hAnsi="Times New Roman" w:cs="Times New Roman"/>
          <w:iCs/>
          <w:sz w:val="24"/>
          <w:szCs w:val="24"/>
        </w:rPr>
        <w:t xml:space="preserve">sale did not make the application </w:t>
      </w:r>
      <w:r w:rsidR="00DA0237">
        <w:rPr>
          <w:rFonts w:ascii="Times New Roman" w:hAnsi="Times New Roman" w:cs="Times New Roman"/>
          <w:iCs/>
          <w:sz w:val="24"/>
          <w:szCs w:val="24"/>
        </w:rPr>
        <w:t>academic</w:t>
      </w:r>
      <w:r w:rsidR="002E6FBB">
        <w:rPr>
          <w:rFonts w:ascii="Times New Roman" w:hAnsi="Times New Roman" w:cs="Times New Roman"/>
          <w:iCs/>
          <w:sz w:val="24"/>
          <w:szCs w:val="24"/>
        </w:rPr>
        <w:t xml:space="preserve"> in any way</w:t>
      </w:r>
      <w:r w:rsidR="00DA0237">
        <w:rPr>
          <w:rFonts w:ascii="Times New Roman" w:hAnsi="Times New Roman" w:cs="Times New Roman"/>
          <w:iCs/>
          <w:sz w:val="24"/>
          <w:szCs w:val="24"/>
        </w:rPr>
        <w:t xml:space="preserve">. </w:t>
      </w:r>
      <w:r w:rsidR="001C5301">
        <w:rPr>
          <w:rFonts w:ascii="Times New Roman" w:hAnsi="Times New Roman" w:cs="Times New Roman"/>
          <w:iCs/>
          <w:sz w:val="24"/>
          <w:szCs w:val="24"/>
        </w:rPr>
        <w:t>The applicant’s view was that</w:t>
      </w:r>
      <w:r w:rsidR="002E6FBB">
        <w:rPr>
          <w:rFonts w:ascii="Times New Roman" w:hAnsi="Times New Roman" w:cs="Times New Roman"/>
          <w:iCs/>
          <w:sz w:val="24"/>
          <w:szCs w:val="24"/>
        </w:rPr>
        <w:t xml:space="preserve">, as could be seen from the certificate of transfer, </w:t>
      </w:r>
      <w:r w:rsidR="0085709E">
        <w:rPr>
          <w:rFonts w:ascii="Times New Roman" w:hAnsi="Times New Roman" w:cs="Times New Roman"/>
          <w:iCs/>
          <w:sz w:val="24"/>
          <w:szCs w:val="24"/>
        </w:rPr>
        <w:t xml:space="preserve">the coordinates </w:t>
      </w:r>
      <w:r w:rsidR="002E6FBB">
        <w:rPr>
          <w:rFonts w:ascii="Times New Roman" w:hAnsi="Times New Roman" w:cs="Times New Roman"/>
          <w:iCs/>
          <w:sz w:val="24"/>
          <w:szCs w:val="24"/>
        </w:rPr>
        <w:t xml:space="preserve">of Skyrocket 2 Mine </w:t>
      </w:r>
      <w:r w:rsidR="0085709E">
        <w:rPr>
          <w:rFonts w:ascii="Times New Roman" w:hAnsi="Times New Roman" w:cs="Times New Roman"/>
          <w:iCs/>
          <w:sz w:val="24"/>
          <w:szCs w:val="24"/>
        </w:rPr>
        <w:t xml:space="preserve">were not endorsed </w:t>
      </w:r>
      <w:r w:rsidR="002E6FBB">
        <w:rPr>
          <w:rFonts w:ascii="Times New Roman" w:hAnsi="Times New Roman" w:cs="Times New Roman"/>
          <w:iCs/>
          <w:sz w:val="24"/>
          <w:szCs w:val="24"/>
        </w:rPr>
        <w:t>there</w:t>
      </w:r>
      <w:r w:rsidR="0085709E">
        <w:rPr>
          <w:rFonts w:ascii="Times New Roman" w:hAnsi="Times New Roman" w:cs="Times New Roman"/>
          <w:iCs/>
          <w:sz w:val="24"/>
          <w:szCs w:val="24"/>
        </w:rPr>
        <w:t>on</w:t>
      </w:r>
      <w:r w:rsidR="002E6FBB">
        <w:rPr>
          <w:rFonts w:ascii="Times New Roman" w:hAnsi="Times New Roman" w:cs="Times New Roman"/>
          <w:iCs/>
          <w:sz w:val="24"/>
          <w:szCs w:val="24"/>
        </w:rPr>
        <w:t xml:space="preserve">. The reason </w:t>
      </w:r>
      <w:r w:rsidR="001C5301">
        <w:rPr>
          <w:rFonts w:ascii="Times New Roman" w:hAnsi="Times New Roman" w:cs="Times New Roman"/>
          <w:iCs/>
          <w:sz w:val="24"/>
          <w:szCs w:val="24"/>
        </w:rPr>
        <w:t>for</w:t>
      </w:r>
      <w:r w:rsidR="002E6FBB">
        <w:rPr>
          <w:rFonts w:ascii="Times New Roman" w:hAnsi="Times New Roman" w:cs="Times New Roman"/>
          <w:iCs/>
          <w:sz w:val="24"/>
          <w:szCs w:val="24"/>
        </w:rPr>
        <w:t xml:space="preserve"> that was because of the existence of the dispute in question which remained live. </w:t>
      </w:r>
      <w:r w:rsidR="0085709E">
        <w:rPr>
          <w:rFonts w:ascii="Times New Roman" w:hAnsi="Times New Roman" w:cs="Times New Roman"/>
          <w:iCs/>
          <w:sz w:val="24"/>
          <w:szCs w:val="24"/>
        </w:rPr>
        <w:t xml:space="preserve"> </w:t>
      </w:r>
      <w:r w:rsidR="002E6FBB">
        <w:rPr>
          <w:rFonts w:ascii="Times New Roman" w:hAnsi="Times New Roman" w:cs="Times New Roman"/>
          <w:iCs/>
          <w:sz w:val="24"/>
          <w:szCs w:val="24"/>
        </w:rPr>
        <w:t xml:space="preserve">He said the sale itself was </w:t>
      </w:r>
      <w:r w:rsidR="001C5301">
        <w:rPr>
          <w:rFonts w:ascii="Times New Roman" w:hAnsi="Times New Roman" w:cs="Times New Roman"/>
          <w:iCs/>
          <w:sz w:val="24"/>
          <w:szCs w:val="24"/>
        </w:rPr>
        <w:t>dependent</w:t>
      </w:r>
      <w:r w:rsidR="002E6FBB">
        <w:rPr>
          <w:rFonts w:ascii="Times New Roman" w:hAnsi="Times New Roman" w:cs="Times New Roman"/>
          <w:iCs/>
          <w:sz w:val="24"/>
          <w:szCs w:val="24"/>
        </w:rPr>
        <w:t xml:space="preserve"> on the resolution of the matter before the court. </w:t>
      </w:r>
      <w:r w:rsidR="001C5301">
        <w:rPr>
          <w:rFonts w:ascii="Times New Roman" w:hAnsi="Times New Roman" w:cs="Times New Roman"/>
          <w:iCs/>
          <w:sz w:val="24"/>
          <w:szCs w:val="24"/>
        </w:rPr>
        <w:t>He referred me to the case of</w:t>
      </w:r>
      <w:r w:rsidR="00106CF9">
        <w:rPr>
          <w:rFonts w:ascii="Times New Roman" w:hAnsi="Times New Roman" w:cs="Times New Roman"/>
          <w:iCs/>
          <w:sz w:val="24"/>
          <w:szCs w:val="24"/>
        </w:rPr>
        <w:t xml:space="preserve"> </w:t>
      </w:r>
      <w:r w:rsidR="00106CF9">
        <w:rPr>
          <w:rFonts w:ascii="Times New Roman" w:hAnsi="Times New Roman" w:cs="Times New Roman"/>
          <w:i/>
          <w:iCs/>
          <w:sz w:val="24"/>
          <w:szCs w:val="24"/>
        </w:rPr>
        <w:t xml:space="preserve">Khuphe </w:t>
      </w:r>
      <w:r w:rsidR="00EA6731">
        <w:rPr>
          <w:rFonts w:ascii="Times New Roman" w:hAnsi="Times New Roman" w:cs="Times New Roman"/>
          <w:i/>
          <w:iCs/>
          <w:sz w:val="24"/>
          <w:szCs w:val="24"/>
        </w:rPr>
        <w:t xml:space="preserve">&amp; Anor </w:t>
      </w:r>
      <w:r w:rsidR="00EA6731">
        <w:rPr>
          <w:rFonts w:ascii="Times New Roman" w:hAnsi="Times New Roman" w:cs="Times New Roman"/>
          <w:iCs/>
          <w:sz w:val="24"/>
          <w:szCs w:val="24"/>
        </w:rPr>
        <w:t xml:space="preserve">v </w:t>
      </w:r>
      <w:r w:rsidR="00EA6731">
        <w:rPr>
          <w:rFonts w:ascii="Times New Roman" w:hAnsi="Times New Roman" w:cs="Times New Roman"/>
          <w:i/>
          <w:iCs/>
          <w:sz w:val="24"/>
          <w:szCs w:val="24"/>
        </w:rPr>
        <w:t xml:space="preserve">Parliament of Zimbabwe &amp; Ors </w:t>
      </w:r>
      <w:r w:rsidR="00EA6731">
        <w:rPr>
          <w:rFonts w:ascii="Times New Roman" w:hAnsi="Times New Roman" w:cs="Times New Roman"/>
          <w:iCs/>
          <w:sz w:val="24"/>
          <w:szCs w:val="24"/>
        </w:rPr>
        <w:t xml:space="preserve">CC20-19 </w:t>
      </w:r>
      <w:r w:rsidR="001C5301">
        <w:rPr>
          <w:rFonts w:ascii="Times New Roman" w:hAnsi="Times New Roman" w:cs="Times New Roman"/>
          <w:iCs/>
          <w:sz w:val="24"/>
          <w:szCs w:val="24"/>
        </w:rPr>
        <w:t xml:space="preserve">and urged me to determine the dispute even if it were to be held to be moot because the interests of justice demanded so. </w:t>
      </w:r>
    </w:p>
    <w:p w14:paraId="71A0FF17" w14:textId="77777777" w:rsidR="001C5301" w:rsidRPr="001C5301" w:rsidRDefault="001C5301" w:rsidP="001C5301">
      <w:pPr>
        <w:pStyle w:val="ListParagraph"/>
        <w:spacing w:line="360" w:lineRule="auto"/>
        <w:jc w:val="both"/>
        <w:rPr>
          <w:rFonts w:ascii="Times New Roman" w:hAnsi="Times New Roman" w:cs="Times New Roman"/>
          <w:b/>
          <w:bCs/>
          <w:iCs/>
          <w:sz w:val="24"/>
          <w:szCs w:val="24"/>
        </w:rPr>
      </w:pPr>
      <w:r w:rsidRPr="001C5301">
        <w:rPr>
          <w:rFonts w:ascii="Times New Roman" w:hAnsi="Times New Roman" w:cs="Times New Roman"/>
          <w:b/>
          <w:bCs/>
          <w:iCs/>
          <w:sz w:val="24"/>
          <w:szCs w:val="24"/>
        </w:rPr>
        <w:t xml:space="preserve">The law on mootness </w:t>
      </w:r>
    </w:p>
    <w:p w14:paraId="12E8A8A6" w14:textId="040D9012" w:rsidR="00D243F1" w:rsidRDefault="001C5301" w:rsidP="001C5301">
      <w:pPr>
        <w:pStyle w:val="ListParagraph"/>
        <w:spacing w:line="360" w:lineRule="auto"/>
        <w:jc w:val="both"/>
        <w:rPr>
          <w:rFonts w:ascii="Times New Roman" w:hAnsi="Times New Roman" w:cs="Times New Roman"/>
          <w:iCs/>
          <w:sz w:val="24"/>
          <w:szCs w:val="24"/>
        </w:rPr>
      </w:pPr>
      <w:r w:rsidRPr="001C5301">
        <w:rPr>
          <w:rFonts w:ascii="Times New Roman" w:hAnsi="Times New Roman" w:cs="Times New Roman"/>
          <w:sz w:val="24"/>
          <w:szCs w:val="24"/>
        </w:rPr>
        <w:t>In</w:t>
      </w:r>
      <w:r>
        <w:rPr>
          <w:rFonts w:ascii="Times New Roman" w:hAnsi="Times New Roman" w:cs="Times New Roman"/>
          <w:i/>
          <w:iCs/>
          <w:sz w:val="24"/>
          <w:szCs w:val="24"/>
        </w:rPr>
        <w:t xml:space="preserve"> Khuphe &amp; Anor </w:t>
      </w:r>
      <w:r>
        <w:rPr>
          <w:rFonts w:ascii="Times New Roman" w:hAnsi="Times New Roman" w:cs="Times New Roman"/>
          <w:iCs/>
          <w:sz w:val="24"/>
          <w:szCs w:val="24"/>
        </w:rPr>
        <w:t xml:space="preserve">v </w:t>
      </w:r>
      <w:r>
        <w:rPr>
          <w:rFonts w:ascii="Times New Roman" w:hAnsi="Times New Roman" w:cs="Times New Roman"/>
          <w:i/>
          <w:iCs/>
          <w:sz w:val="24"/>
          <w:szCs w:val="24"/>
        </w:rPr>
        <w:t xml:space="preserve">Parliament of Zimbabwe &amp; Ors </w:t>
      </w:r>
      <w:r w:rsidRPr="001C5301">
        <w:rPr>
          <w:rFonts w:ascii="Times New Roman" w:hAnsi="Times New Roman" w:cs="Times New Roman"/>
          <w:sz w:val="24"/>
          <w:szCs w:val="24"/>
        </w:rPr>
        <w:t>(supra)</w:t>
      </w:r>
      <w:r>
        <w:rPr>
          <w:rFonts w:ascii="Times New Roman" w:hAnsi="Times New Roman" w:cs="Times New Roman"/>
          <w:i/>
          <w:iCs/>
          <w:sz w:val="24"/>
          <w:szCs w:val="24"/>
        </w:rPr>
        <w:t xml:space="preserve">, </w:t>
      </w:r>
      <w:r w:rsidR="00DA0237">
        <w:rPr>
          <w:rFonts w:ascii="Times New Roman" w:hAnsi="Times New Roman" w:cs="Times New Roman"/>
          <w:iCs/>
          <w:sz w:val="24"/>
          <w:szCs w:val="24"/>
        </w:rPr>
        <w:t>M</w:t>
      </w:r>
      <w:r w:rsidR="00DA0237">
        <w:rPr>
          <w:rFonts w:ascii="Times New Roman" w:hAnsi="Times New Roman" w:cs="Times New Roman"/>
          <w:iCs/>
          <w:sz w:val="20"/>
          <w:szCs w:val="20"/>
        </w:rPr>
        <w:t xml:space="preserve">ALABA </w:t>
      </w:r>
      <w:r w:rsidR="00DA0237">
        <w:rPr>
          <w:rFonts w:ascii="Times New Roman" w:hAnsi="Times New Roman" w:cs="Times New Roman"/>
          <w:iCs/>
          <w:sz w:val="24"/>
          <w:szCs w:val="24"/>
        </w:rPr>
        <w:t>CJ aptly observed that</w:t>
      </w:r>
      <w:r w:rsidR="00EA6731">
        <w:rPr>
          <w:rFonts w:ascii="Times New Roman" w:hAnsi="Times New Roman" w:cs="Times New Roman"/>
          <w:iCs/>
          <w:sz w:val="24"/>
          <w:szCs w:val="24"/>
        </w:rPr>
        <w:t>:</w:t>
      </w:r>
    </w:p>
    <w:p w14:paraId="029AA1A1" w14:textId="5B96ACC1" w:rsidR="00EA6731" w:rsidRPr="00EA6731" w:rsidRDefault="00EA6731" w:rsidP="00EA6731">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EA6731">
        <w:rPr>
          <w:rFonts w:ascii="Times New Roman" w:hAnsi="Times New Roman" w:cs="Times New Roman"/>
          <w:sz w:val="20"/>
          <w:szCs w:val="20"/>
        </w:rPr>
        <w:t xml:space="preserve">A court may decline to exercise its jurisdiction over a matter because of the occurrence of events outside the record which terminate the controversy. The position of the law is that if the dispute becomes academic by reason of changed circumstances the </w:t>
      </w:r>
      <w:r w:rsidR="00C20D27">
        <w:rPr>
          <w:rFonts w:ascii="Times New Roman" w:hAnsi="Times New Roman" w:cs="Times New Roman"/>
          <w:sz w:val="20"/>
          <w:szCs w:val="20"/>
        </w:rPr>
        <w:t>c</w:t>
      </w:r>
      <w:r w:rsidRPr="00EA6731">
        <w:rPr>
          <w:rFonts w:ascii="Times New Roman" w:hAnsi="Times New Roman" w:cs="Times New Roman"/>
          <w:sz w:val="20"/>
          <w:szCs w:val="20"/>
        </w:rPr>
        <w:t>ourt’s jurisdiction ceases and the case becomes moot.</w:t>
      </w:r>
      <w:r>
        <w:rPr>
          <w:rFonts w:ascii="Times New Roman" w:hAnsi="Times New Roman" w:cs="Times New Roman"/>
          <w:sz w:val="20"/>
          <w:szCs w:val="20"/>
        </w:rPr>
        <w:t>”</w:t>
      </w:r>
    </w:p>
    <w:p w14:paraId="01374F3F" w14:textId="77777777" w:rsidR="00EA6731" w:rsidRPr="009A2DF2" w:rsidRDefault="00EA6731" w:rsidP="00EA6731">
      <w:pPr>
        <w:pStyle w:val="NoSpacing"/>
        <w:ind w:left="720"/>
        <w:rPr>
          <w:rFonts w:ascii="Times New Roman" w:hAnsi="Times New Roman" w:cs="Times New Roman"/>
          <w:sz w:val="24"/>
          <w:szCs w:val="24"/>
        </w:rPr>
      </w:pPr>
    </w:p>
    <w:p w14:paraId="41E7C861" w14:textId="616FED73" w:rsidR="00EA6731" w:rsidRDefault="001C5301" w:rsidP="00EA6731">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HIS LORDSHIP</w:t>
      </w:r>
      <w:r w:rsidR="00EA6731">
        <w:rPr>
          <w:rFonts w:ascii="Times New Roman" w:hAnsi="Times New Roman" w:cs="Times New Roman"/>
          <w:sz w:val="24"/>
          <w:szCs w:val="24"/>
        </w:rPr>
        <w:t xml:space="preserve"> further </w:t>
      </w:r>
      <w:r>
        <w:rPr>
          <w:rFonts w:ascii="Times New Roman" w:hAnsi="Times New Roman" w:cs="Times New Roman"/>
          <w:sz w:val="24"/>
          <w:szCs w:val="24"/>
        </w:rPr>
        <w:t xml:space="preserve">empahsised </w:t>
      </w:r>
      <w:r w:rsidR="00EA6731">
        <w:rPr>
          <w:rFonts w:ascii="Times New Roman" w:hAnsi="Times New Roman" w:cs="Times New Roman"/>
          <w:sz w:val="24"/>
          <w:szCs w:val="24"/>
        </w:rPr>
        <w:t>that:</w:t>
      </w:r>
    </w:p>
    <w:p w14:paraId="73FF0D51" w14:textId="77777777" w:rsidR="00EA6731" w:rsidRPr="00EA6731" w:rsidRDefault="00EA6731" w:rsidP="00EA6731">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EA6731">
        <w:rPr>
          <w:rFonts w:ascii="Times New Roman" w:hAnsi="Times New Roman" w:cs="Times New Roman"/>
          <w:sz w:val="20"/>
          <w:szCs w:val="20"/>
        </w:rPr>
        <w:t>The question of mootness is an important issue that the Court must take into account when faced with a dispute between parties. It is incumbent upon</w:t>
      </w:r>
      <w:r w:rsidRPr="00EA6731">
        <w:rPr>
          <w:rFonts w:ascii="Times New Roman" w:hAnsi="Times New Roman" w:cs="Times New Roman"/>
          <w:color w:val="FF0000"/>
          <w:sz w:val="20"/>
          <w:szCs w:val="20"/>
        </w:rPr>
        <w:t xml:space="preserve"> </w:t>
      </w:r>
      <w:r w:rsidRPr="00EA6731">
        <w:rPr>
          <w:rFonts w:ascii="Times New Roman" w:hAnsi="Times New Roman" w:cs="Times New Roman"/>
          <w:sz w:val="20"/>
          <w:szCs w:val="20"/>
        </w:rPr>
        <w:t>the Court to determine whether an application before it still presents a live dispute as between the parties. The question of mootness of a dispute has featured repeatedly in this and other jurisdictions. The position of the law is that a court hearing a matter will</w:t>
      </w:r>
      <w:r w:rsidRPr="00EA6731">
        <w:rPr>
          <w:rFonts w:ascii="Times New Roman" w:hAnsi="Times New Roman" w:cs="Times New Roman"/>
          <w:color w:val="FF0000"/>
          <w:sz w:val="20"/>
          <w:szCs w:val="20"/>
        </w:rPr>
        <w:t xml:space="preserve"> </w:t>
      </w:r>
      <w:r w:rsidRPr="00EA6731">
        <w:rPr>
          <w:rFonts w:ascii="Times New Roman" w:hAnsi="Times New Roman" w:cs="Times New Roman"/>
          <w:sz w:val="20"/>
          <w:szCs w:val="20"/>
        </w:rPr>
        <w:t>not readily accept an invitation to adjudicate on issues</w:t>
      </w:r>
      <w:r w:rsidRPr="00EA6731">
        <w:rPr>
          <w:rFonts w:ascii="Times New Roman" w:hAnsi="Times New Roman" w:cs="Times New Roman"/>
          <w:color w:val="FF0000"/>
          <w:sz w:val="20"/>
          <w:szCs w:val="20"/>
        </w:rPr>
        <w:t xml:space="preserve"> </w:t>
      </w:r>
      <w:r w:rsidRPr="00EA6731">
        <w:rPr>
          <w:rFonts w:ascii="Times New Roman" w:hAnsi="Times New Roman" w:cs="Times New Roman"/>
          <w:sz w:val="20"/>
          <w:szCs w:val="20"/>
        </w:rPr>
        <w:t>which are of “such a nature that the decision sought will have no practical effect or result”.</w:t>
      </w:r>
    </w:p>
    <w:p w14:paraId="1AAED297" w14:textId="77777777" w:rsidR="00EA6731" w:rsidRPr="009A2DF2" w:rsidRDefault="00EA6731" w:rsidP="00EA6731">
      <w:pPr>
        <w:pStyle w:val="NoSpacing"/>
        <w:ind w:left="720"/>
        <w:rPr>
          <w:rFonts w:ascii="Times New Roman" w:hAnsi="Times New Roman" w:cs="Times New Roman"/>
          <w:sz w:val="24"/>
          <w:szCs w:val="24"/>
        </w:rPr>
      </w:pPr>
    </w:p>
    <w:p w14:paraId="3FD1AF91" w14:textId="328DFF92" w:rsidR="00EA6731" w:rsidRPr="008B155F" w:rsidRDefault="00EA6731" w:rsidP="0096513B">
      <w:pPr>
        <w:pStyle w:val="ListParagraph"/>
        <w:numPr>
          <w:ilvl w:val="0"/>
          <w:numId w:val="2"/>
        </w:numPr>
        <w:spacing w:line="360" w:lineRule="auto"/>
        <w:jc w:val="both"/>
        <w:rPr>
          <w:rFonts w:ascii="Times New Roman" w:hAnsi="Times New Roman" w:cs="Times New Roman"/>
          <w:sz w:val="24"/>
          <w:szCs w:val="24"/>
        </w:rPr>
      </w:pPr>
      <w:r w:rsidRPr="00EA6731">
        <w:rPr>
          <w:rFonts w:ascii="Times New Roman" w:hAnsi="Times New Roman" w:cs="Times New Roman"/>
          <w:sz w:val="24"/>
          <w:szCs w:val="24"/>
          <w:lang w:val="en-GB"/>
        </w:rPr>
        <w:t>The</w:t>
      </w:r>
      <w:r w:rsidR="008B155F">
        <w:rPr>
          <w:rFonts w:ascii="Times New Roman" w:hAnsi="Times New Roman" w:cs="Times New Roman"/>
          <w:sz w:val="24"/>
          <w:szCs w:val="24"/>
          <w:lang w:val="en-GB"/>
        </w:rPr>
        <w:t xml:space="preserve"> same principle was adopted in </w:t>
      </w:r>
      <w:r w:rsidR="001C5301">
        <w:rPr>
          <w:rFonts w:ascii="Times New Roman" w:hAnsi="Times New Roman" w:cs="Times New Roman"/>
          <w:sz w:val="24"/>
          <w:szCs w:val="24"/>
          <w:lang w:val="en-GB"/>
        </w:rPr>
        <w:t>the South African case of</w:t>
      </w:r>
      <w:r w:rsidRPr="008B155F">
        <w:rPr>
          <w:rFonts w:ascii="Times New Roman" w:hAnsi="Times New Roman" w:cs="Times New Roman"/>
          <w:sz w:val="24"/>
          <w:szCs w:val="24"/>
        </w:rPr>
        <w:t xml:space="preserve"> </w:t>
      </w:r>
      <w:r w:rsidRPr="008B155F">
        <w:rPr>
          <w:rFonts w:ascii="Times New Roman" w:hAnsi="Times New Roman" w:cs="Times New Roman"/>
          <w:i/>
          <w:sz w:val="24"/>
          <w:szCs w:val="24"/>
        </w:rPr>
        <w:t>National Coalition for Gay and Lesbian Equality and Others</w:t>
      </w:r>
      <w:r w:rsidRPr="008B155F">
        <w:rPr>
          <w:rFonts w:ascii="Times New Roman" w:hAnsi="Times New Roman" w:cs="Times New Roman"/>
          <w:sz w:val="24"/>
          <w:szCs w:val="24"/>
        </w:rPr>
        <w:t xml:space="preserve"> v </w:t>
      </w:r>
      <w:r w:rsidRPr="008B155F">
        <w:rPr>
          <w:rFonts w:ascii="Times New Roman" w:hAnsi="Times New Roman" w:cs="Times New Roman"/>
          <w:i/>
          <w:sz w:val="24"/>
          <w:szCs w:val="24"/>
        </w:rPr>
        <w:t>Minister of Home Affairs</w:t>
      </w:r>
      <w:r w:rsidRPr="008B155F">
        <w:rPr>
          <w:rFonts w:ascii="Times New Roman" w:hAnsi="Times New Roman" w:cs="Times New Roman"/>
          <w:sz w:val="24"/>
          <w:szCs w:val="24"/>
        </w:rPr>
        <w:t xml:space="preserve"> 2000 (2) SA 1 (CC),</w:t>
      </w:r>
      <w:r w:rsidRPr="008B155F">
        <w:rPr>
          <w:rFonts w:ascii="Times New Roman" w:hAnsi="Times New Roman" w:cs="Times New Roman"/>
          <w:color w:val="FF0000"/>
          <w:sz w:val="24"/>
          <w:szCs w:val="24"/>
        </w:rPr>
        <w:t xml:space="preserve"> </w:t>
      </w:r>
      <w:r w:rsidR="001C5301" w:rsidRPr="001C5301">
        <w:rPr>
          <w:rFonts w:ascii="Times New Roman" w:hAnsi="Times New Roman" w:cs="Times New Roman"/>
          <w:sz w:val="24"/>
          <w:szCs w:val="24"/>
        </w:rPr>
        <w:t xml:space="preserve">at </w:t>
      </w:r>
      <w:r w:rsidRPr="008B155F">
        <w:rPr>
          <w:rFonts w:ascii="Times New Roman" w:hAnsi="Times New Roman" w:cs="Times New Roman"/>
          <w:sz w:val="24"/>
          <w:szCs w:val="24"/>
        </w:rPr>
        <w:t xml:space="preserve">footnote 18 to para 21 </w:t>
      </w:r>
      <w:r w:rsidR="001C5301">
        <w:rPr>
          <w:rFonts w:ascii="Times New Roman" w:hAnsi="Times New Roman" w:cs="Times New Roman"/>
          <w:sz w:val="24"/>
          <w:szCs w:val="24"/>
        </w:rPr>
        <w:t>where it was held that: -</w:t>
      </w:r>
    </w:p>
    <w:p w14:paraId="6A4916CE" w14:textId="77777777" w:rsidR="00EA6731" w:rsidRPr="00EA6731" w:rsidRDefault="00EA6731" w:rsidP="00EA6731">
      <w:pPr>
        <w:pStyle w:val="ListParagraph"/>
        <w:spacing w:after="0" w:line="240" w:lineRule="auto"/>
        <w:ind w:left="1440"/>
        <w:jc w:val="both"/>
        <w:rPr>
          <w:rFonts w:ascii="Times New Roman" w:hAnsi="Times New Roman" w:cs="Times New Roman"/>
          <w:sz w:val="20"/>
          <w:szCs w:val="20"/>
        </w:rPr>
      </w:pPr>
      <w:r w:rsidRPr="00EA6731">
        <w:rPr>
          <w:rFonts w:ascii="Times New Roman" w:hAnsi="Times New Roman" w:cs="Times New Roman"/>
          <w:sz w:val="20"/>
          <w:szCs w:val="20"/>
        </w:rPr>
        <w:t xml:space="preserve">“A case is moot and therefore not justiciable if it no longer presents an existing or live controversy which should exist if the Court is to avoid giving advisory opinions on abstract propositions of law. Such was the case in </w:t>
      </w:r>
      <w:r w:rsidRPr="00EA6731">
        <w:rPr>
          <w:rFonts w:ascii="Times New Roman" w:hAnsi="Times New Roman" w:cs="Times New Roman"/>
          <w:i/>
          <w:sz w:val="20"/>
          <w:szCs w:val="20"/>
        </w:rPr>
        <w:t>J T Publishing (Pty) Ltd and Another</w:t>
      </w:r>
      <w:r w:rsidRPr="00EA6731">
        <w:rPr>
          <w:rFonts w:ascii="Times New Roman" w:hAnsi="Times New Roman" w:cs="Times New Roman"/>
          <w:sz w:val="20"/>
          <w:szCs w:val="20"/>
        </w:rPr>
        <w:t xml:space="preserve"> v </w:t>
      </w:r>
      <w:r w:rsidRPr="00EA6731">
        <w:rPr>
          <w:rFonts w:ascii="Times New Roman" w:hAnsi="Times New Roman" w:cs="Times New Roman"/>
          <w:i/>
          <w:sz w:val="20"/>
          <w:szCs w:val="20"/>
        </w:rPr>
        <w:t>Minister of Safety and Security and Others</w:t>
      </w:r>
      <w:r w:rsidRPr="00EA6731">
        <w:rPr>
          <w:rFonts w:ascii="Times New Roman" w:hAnsi="Times New Roman" w:cs="Times New Roman"/>
          <w:sz w:val="20"/>
          <w:szCs w:val="20"/>
        </w:rPr>
        <w:t xml:space="preserve"> [1996] ZACC 23; 1997 (3) SA 514 (CC) (1996 (12) BCLR 1599), where </w:t>
      </w:r>
      <w:proofErr w:type="spellStart"/>
      <w:r w:rsidRPr="00EA6731">
        <w:rPr>
          <w:rFonts w:ascii="Times New Roman" w:hAnsi="Times New Roman" w:cs="Times New Roman"/>
          <w:smallCaps/>
          <w:sz w:val="20"/>
          <w:szCs w:val="20"/>
        </w:rPr>
        <w:t>didcott</w:t>
      </w:r>
      <w:proofErr w:type="spellEnd"/>
      <w:r w:rsidRPr="00EA6731">
        <w:rPr>
          <w:rFonts w:ascii="Times New Roman" w:hAnsi="Times New Roman" w:cs="Times New Roman"/>
          <w:smallCaps/>
          <w:sz w:val="20"/>
          <w:szCs w:val="20"/>
        </w:rPr>
        <w:t> j</w:t>
      </w:r>
      <w:r w:rsidRPr="00EA6731">
        <w:rPr>
          <w:rFonts w:ascii="Times New Roman" w:hAnsi="Times New Roman" w:cs="Times New Roman"/>
          <w:sz w:val="20"/>
          <w:szCs w:val="20"/>
        </w:rPr>
        <w:t xml:space="preserve"> said the following at para [17]:</w:t>
      </w:r>
    </w:p>
    <w:p w14:paraId="10FCC178" w14:textId="77777777" w:rsidR="00EA6731" w:rsidRPr="00EA6731" w:rsidRDefault="00EA6731" w:rsidP="00EA6731">
      <w:pPr>
        <w:pStyle w:val="ListParagraph"/>
        <w:spacing w:after="0" w:line="240" w:lineRule="auto"/>
        <w:jc w:val="both"/>
        <w:rPr>
          <w:rFonts w:ascii="Times New Roman" w:hAnsi="Times New Roman" w:cs="Times New Roman"/>
          <w:sz w:val="24"/>
          <w:szCs w:val="24"/>
        </w:rPr>
      </w:pPr>
    </w:p>
    <w:p w14:paraId="4B96C9E5" w14:textId="77777777" w:rsidR="00EA6731" w:rsidRPr="00EA6731" w:rsidRDefault="00EA6731" w:rsidP="00EA6731">
      <w:pPr>
        <w:spacing w:after="0" w:line="240" w:lineRule="auto"/>
        <w:ind w:left="2160"/>
        <w:jc w:val="both"/>
        <w:rPr>
          <w:rFonts w:ascii="Times New Roman" w:hAnsi="Times New Roman" w:cs="Times New Roman"/>
          <w:sz w:val="20"/>
          <w:szCs w:val="20"/>
        </w:rPr>
      </w:pPr>
      <w:r w:rsidRPr="00EA6731">
        <w:rPr>
          <w:rFonts w:ascii="Times New Roman" w:hAnsi="Times New Roman" w:cs="Times New Roman"/>
          <w:sz w:val="20"/>
          <w:szCs w:val="20"/>
        </w:rPr>
        <w:t>‘(T)here can hardly be a clearer instance of issues that are wholly academic, of issues exciting no interest but an historical one, than those on which our ruling is wanted have now become.’”</w:t>
      </w:r>
    </w:p>
    <w:p w14:paraId="72CC43F5" w14:textId="77777777" w:rsidR="00EA6731" w:rsidRPr="00EA6731" w:rsidRDefault="00EA6731" w:rsidP="00EA6731">
      <w:pPr>
        <w:pStyle w:val="ListParagraph"/>
        <w:spacing w:after="0" w:line="240" w:lineRule="auto"/>
        <w:jc w:val="both"/>
        <w:rPr>
          <w:rFonts w:ascii="Times New Roman" w:hAnsi="Times New Roman" w:cs="Times New Roman"/>
          <w:sz w:val="24"/>
          <w:szCs w:val="24"/>
        </w:rPr>
      </w:pPr>
    </w:p>
    <w:p w14:paraId="287A8562" w14:textId="0B40D4DB" w:rsidR="00832125" w:rsidRPr="009F56EC" w:rsidRDefault="0096513B" w:rsidP="009F56EC">
      <w:pPr>
        <w:pStyle w:val="ListParagraph"/>
        <w:numPr>
          <w:ilvl w:val="0"/>
          <w:numId w:val="2"/>
        </w:numPr>
        <w:spacing w:line="360" w:lineRule="auto"/>
        <w:jc w:val="both"/>
        <w:rPr>
          <w:rFonts w:ascii="Times New Roman" w:hAnsi="Times New Roman" w:cs="Times New Roman"/>
          <w:bCs/>
          <w:iCs/>
          <w:sz w:val="20"/>
          <w:szCs w:val="20"/>
        </w:rPr>
      </w:pPr>
      <w:r>
        <w:rPr>
          <w:rFonts w:ascii="Times New Roman" w:hAnsi="Times New Roman" w:cs="Times New Roman"/>
          <w:sz w:val="24"/>
          <w:szCs w:val="24"/>
        </w:rPr>
        <w:t xml:space="preserve">There is little doubt if any therefore, that a court may properly decline to exercise its jurisdiction in a matter which has become moot. </w:t>
      </w:r>
      <w:r w:rsidR="00201B6A">
        <w:rPr>
          <w:rFonts w:ascii="Times New Roman" w:hAnsi="Times New Roman" w:cs="Times New Roman"/>
          <w:sz w:val="24"/>
          <w:szCs w:val="24"/>
        </w:rPr>
        <w:t xml:space="preserve">The fact that the applicant has already disposed of the </w:t>
      </w:r>
      <w:r w:rsidR="00C20D27">
        <w:rPr>
          <w:rFonts w:ascii="Times New Roman" w:hAnsi="Times New Roman" w:cs="Times New Roman"/>
          <w:sz w:val="24"/>
          <w:szCs w:val="24"/>
        </w:rPr>
        <w:t>mining claim in dispute</w:t>
      </w:r>
      <w:r w:rsidR="00201B6A">
        <w:rPr>
          <w:rFonts w:ascii="Times New Roman" w:hAnsi="Times New Roman" w:cs="Times New Roman"/>
          <w:sz w:val="24"/>
          <w:szCs w:val="24"/>
        </w:rPr>
        <w:t xml:space="preserve"> makes the dispute between and amongst the parties moot. </w:t>
      </w:r>
      <w:r>
        <w:rPr>
          <w:rFonts w:ascii="Times New Roman" w:hAnsi="Times New Roman" w:cs="Times New Roman"/>
          <w:sz w:val="24"/>
          <w:szCs w:val="24"/>
        </w:rPr>
        <w:t xml:space="preserve">Yet the law is equally clear that </w:t>
      </w:r>
      <w:r w:rsidR="009F56EC">
        <w:rPr>
          <w:rFonts w:ascii="Times New Roman" w:hAnsi="Times New Roman" w:cs="Times New Roman"/>
          <w:sz w:val="24"/>
          <w:szCs w:val="24"/>
        </w:rPr>
        <w:t>whether</w:t>
      </w:r>
      <w:r>
        <w:rPr>
          <w:rFonts w:ascii="Times New Roman" w:hAnsi="Times New Roman" w:cs="Times New Roman"/>
          <w:sz w:val="24"/>
          <w:szCs w:val="24"/>
        </w:rPr>
        <w:t xml:space="preserve"> or not to determine a moot case, is the discretion of a court. That discretion is guided by </w:t>
      </w:r>
      <w:r w:rsidR="009F56EC">
        <w:rPr>
          <w:rFonts w:ascii="Times New Roman" w:hAnsi="Times New Roman" w:cs="Times New Roman"/>
          <w:sz w:val="24"/>
          <w:szCs w:val="24"/>
        </w:rPr>
        <w:t xml:space="preserve">clear </w:t>
      </w:r>
      <w:r>
        <w:rPr>
          <w:rFonts w:ascii="Times New Roman" w:hAnsi="Times New Roman" w:cs="Times New Roman"/>
          <w:sz w:val="24"/>
          <w:szCs w:val="24"/>
        </w:rPr>
        <w:t>fact</w:t>
      </w:r>
      <w:r w:rsidR="009F56EC">
        <w:rPr>
          <w:rFonts w:ascii="Times New Roman" w:hAnsi="Times New Roman" w:cs="Times New Roman"/>
          <w:sz w:val="24"/>
          <w:szCs w:val="24"/>
        </w:rPr>
        <w:t xml:space="preserve">ors.  </w:t>
      </w:r>
      <w:r w:rsidR="008B155F" w:rsidRPr="009F56EC">
        <w:rPr>
          <w:rFonts w:ascii="Times New Roman" w:hAnsi="Times New Roman" w:cs="Times New Roman"/>
          <w:sz w:val="24"/>
          <w:szCs w:val="24"/>
        </w:rPr>
        <w:t xml:space="preserve">In </w:t>
      </w:r>
      <w:r w:rsidR="008B155F" w:rsidRPr="009F56EC">
        <w:rPr>
          <w:rFonts w:ascii="Times New Roman" w:hAnsi="Times New Roman" w:cs="Times New Roman"/>
          <w:i/>
          <w:sz w:val="24"/>
          <w:szCs w:val="24"/>
        </w:rPr>
        <w:t xml:space="preserve">Zimbabwe School Examinations Council </w:t>
      </w:r>
      <w:r w:rsidR="008B155F" w:rsidRPr="009F56EC">
        <w:rPr>
          <w:rFonts w:ascii="Times New Roman" w:hAnsi="Times New Roman" w:cs="Times New Roman"/>
          <w:sz w:val="24"/>
          <w:szCs w:val="24"/>
        </w:rPr>
        <w:t xml:space="preserve">v </w:t>
      </w:r>
      <w:proofErr w:type="spellStart"/>
      <w:r w:rsidR="008B155F" w:rsidRPr="009F56EC">
        <w:rPr>
          <w:rFonts w:ascii="Times New Roman" w:hAnsi="Times New Roman" w:cs="Times New Roman"/>
          <w:i/>
          <w:sz w:val="24"/>
          <w:szCs w:val="24"/>
        </w:rPr>
        <w:t>Mukomeka</w:t>
      </w:r>
      <w:proofErr w:type="spellEnd"/>
      <w:r w:rsidR="008B155F" w:rsidRPr="009F56EC">
        <w:rPr>
          <w:rFonts w:ascii="Times New Roman" w:hAnsi="Times New Roman" w:cs="Times New Roman"/>
          <w:i/>
          <w:sz w:val="24"/>
          <w:szCs w:val="24"/>
        </w:rPr>
        <w:t xml:space="preserve"> &amp; Anor </w:t>
      </w:r>
      <w:r w:rsidR="008B155F" w:rsidRPr="009F56EC">
        <w:rPr>
          <w:rFonts w:ascii="Times New Roman" w:hAnsi="Times New Roman" w:cs="Times New Roman"/>
          <w:sz w:val="24"/>
          <w:szCs w:val="24"/>
        </w:rPr>
        <w:t xml:space="preserve">SC10-20 </w:t>
      </w:r>
      <w:r w:rsidR="009F56EC">
        <w:rPr>
          <w:rFonts w:ascii="Times New Roman" w:hAnsi="Times New Roman" w:cs="Times New Roman"/>
          <w:sz w:val="24"/>
          <w:szCs w:val="24"/>
        </w:rPr>
        <w:t xml:space="preserve">the Supreme Court prescribed </w:t>
      </w:r>
      <w:r w:rsidR="00832125" w:rsidRPr="009F56EC">
        <w:rPr>
          <w:rFonts w:ascii="Times New Roman" w:hAnsi="Times New Roman" w:cs="Times New Roman"/>
          <w:sz w:val="24"/>
          <w:szCs w:val="24"/>
        </w:rPr>
        <w:t>a two-stage inquiry</w:t>
      </w:r>
      <w:r w:rsidR="009F56EC">
        <w:rPr>
          <w:rFonts w:ascii="Times New Roman" w:hAnsi="Times New Roman" w:cs="Times New Roman"/>
          <w:sz w:val="24"/>
          <w:szCs w:val="24"/>
        </w:rPr>
        <w:t xml:space="preserve"> into the question of mootness</w:t>
      </w:r>
      <w:r w:rsidR="00832125" w:rsidRPr="009F56EC">
        <w:rPr>
          <w:rFonts w:ascii="Times New Roman" w:hAnsi="Times New Roman" w:cs="Times New Roman"/>
          <w:sz w:val="24"/>
          <w:szCs w:val="24"/>
        </w:rPr>
        <w:t xml:space="preserve">. </w:t>
      </w:r>
      <w:r w:rsidR="009F56EC" w:rsidRPr="009F56EC">
        <w:rPr>
          <w:rFonts w:ascii="Times New Roman" w:hAnsi="Times New Roman" w:cs="Times New Roman"/>
          <w:sz w:val="24"/>
          <w:szCs w:val="24"/>
        </w:rPr>
        <w:t>It</w:t>
      </w:r>
      <w:r w:rsidR="00832125" w:rsidRPr="009F56EC">
        <w:rPr>
          <w:rFonts w:ascii="Times New Roman" w:hAnsi="Times New Roman" w:cs="Times New Roman"/>
          <w:sz w:val="24"/>
          <w:szCs w:val="24"/>
        </w:rPr>
        <w:t xml:space="preserve"> said:</w:t>
      </w:r>
    </w:p>
    <w:p w14:paraId="7F5BD198" w14:textId="77777777" w:rsidR="00832125" w:rsidRDefault="00832125" w:rsidP="00832125">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832125">
        <w:rPr>
          <w:rFonts w:ascii="Times New Roman" w:hAnsi="Times New Roman" w:cs="Times New Roman"/>
          <w:sz w:val="20"/>
          <w:szCs w:val="20"/>
        </w:rPr>
        <w:t xml:space="preserve">I have already adverted to the two-stage inquiry relating to the question of mootness. As was underscored in </w:t>
      </w:r>
      <w:r w:rsidRPr="00832125">
        <w:rPr>
          <w:rFonts w:ascii="Times New Roman" w:hAnsi="Times New Roman" w:cs="Times New Roman"/>
          <w:i/>
          <w:sz w:val="20"/>
          <w:szCs w:val="20"/>
        </w:rPr>
        <w:t>Khupe’s</w:t>
      </w:r>
      <w:r w:rsidRPr="00832125">
        <w:rPr>
          <w:rFonts w:ascii="Times New Roman" w:hAnsi="Times New Roman" w:cs="Times New Roman"/>
          <w:sz w:val="20"/>
          <w:szCs w:val="20"/>
        </w:rPr>
        <w:t xml:space="preserve"> case, </w:t>
      </w:r>
      <w:r w:rsidRPr="00832125">
        <w:rPr>
          <w:rFonts w:ascii="Times New Roman" w:hAnsi="Times New Roman" w:cs="Times New Roman"/>
          <w:i/>
          <w:sz w:val="20"/>
          <w:szCs w:val="20"/>
        </w:rPr>
        <w:t>supra</w:t>
      </w:r>
      <w:r w:rsidRPr="00832125">
        <w:rPr>
          <w:rFonts w:ascii="Times New Roman" w:hAnsi="Times New Roman" w:cs="Times New Roman"/>
          <w:sz w:val="20"/>
          <w:szCs w:val="20"/>
        </w:rPr>
        <w:t xml:space="preserve">, at p. 13, the mere fact that a matter is moot as between the parties concerned does not </w:t>
      </w:r>
      <w:r w:rsidRPr="00832125">
        <w:rPr>
          <w:rFonts w:ascii="Times New Roman" w:hAnsi="Times New Roman" w:cs="Times New Roman"/>
          <w:i/>
          <w:sz w:val="20"/>
          <w:szCs w:val="20"/>
        </w:rPr>
        <w:t>per se</w:t>
      </w:r>
      <w:r w:rsidRPr="00832125">
        <w:rPr>
          <w:rFonts w:ascii="Times New Roman" w:hAnsi="Times New Roman" w:cs="Times New Roman"/>
          <w:sz w:val="20"/>
          <w:szCs w:val="20"/>
        </w:rPr>
        <w:t xml:space="preserve"> render it </w:t>
      </w:r>
      <w:proofErr w:type="spellStart"/>
      <w:r w:rsidRPr="00832125">
        <w:rPr>
          <w:rFonts w:ascii="Times New Roman" w:hAnsi="Times New Roman" w:cs="Times New Roman"/>
          <w:sz w:val="20"/>
          <w:szCs w:val="20"/>
        </w:rPr>
        <w:t>unjusticiable</w:t>
      </w:r>
      <w:proofErr w:type="spellEnd"/>
      <w:r w:rsidRPr="00832125">
        <w:rPr>
          <w:rFonts w:ascii="Times New Roman" w:hAnsi="Times New Roman" w:cs="Times New Roman"/>
          <w:sz w:val="20"/>
          <w:szCs w:val="20"/>
        </w:rPr>
        <w:t xml:space="preserve">. The next step in the analysis is to decide whether or not the court should exercise its discretion to hear the case. In that respect, courts are guided by the rationale and policy considerations underlying the doctrine of mootness – </w:t>
      </w:r>
      <w:r w:rsidRPr="00832125">
        <w:rPr>
          <w:rFonts w:ascii="Times New Roman" w:hAnsi="Times New Roman" w:cs="Times New Roman"/>
          <w:i/>
          <w:sz w:val="20"/>
          <w:szCs w:val="20"/>
        </w:rPr>
        <w:t>Borowski’s</w:t>
      </w:r>
      <w:r w:rsidRPr="00832125">
        <w:rPr>
          <w:rFonts w:ascii="Times New Roman" w:hAnsi="Times New Roman" w:cs="Times New Roman"/>
          <w:sz w:val="20"/>
          <w:szCs w:val="20"/>
        </w:rPr>
        <w:t xml:space="preserve"> case, </w:t>
      </w:r>
      <w:r w:rsidRPr="00832125">
        <w:rPr>
          <w:rFonts w:ascii="Times New Roman" w:hAnsi="Times New Roman" w:cs="Times New Roman"/>
          <w:i/>
          <w:sz w:val="20"/>
          <w:szCs w:val="20"/>
        </w:rPr>
        <w:t>supra</w:t>
      </w:r>
      <w:r w:rsidRPr="00832125">
        <w:rPr>
          <w:rFonts w:ascii="Times New Roman" w:hAnsi="Times New Roman" w:cs="Times New Roman"/>
          <w:sz w:val="20"/>
          <w:szCs w:val="20"/>
        </w:rPr>
        <w:t xml:space="preserve">. </w:t>
      </w:r>
      <w:r>
        <w:rPr>
          <w:rFonts w:ascii="Times New Roman" w:hAnsi="Times New Roman" w:cs="Times New Roman"/>
          <w:sz w:val="20"/>
          <w:szCs w:val="20"/>
        </w:rPr>
        <w:t>“</w:t>
      </w:r>
    </w:p>
    <w:p w14:paraId="0084C1FD" w14:textId="0B86CB51" w:rsidR="00832125" w:rsidRPr="00832125" w:rsidRDefault="009F56EC" w:rsidP="009F56E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As I understand it, the</w:t>
      </w:r>
      <w:r w:rsidR="00832125" w:rsidRPr="00832125">
        <w:rPr>
          <w:rFonts w:ascii="Times New Roman" w:hAnsi="Times New Roman" w:cs="Times New Roman"/>
          <w:sz w:val="24"/>
          <w:szCs w:val="24"/>
        </w:rPr>
        <w:t xml:space="preserve"> overriding consideration is whether or not it is in the interests of justice to hear a moot case. </w:t>
      </w:r>
      <w:r>
        <w:rPr>
          <w:rFonts w:ascii="Times New Roman" w:hAnsi="Times New Roman" w:cs="Times New Roman"/>
          <w:sz w:val="24"/>
          <w:szCs w:val="24"/>
        </w:rPr>
        <w:t xml:space="preserve">The same approach was adopted </w:t>
      </w:r>
      <w:r w:rsidR="00832125" w:rsidRPr="00832125">
        <w:rPr>
          <w:rFonts w:ascii="Times New Roman" w:hAnsi="Times New Roman" w:cs="Times New Roman"/>
          <w:sz w:val="24"/>
          <w:szCs w:val="24"/>
        </w:rPr>
        <w:t xml:space="preserve">by the Constitutional Court of South Africa in </w:t>
      </w:r>
      <w:r>
        <w:rPr>
          <w:rFonts w:ascii="Times New Roman" w:hAnsi="Times New Roman" w:cs="Times New Roman"/>
          <w:sz w:val="24"/>
          <w:szCs w:val="24"/>
        </w:rPr>
        <w:t xml:space="preserve">the case of </w:t>
      </w:r>
      <w:r w:rsidR="00832125" w:rsidRPr="00832125">
        <w:rPr>
          <w:rFonts w:ascii="Times New Roman" w:hAnsi="Times New Roman" w:cs="Times New Roman"/>
          <w:i/>
          <w:sz w:val="24"/>
          <w:szCs w:val="24"/>
        </w:rPr>
        <w:t>Independent Electoral Commission</w:t>
      </w:r>
      <w:r w:rsidR="00832125" w:rsidRPr="00832125">
        <w:rPr>
          <w:rFonts w:ascii="Times New Roman" w:hAnsi="Times New Roman" w:cs="Times New Roman"/>
          <w:sz w:val="24"/>
          <w:szCs w:val="24"/>
        </w:rPr>
        <w:t xml:space="preserve"> v </w:t>
      </w:r>
      <w:r w:rsidR="00832125" w:rsidRPr="00832125">
        <w:rPr>
          <w:rFonts w:ascii="Times New Roman" w:hAnsi="Times New Roman" w:cs="Times New Roman"/>
          <w:i/>
          <w:sz w:val="24"/>
          <w:szCs w:val="24"/>
        </w:rPr>
        <w:t>Langeberg Municipality</w:t>
      </w:r>
      <w:r w:rsidR="00832125" w:rsidRPr="00832125">
        <w:rPr>
          <w:rFonts w:ascii="Times New Roman" w:hAnsi="Times New Roman" w:cs="Times New Roman"/>
          <w:sz w:val="24"/>
          <w:szCs w:val="24"/>
        </w:rPr>
        <w:t xml:space="preserve"> 2001 (3) SA 925 (CC) </w:t>
      </w:r>
      <w:r>
        <w:rPr>
          <w:rFonts w:ascii="Times New Roman" w:hAnsi="Times New Roman" w:cs="Times New Roman"/>
          <w:sz w:val="24"/>
          <w:szCs w:val="24"/>
        </w:rPr>
        <w:t xml:space="preserve">where </w:t>
      </w:r>
      <w:r w:rsidR="00832125" w:rsidRPr="00832125">
        <w:rPr>
          <w:rFonts w:ascii="Times New Roman" w:hAnsi="Times New Roman" w:cs="Times New Roman"/>
          <w:sz w:val="24"/>
          <w:szCs w:val="24"/>
        </w:rPr>
        <w:t>at para 11</w:t>
      </w:r>
      <w:r>
        <w:rPr>
          <w:rFonts w:ascii="Times New Roman" w:hAnsi="Times New Roman" w:cs="Times New Roman"/>
          <w:sz w:val="24"/>
          <w:szCs w:val="24"/>
        </w:rPr>
        <w:t xml:space="preserve"> it decided that</w:t>
      </w:r>
      <w:r w:rsidR="00832125" w:rsidRPr="00832125">
        <w:rPr>
          <w:rFonts w:ascii="Times New Roman" w:hAnsi="Times New Roman" w:cs="Times New Roman"/>
          <w:sz w:val="24"/>
          <w:szCs w:val="24"/>
        </w:rPr>
        <w:t>:</w:t>
      </w:r>
    </w:p>
    <w:p w14:paraId="0012AD81" w14:textId="77777777" w:rsidR="007146DF" w:rsidRDefault="00832125" w:rsidP="007146DF">
      <w:pPr>
        <w:ind w:left="1287" w:hanging="567"/>
        <w:jc w:val="both"/>
        <w:rPr>
          <w:rFonts w:ascii="Times New Roman" w:hAnsi="Times New Roman" w:cs="Times New Roman"/>
          <w:sz w:val="20"/>
          <w:szCs w:val="20"/>
        </w:rPr>
      </w:pPr>
      <w:r w:rsidRPr="0068722B">
        <w:rPr>
          <w:bCs/>
        </w:rPr>
        <w:tab/>
      </w:r>
      <w:r w:rsidRPr="00832125">
        <w:rPr>
          <w:rFonts w:ascii="Times New Roman" w:hAnsi="Times New Roman" w:cs="Times New Roman"/>
          <w:bCs/>
          <w:sz w:val="20"/>
          <w:szCs w:val="20"/>
        </w:rPr>
        <w:t xml:space="preserve">“This Court has a discretion to decide issues on appeal even if they no longer present existing or live controversies. That discretion must be exercised according to what the interests of justice require. A prerequisite for the exercise of the discretion is that any order which this Court may make will have </w:t>
      </w:r>
      <w:r w:rsidRPr="00832125">
        <w:rPr>
          <w:rFonts w:ascii="Times New Roman" w:hAnsi="Times New Roman" w:cs="Times New Roman"/>
          <w:bCs/>
          <w:sz w:val="20"/>
          <w:szCs w:val="20"/>
          <w:u w:val="single"/>
        </w:rPr>
        <w:t>some practical effect either on the parties or on others. Other factors that may be relevant will include the nature and extent of the practical effect that any possible order might have, the importance of the issue, its complexity</w:t>
      </w:r>
      <w:r w:rsidRPr="00832125">
        <w:rPr>
          <w:rFonts w:ascii="Times New Roman" w:hAnsi="Times New Roman" w:cs="Times New Roman"/>
          <w:bCs/>
          <w:sz w:val="20"/>
          <w:szCs w:val="20"/>
        </w:rPr>
        <w:t>, and the fullness or otherwise of the argument advanced.” (My emphasis)</w:t>
      </w:r>
    </w:p>
    <w:p w14:paraId="24EC058E" w14:textId="278EB71F" w:rsidR="009F56EC" w:rsidRPr="007146DF" w:rsidRDefault="00832125" w:rsidP="009F56EC">
      <w:pPr>
        <w:pStyle w:val="ListParagraph"/>
        <w:numPr>
          <w:ilvl w:val="0"/>
          <w:numId w:val="2"/>
        </w:numPr>
        <w:spacing w:line="360" w:lineRule="auto"/>
        <w:jc w:val="both"/>
        <w:rPr>
          <w:rFonts w:ascii="Times New Roman" w:hAnsi="Times New Roman" w:cs="Times New Roman"/>
          <w:sz w:val="24"/>
          <w:szCs w:val="24"/>
        </w:rPr>
      </w:pPr>
      <w:r w:rsidRPr="007146DF">
        <w:rPr>
          <w:rFonts w:ascii="Times New Roman" w:hAnsi="Times New Roman" w:cs="Times New Roman"/>
          <w:sz w:val="24"/>
          <w:szCs w:val="24"/>
        </w:rPr>
        <w:lastRenderedPageBreak/>
        <w:t>An additional factor that may arise for consideration is whether the effect of declining to authoritatively adjudicate a moot issue would create a situation “capable of repetition, yet evading review”.</w:t>
      </w:r>
      <w:r w:rsidR="009F56EC" w:rsidRPr="009F56EC">
        <w:rPr>
          <w:rFonts w:ascii="Times New Roman" w:hAnsi="Times New Roman" w:cs="Times New Roman"/>
          <w:sz w:val="24"/>
          <w:szCs w:val="24"/>
        </w:rPr>
        <w:t xml:space="preserve"> </w:t>
      </w:r>
      <w:r w:rsidR="009F56EC" w:rsidRPr="007146DF">
        <w:rPr>
          <w:rFonts w:ascii="Times New Roman" w:hAnsi="Times New Roman" w:cs="Times New Roman"/>
          <w:sz w:val="24"/>
          <w:szCs w:val="24"/>
        </w:rPr>
        <w:t xml:space="preserve">In </w:t>
      </w:r>
      <w:r w:rsidR="009F56EC" w:rsidRPr="007146DF">
        <w:rPr>
          <w:rFonts w:ascii="Times New Roman" w:hAnsi="Times New Roman" w:cs="Times New Roman"/>
          <w:i/>
          <w:sz w:val="24"/>
          <w:szCs w:val="24"/>
        </w:rPr>
        <w:t>Khupe’s</w:t>
      </w:r>
      <w:r w:rsidR="009F56EC" w:rsidRPr="007146DF">
        <w:rPr>
          <w:rFonts w:ascii="Times New Roman" w:hAnsi="Times New Roman" w:cs="Times New Roman"/>
          <w:sz w:val="24"/>
          <w:szCs w:val="24"/>
        </w:rPr>
        <w:t xml:space="preserve"> case, </w:t>
      </w:r>
      <w:r w:rsidR="009F56EC" w:rsidRPr="007146DF">
        <w:rPr>
          <w:rFonts w:ascii="Times New Roman" w:hAnsi="Times New Roman" w:cs="Times New Roman"/>
          <w:i/>
          <w:sz w:val="24"/>
          <w:szCs w:val="24"/>
        </w:rPr>
        <w:t>supra</w:t>
      </w:r>
      <w:r w:rsidR="009F56EC" w:rsidRPr="007146DF">
        <w:rPr>
          <w:rFonts w:ascii="Times New Roman" w:hAnsi="Times New Roman" w:cs="Times New Roman"/>
          <w:sz w:val="24"/>
          <w:szCs w:val="24"/>
        </w:rPr>
        <w:t>, at p. 17</w:t>
      </w:r>
      <w:r w:rsidR="009F56EC">
        <w:rPr>
          <w:rFonts w:ascii="Times New Roman" w:hAnsi="Times New Roman" w:cs="Times New Roman"/>
          <w:sz w:val="24"/>
          <w:szCs w:val="24"/>
        </w:rPr>
        <w:t xml:space="preserve"> it was noted that</w:t>
      </w:r>
      <w:r w:rsidR="009F56EC" w:rsidRPr="007146DF">
        <w:rPr>
          <w:rFonts w:ascii="Times New Roman" w:hAnsi="Times New Roman" w:cs="Times New Roman"/>
          <w:sz w:val="24"/>
          <w:szCs w:val="24"/>
        </w:rPr>
        <w:t>:</w:t>
      </w:r>
    </w:p>
    <w:p w14:paraId="0D9DDF79" w14:textId="77777777" w:rsidR="009F56EC" w:rsidRPr="007146DF" w:rsidRDefault="009F56EC" w:rsidP="009F56EC">
      <w:pPr>
        <w:ind w:left="1440"/>
        <w:jc w:val="both"/>
        <w:rPr>
          <w:rFonts w:ascii="Times New Roman" w:hAnsi="Times New Roman" w:cs="Times New Roman"/>
          <w:bCs/>
          <w:sz w:val="20"/>
          <w:szCs w:val="20"/>
        </w:rPr>
      </w:pPr>
      <w:r w:rsidRPr="007146DF">
        <w:rPr>
          <w:rFonts w:ascii="Times New Roman" w:hAnsi="Times New Roman" w:cs="Times New Roman"/>
          <w:bCs/>
          <w:sz w:val="20"/>
          <w:szCs w:val="20"/>
        </w:rPr>
        <w:t xml:space="preserve">“Where a matter is of such a nature that it might keep arising in the Court or where there is need to resolve a serious legal question, the Court may exercise its discretion to hear the moot issue by reason of its significance, as it would in such circumstances be in the interests of justice to make a determination on the issue.” </w:t>
      </w:r>
    </w:p>
    <w:p w14:paraId="6796CFE1" w14:textId="7C92D1FC" w:rsidR="00832125" w:rsidRPr="007146DF" w:rsidRDefault="00832125" w:rsidP="009F56EC">
      <w:pPr>
        <w:pStyle w:val="ListParagraph"/>
        <w:numPr>
          <w:ilvl w:val="0"/>
          <w:numId w:val="2"/>
        </w:numPr>
        <w:spacing w:line="360" w:lineRule="auto"/>
        <w:jc w:val="both"/>
        <w:rPr>
          <w:rFonts w:ascii="Times New Roman" w:hAnsi="Times New Roman" w:cs="Times New Roman"/>
          <w:sz w:val="20"/>
          <w:szCs w:val="20"/>
        </w:rPr>
      </w:pPr>
      <w:r w:rsidRPr="007146DF">
        <w:rPr>
          <w:rFonts w:ascii="Times New Roman" w:hAnsi="Times New Roman" w:cs="Times New Roman"/>
          <w:sz w:val="24"/>
          <w:szCs w:val="24"/>
        </w:rPr>
        <w:t xml:space="preserve"> In the celebrated case of </w:t>
      </w:r>
      <w:r w:rsidRPr="007146DF">
        <w:rPr>
          <w:rFonts w:ascii="Times New Roman" w:hAnsi="Times New Roman" w:cs="Times New Roman"/>
          <w:i/>
          <w:sz w:val="24"/>
          <w:szCs w:val="24"/>
        </w:rPr>
        <w:t>Roe</w:t>
      </w:r>
      <w:r w:rsidRPr="007146DF">
        <w:rPr>
          <w:rFonts w:ascii="Times New Roman" w:hAnsi="Times New Roman" w:cs="Times New Roman"/>
          <w:sz w:val="24"/>
          <w:szCs w:val="24"/>
        </w:rPr>
        <w:t xml:space="preserve"> v </w:t>
      </w:r>
      <w:r w:rsidRPr="007146DF">
        <w:rPr>
          <w:rFonts w:ascii="Times New Roman" w:hAnsi="Times New Roman" w:cs="Times New Roman"/>
          <w:i/>
          <w:sz w:val="24"/>
          <w:szCs w:val="24"/>
        </w:rPr>
        <w:t>Wade</w:t>
      </w:r>
      <w:r w:rsidRPr="007146DF">
        <w:rPr>
          <w:rFonts w:ascii="Times New Roman" w:hAnsi="Times New Roman" w:cs="Times New Roman"/>
          <w:sz w:val="24"/>
          <w:szCs w:val="24"/>
        </w:rPr>
        <w:t xml:space="preserve"> 410 US 113 (1973) at 125, the </w:t>
      </w:r>
      <w:r w:rsidR="009F56EC">
        <w:rPr>
          <w:rFonts w:ascii="Times New Roman" w:hAnsi="Times New Roman" w:cs="Times New Roman"/>
          <w:sz w:val="24"/>
          <w:szCs w:val="24"/>
        </w:rPr>
        <w:t xml:space="preserve">United States </w:t>
      </w:r>
      <w:r w:rsidRPr="007146DF">
        <w:rPr>
          <w:rFonts w:ascii="Times New Roman" w:hAnsi="Times New Roman" w:cs="Times New Roman"/>
          <w:sz w:val="24"/>
          <w:szCs w:val="24"/>
        </w:rPr>
        <w:t>Federal Supreme Court held that:</w:t>
      </w:r>
    </w:p>
    <w:p w14:paraId="1FB1E1E9" w14:textId="77777777" w:rsidR="00832125" w:rsidRPr="007146DF" w:rsidRDefault="00832125" w:rsidP="007146DF">
      <w:pPr>
        <w:ind w:left="1287" w:hanging="567"/>
        <w:jc w:val="both"/>
        <w:rPr>
          <w:rFonts w:ascii="Times New Roman" w:hAnsi="Times New Roman" w:cs="Times New Roman"/>
          <w:sz w:val="20"/>
          <w:szCs w:val="20"/>
        </w:rPr>
      </w:pPr>
      <w:r w:rsidRPr="007146DF">
        <w:rPr>
          <w:rFonts w:ascii="Times New Roman" w:hAnsi="Times New Roman" w:cs="Times New Roman"/>
          <w:bCs/>
          <w:sz w:val="24"/>
          <w:szCs w:val="24"/>
        </w:rPr>
        <w:tab/>
      </w:r>
      <w:r w:rsidRPr="007146DF">
        <w:rPr>
          <w:rFonts w:ascii="Times New Roman" w:hAnsi="Times New Roman" w:cs="Times New Roman"/>
          <w:bCs/>
          <w:sz w:val="20"/>
          <w:szCs w:val="20"/>
        </w:rPr>
        <w:t>“Our law should not be that rigid. Pregnancy often comes more than once to the same woman, and in the general population, if man is to survive, it will always be with us. Pregnancy provides a classic justification for a conclusion of non-mootness. It truly could be ‘capable of repetition, yet evading review’.”</w:t>
      </w:r>
    </w:p>
    <w:p w14:paraId="6388F82F" w14:textId="77777777" w:rsidR="00201B6A" w:rsidRPr="00201B6A" w:rsidRDefault="00832125" w:rsidP="009F56EC">
      <w:pPr>
        <w:pStyle w:val="ListParagraph"/>
        <w:numPr>
          <w:ilvl w:val="0"/>
          <w:numId w:val="2"/>
        </w:numPr>
        <w:spacing w:after="0" w:line="360" w:lineRule="auto"/>
        <w:jc w:val="both"/>
        <w:rPr>
          <w:rFonts w:ascii="Times New Roman" w:hAnsi="Times New Roman" w:cs="Times New Roman"/>
          <w:iCs/>
          <w:sz w:val="24"/>
          <w:szCs w:val="24"/>
        </w:rPr>
      </w:pPr>
      <w:r w:rsidRPr="007146DF">
        <w:rPr>
          <w:rFonts w:ascii="Times New Roman" w:hAnsi="Times New Roman" w:cs="Times New Roman"/>
          <w:i/>
          <w:sz w:val="24"/>
          <w:szCs w:val="24"/>
        </w:rPr>
        <w:t xml:space="preserve">In </w:t>
      </w:r>
      <w:proofErr w:type="spellStart"/>
      <w:r w:rsidRPr="007146DF">
        <w:rPr>
          <w:rFonts w:ascii="Times New Roman" w:hAnsi="Times New Roman" w:cs="Times New Roman"/>
          <w:i/>
          <w:sz w:val="24"/>
          <w:szCs w:val="24"/>
        </w:rPr>
        <w:t>casu</w:t>
      </w:r>
      <w:proofErr w:type="spellEnd"/>
      <w:r w:rsidRPr="007146DF">
        <w:rPr>
          <w:rFonts w:ascii="Times New Roman" w:hAnsi="Times New Roman" w:cs="Times New Roman"/>
          <w:sz w:val="24"/>
          <w:szCs w:val="24"/>
        </w:rPr>
        <w:t xml:space="preserve">, it is common cause that </w:t>
      </w:r>
      <w:r w:rsidR="007146DF">
        <w:rPr>
          <w:rFonts w:ascii="Times New Roman" w:hAnsi="Times New Roman" w:cs="Times New Roman"/>
          <w:sz w:val="24"/>
          <w:szCs w:val="24"/>
        </w:rPr>
        <w:t xml:space="preserve">the applicant sold the property in issue to a third party. However, the </w:t>
      </w:r>
      <w:r w:rsidR="00201B6A">
        <w:rPr>
          <w:rFonts w:ascii="Times New Roman" w:hAnsi="Times New Roman" w:cs="Times New Roman"/>
          <w:sz w:val="24"/>
          <w:szCs w:val="24"/>
        </w:rPr>
        <w:t xml:space="preserve">applicant has raised the issue that the </w:t>
      </w:r>
      <w:r w:rsidR="007146DF">
        <w:rPr>
          <w:rFonts w:ascii="Times New Roman" w:hAnsi="Times New Roman" w:cs="Times New Roman"/>
          <w:sz w:val="24"/>
          <w:szCs w:val="24"/>
        </w:rPr>
        <w:t xml:space="preserve">transfer of ownership is not yet final </w:t>
      </w:r>
      <w:r w:rsidR="00201B6A">
        <w:rPr>
          <w:rFonts w:ascii="Times New Roman" w:hAnsi="Times New Roman" w:cs="Times New Roman"/>
          <w:sz w:val="24"/>
          <w:szCs w:val="24"/>
        </w:rPr>
        <w:t xml:space="preserve">as demonstrated by the missing coordinates on the certificate of transfer. Those coordinates are affected by the determination of this dispute. It is not an idle argument that the purchaser may resile from the contract of sale if it turns out that the applicant sold it property to which it did not have title. In the same breadth, the second respondent will equally be allowed to make a claim against either the purchaser or the applicant or both, if it ultimately turns out that the mining location sold or any part thereof actually belonged to it. If that is the case, [which it is], the determination of the dispute remains of some practical interest to all the parties involved. </w:t>
      </w:r>
    </w:p>
    <w:p w14:paraId="744CA7A0" w14:textId="5DAB88D1" w:rsidR="00EA6731" w:rsidRPr="007146DF" w:rsidRDefault="00201B6A" w:rsidP="009F56EC">
      <w:pPr>
        <w:pStyle w:val="ListParagraph"/>
        <w:numPr>
          <w:ilvl w:val="0"/>
          <w:numId w:val="2"/>
        </w:numPr>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 addition, </w:t>
      </w:r>
      <w:r w:rsidR="00DD5D1B">
        <w:rPr>
          <w:rFonts w:ascii="Times New Roman" w:hAnsi="Times New Roman" w:cs="Times New Roman"/>
          <w:iCs/>
          <w:sz w:val="24"/>
          <w:szCs w:val="24"/>
        </w:rPr>
        <w:t xml:space="preserve">it is not an overstatement that </w:t>
      </w:r>
      <w:r>
        <w:rPr>
          <w:rFonts w:ascii="Times New Roman" w:hAnsi="Times New Roman" w:cs="Times New Roman"/>
          <w:iCs/>
          <w:sz w:val="24"/>
          <w:szCs w:val="24"/>
        </w:rPr>
        <w:t xml:space="preserve">applications for review fueled by challenges of determinations by Provincial Mining Directors </w:t>
      </w:r>
      <w:r w:rsidR="00DD5D1B">
        <w:rPr>
          <w:rFonts w:ascii="Times New Roman" w:hAnsi="Times New Roman" w:cs="Times New Roman"/>
          <w:iCs/>
          <w:sz w:val="24"/>
          <w:szCs w:val="24"/>
        </w:rPr>
        <w:t>a</w:t>
      </w:r>
      <w:r w:rsidR="00C20D27">
        <w:rPr>
          <w:rFonts w:ascii="Times New Roman" w:hAnsi="Times New Roman" w:cs="Times New Roman"/>
          <w:iCs/>
          <w:sz w:val="24"/>
          <w:szCs w:val="24"/>
        </w:rPr>
        <w:t>bound in the courts</w:t>
      </w:r>
      <w:r>
        <w:rPr>
          <w:rFonts w:ascii="Times New Roman" w:hAnsi="Times New Roman" w:cs="Times New Roman"/>
          <w:iCs/>
          <w:sz w:val="24"/>
          <w:szCs w:val="24"/>
        </w:rPr>
        <w:t>.</w:t>
      </w:r>
      <w:r w:rsidR="00DD5D1B">
        <w:rPr>
          <w:rFonts w:ascii="Times New Roman" w:hAnsi="Times New Roman" w:cs="Times New Roman"/>
          <w:iCs/>
          <w:sz w:val="24"/>
          <w:szCs w:val="24"/>
        </w:rPr>
        <w:t xml:space="preserve"> Hardly a day passes without a mining related matter being filed. This</w:t>
      </w:r>
      <w:r w:rsidR="00C20D27">
        <w:rPr>
          <w:rFonts w:ascii="Times New Roman" w:hAnsi="Times New Roman" w:cs="Times New Roman"/>
          <w:iCs/>
          <w:sz w:val="24"/>
          <w:szCs w:val="24"/>
        </w:rPr>
        <w:t>,</w:t>
      </w:r>
      <w:r w:rsidR="00DD5D1B">
        <w:rPr>
          <w:rFonts w:ascii="Times New Roman" w:hAnsi="Times New Roman" w:cs="Times New Roman"/>
          <w:iCs/>
          <w:sz w:val="24"/>
          <w:szCs w:val="24"/>
        </w:rPr>
        <w:t xml:space="preserve"> </w:t>
      </w:r>
      <w:r w:rsidR="00C20D27">
        <w:rPr>
          <w:rFonts w:ascii="Times New Roman" w:hAnsi="Times New Roman" w:cs="Times New Roman"/>
          <w:iCs/>
          <w:sz w:val="24"/>
          <w:szCs w:val="24"/>
        </w:rPr>
        <w:t xml:space="preserve">in </w:t>
      </w:r>
      <w:r w:rsidR="00DD5D1B">
        <w:rPr>
          <w:rFonts w:ascii="Times New Roman" w:hAnsi="Times New Roman" w:cs="Times New Roman"/>
          <w:iCs/>
          <w:sz w:val="24"/>
          <w:szCs w:val="24"/>
        </w:rPr>
        <w:t xml:space="preserve">my view, is therefore an important matter whose determination may have practical effects on many other similarly placed litigants. The chances that such disputes will keep recurring but evading review are very high. For these reasons, I </w:t>
      </w:r>
      <w:r w:rsidR="00C20D27">
        <w:rPr>
          <w:rFonts w:ascii="Times New Roman" w:hAnsi="Times New Roman" w:cs="Times New Roman"/>
          <w:iCs/>
          <w:sz w:val="24"/>
          <w:szCs w:val="24"/>
        </w:rPr>
        <w:t xml:space="preserve">therefore dismiss the objection and </w:t>
      </w:r>
      <w:r w:rsidR="00DD5D1B">
        <w:rPr>
          <w:rFonts w:ascii="Times New Roman" w:hAnsi="Times New Roman" w:cs="Times New Roman"/>
          <w:iCs/>
          <w:sz w:val="24"/>
          <w:szCs w:val="24"/>
        </w:rPr>
        <w:t xml:space="preserve">choose to exercise my discretion in favour of hearing the seemingly moot case.  </w:t>
      </w:r>
      <w:r>
        <w:rPr>
          <w:rFonts w:ascii="Times New Roman" w:hAnsi="Times New Roman" w:cs="Times New Roman"/>
          <w:iCs/>
          <w:sz w:val="24"/>
          <w:szCs w:val="24"/>
        </w:rPr>
        <w:t xml:space="preserve"> </w:t>
      </w:r>
    </w:p>
    <w:p w14:paraId="29611AF6" w14:textId="77777777" w:rsidR="00D22FB7" w:rsidRDefault="00D22FB7" w:rsidP="00DD5D1B">
      <w:pPr>
        <w:spacing w:line="360" w:lineRule="auto"/>
        <w:ind w:firstLine="720"/>
        <w:jc w:val="both"/>
        <w:rPr>
          <w:rFonts w:ascii="Times New Roman" w:hAnsi="Times New Roman" w:cs="Times New Roman"/>
          <w:b/>
          <w:sz w:val="24"/>
          <w:szCs w:val="24"/>
        </w:rPr>
      </w:pPr>
    </w:p>
    <w:p w14:paraId="0D540C4A" w14:textId="77777777" w:rsidR="00D22FB7" w:rsidRDefault="00D22FB7" w:rsidP="00DD5D1B">
      <w:pPr>
        <w:spacing w:line="360" w:lineRule="auto"/>
        <w:ind w:firstLine="720"/>
        <w:jc w:val="both"/>
        <w:rPr>
          <w:rFonts w:ascii="Times New Roman" w:hAnsi="Times New Roman" w:cs="Times New Roman"/>
          <w:b/>
          <w:sz w:val="24"/>
          <w:szCs w:val="24"/>
        </w:rPr>
      </w:pPr>
    </w:p>
    <w:p w14:paraId="77AC1444" w14:textId="1AF18D67" w:rsidR="00916837" w:rsidRPr="00816EA9" w:rsidRDefault="00DD5D1B" w:rsidP="00DD5D1B">
      <w:pPr>
        <w:spacing w:line="360" w:lineRule="auto"/>
        <w:ind w:firstLine="720"/>
        <w:jc w:val="both"/>
        <w:rPr>
          <w:rFonts w:ascii="Times New Roman" w:hAnsi="Times New Roman" w:cs="Times New Roman"/>
          <w:b/>
          <w:sz w:val="24"/>
          <w:szCs w:val="24"/>
        </w:rPr>
      </w:pPr>
      <w:bookmarkStart w:id="0" w:name="_GoBack"/>
      <w:bookmarkEnd w:id="0"/>
      <w:r w:rsidRPr="00816EA9">
        <w:rPr>
          <w:rFonts w:ascii="Times New Roman" w:hAnsi="Times New Roman" w:cs="Times New Roman"/>
          <w:b/>
          <w:sz w:val="24"/>
          <w:szCs w:val="24"/>
        </w:rPr>
        <w:lastRenderedPageBreak/>
        <w:t>The material n</w:t>
      </w:r>
      <w:r w:rsidR="00916837" w:rsidRPr="00816EA9">
        <w:rPr>
          <w:rFonts w:ascii="Times New Roman" w:hAnsi="Times New Roman" w:cs="Times New Roman"/>
          <w:b/>
          <w:sz w:val="24"/>
          <w:szCs w:val="24"/>
        </w:rPr>
        <w:t>on-disclosure</w:t>
      </w:r>
      <w:r w:rsidR="00DF57E5" w:rsidRPr="00816EA9">
        <w:rPr>
          <w:rFonts w:ascii="Times New Roman" w:hAnsi="Times New Roman" w:cs="Times New Roman"/>
          <w:b/>
          <w:sz w:val="24"/>
          <w:szCs w:val="24"/>
        </w:rPr>
        <w:t xml:space="preserve"> and that the applicant</w:t>
      </w:r>
      <w:r w:rsidR="00872B82" w:rsidRPr="00816EA9">
        <w:rPr>
          <w:rFonts w:ascii="Times New Roman" w:hAnsi="Times New Roman" w:cs="Times New Roman"/>
          <w:b/>
          <w:sz w:val="24"/>
          <w:szCs w:val="24"/>
        </w:rPr>
        <w:t>’s locus standi</w:t>
      </w:r>
    </w:p>
    <w:p w14:paraId="1F926686" w14:textId="4A10A79D" w:rsidR="00916837" w:rsidRPr="00C20D27" w:rsidRDefault="00DD5D1B" w:rsidP="00C20D27">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The second</w:t>
      </w:r>
      <w:r w:rsidR="00203888">
        <w:rPr>
          <w:rFonts w:ascii="Times New Roman" w:hAnsi="Times New Roman" w:cs="Times New Roman"/>
          <w:iCs/>
          <w:sz w:val="24"/>
          <w:szCs w:val="24"/>
        </w:rPr>
        <w:t xml:space="preserve"> respondent </w:t>
      </w:r>
      <w:r w:rsidR="00C20D27">
        <w:rPr>
          <w:rFonts w:ascii="Times New Roman" w:hAnsi="Times New Roman" w:cs="Times New Roman"/>
          <w:iCs/>
          <w:sz w:val="24"/>
          <w:szCs w:val="24"/>
        </w:rPr>
        <w:t xml:space="preserve">further </w:t>
      </w:r>
      <w:r w:rsidR="00203888">
        <w:rPr>
          <w:rFonts w:ascii="Times New Roman" w:hAnsi="Times New Roman" w:cs="Times New Roman"/>
          <w:iCs/>
          <w:sz w:val="24"/>
          <w:szCs w:val="24"/>
        </w:rPr>
        <w:t xml:space="preserve">submitted that the applicant owes </w:t>
      </w:r>
      <w:r>
        <w:rPr>
          <w:rFonts w:ascii="Times New Roman" w:hAnsi="Times New Roman" w:cs="Times New Roman"/>
          <w:iCs/>
          <w:sz w:val="24"/>
          <w:szCs w:val="24"/>
        </w:rPr>
        <w:t xml:space="preserve">the Court </w:t>
      </w:r>
      <w:r w:rsidR="00203888">
        <w:rPr>
          <w:rFonts w:ascii="Times New Roman" w:hAnsi="Times New Roman" w:cs="Times New Roman"/>
          <w:iCs/>
          <w:sz w:val="24"/>
          <w:szCs w:val="24"/>
        </w:rPr>
        <w:t xml:space="preserve">a duty of </w:t>
      </w:r>
      <w:proofErr w:type="spellStart"/>
      <w:r w:rsidR="00203888">
        <w:rPr>
          <w:rFonts w:ascii="Times New Roman" w:hAnsi="Times New Roman" w:cs="Times New Roman"/>
          <w:iCs/>
          <w:sz w:val="24"/>
          <w:szCs w:val="24"/>
        </w:rPr>
        <w:t>candour</w:t>
      </w:r>
      <w:proofErr w:type="spellEnd"/>
      <w:r w:rsidR="00203888">
        <w:rPr>
          <w:rFonts w:ascii="Times New Roman" w:hAnsi="Times New Roman" w:cs="Times New Roman"/>
          <w:iCs/>
          <w:sz w:val="24"/>
          <w:szCs w:val="24"/>
        </w:rPr>
        <w:t>. He said the applicant deliberately failed to disclose material informat</w:t>
      </w:r>
      <w:r>
        <w:rPr>
          <w:rFonts w:ascii="Times New Roman" w:hAnsi="Times New Roman" w:cs="Times New Roman"/>
          <w:iCs/>
          <w:sz w:val="24"/>
          <w:szCs w:val="24"/>
        </w:rPr>
        <w:t>ion</w:t>
      </w:r>
      <w:r w:rsidR="00203888">
        <w:rPr>
          <w:rFonts w:ascii="Times New Roman" w:hAnsi="Times New Roman" w:cs="Times New Roman"/>
          <w:iCs/>
          <w:sz w:val="24"/>
          <w:szCs w:val="24"/>
        </w:rPr>
        <w:t>. He referred th</w:t>
      </w:r>
      <w:r>
        <w:rPr>
          <w:rFonts w:ascii="Times New Roman" w:hAnsi="Times New Roman" w:cs="Times New Roman"/>
          <w:iCs/>
          <w:sz w:val="24"/>
          <w:szCs w:val="24"/>
        </w:rPr>
        <w:t>e</w:t>
      </w:r>
      <w:r w:rsidR="00203888">
        <w:rPr>
          <w:rFonts w:ascii="Times New Roman" w:hAnsi="Times New Roman" w:cs="Times New Roman"/>
          <w:iCs/>
          <w:sz w:val="24"/>
          <w:szCs w:val="24"/>
        </w:rPr>
        <w:t xml:space="preserve"> Court to a number of authorities, </w:t>
      </w:r>
      <w:r>
        <w:rPr>
          <w:rFonts w:ascii="Times New Roman" w:hAnsi="Times New Roman" w:cs="Times New Roman"/>
          <w:iCs/>
          <w:sz w:val="24"/>
          <w:szCs w:val="24"/>
        </w:rPr>
        <w:t xml:space="preserve">whose ratios are that a litigant who withholds material information from the court is non-suited to be heard. The authorities included </w:t>
      </w:r>
      <w:r w:rsidR="00203888">
        <w:rPr>
          <w:rFonts w:ascii="Times New Roman" w:hAnsi="Times New Roman" w:cs="Times New Roman"/>
          <w:i/>
          <w:iCs/>
          <w:sz w:val="24"/>
          <w:szCs w:val="24"/>
        </w:rPr>
        <w:t xml:space="preserve">Nehanda Housing Co-operative Society &amp; Ors </w:t>
      </w:r>
      <w:r w:rsidR="00203888">
        <w:rPr>
          <w:rFonts w:ascii="Times New Roman" w:hAnsi="Times New Roman" w:cs="Times New Roman"/>
          <w:iCs/>
          <w:sz w:val="24"/>
          <w:szCs w:val="24"/>
        </w:rPr>
        <w:t xml:space="preserve">v </w:t>
      </w:r>
      <w:proofErr w:type="spellStart"/>
      <w:r w:rsidR="00203888">
        <w:rPr>
          <w:rFonts w:ascii="Times New Roman" w:hAnsi="Times New Roman" w:cs="Times New Roman"/>
          <w:i/>
          <w:iCs/>
          <w:sz w:val="24"/>
          <w:szCs w:val="24"/>
        </w:rPr>
        <w:t>Moyo</w:t>
      </w:r>
      <w:proofErr w:type="spellEnd"/>
      <w:r w:rsidR="00203888">
        <w:rPr>
          <w:rFonts w:ascii="Times New Roman" w:hAnsi="Times New Roman" w:cs="Times New Roman"/>
          <w:i/>
          <w:iCs/>
          <w:sz w:val="24"/>
          <w:szCs w:val="24"/>
        </w:rPr>
        <w:t xml:space="preserve"> &amp; </w:t>
      </w:r>
      <w:proofErr w:type="spellStart"/>
      <w:r w:rsidR="00203888">
        <w:rPr>
          <w:rFonts w:ascii="Times New Roman" w:hAnsi="Times New Roman" w:cs="Times New Roman"/>
          <w:i/>
          <w:iCs/>
          <w:sz w:val="24"/>
          <w:szCs w:val="24"/>
        </w:rPr>
        <w:t>Ors</w:t>
      </w:r>
      <w:proofErr w:type="spellEnd"/>
      <w:r w:rsidR="00203888">
        <w:rPr>
          <w:rFonts w:ascii="Times New Roman" w:hAnsi="Times New Roman" w:cs="Times New Roman"/>
          <w:i/>
          <w:iCs/>
          <w:sz w:val="24"/>
          <w:szCs w:val="24"/>
        </w:rPr>
        <w:t xml:space="preserve"> </w:t>
      </w:r>
      <w:r w:rsidR="00203888">
        <w:rPr>
          <w:rFonts w:ascii="Times New Roman" w:hAnsi="Times New Roman" w:cs="Times New Roman"/>
          <w:iCs/>
          <w:sz w:val="24"/>
          <w:szCs w:val="24"/>
        </w:rPr>
        <w:t xml:space="preserve">HH987-15 and </w:t>
      </w:r>
      <w:proofErr w:type="spellStart"/>
      <w:r w:rsidR="00203888">
        <w:rPr>
          <w:rFonts w:ascii="Times New Roman" w:hAnsi="Times New Roman" w:cs="Times New Roman"/>
          <w:i/>
          <w:iCs/>
          <w:sz w:val="24"/>
          <w:szCs w:val="24"/>
        </w:rPr>
        <w:t>Graspeak</w:t>
      </w:r>
      <w:proofErr w:type="spellEnd"/>
      <w:r w:rsidR="00203888">
        <w:rPr>
          <w:rFonts w:ascii="Times New Roman" w:hAnsi="Times New Roman" w:cs="Times New Roman"/>
          <w:i/>
          <w:iCs/>
          <w:sz w:val="24"/>
          <w:szCs w:val="24"/>
        </w:rPr>
        <w:t xml:space="preserve"> Investments P/L </w:t>
      </w:r>
      <w:r w:rsidR="00203888">
        <w:rPr>
          <w:rFonts w:ascii="Times New Roman" w:hAnsi="Times New Roman" w:cs="Times New Roman"/>
          <w:iCs/>
          <w:sz w:val="24"/>
          <w:szCs w:val="24"/>
        </w:rPr>
        <w:t xml:space="preserve">v </w:t>
      </w:r>
      <w:r w:rsidR="00203888" w:rsidRPr="00675A41">
        <w:rPr>
          <w:rFonts w:ascii="Times New Roman" w:hAnsi="Times New Roman" w:cs="Times New Roman"/>
          <w:i/>
          <w:iCs/>
          <w:sz w:val="24"/>
          <w:szCs w:val="24"/>
        </w:rPr>
        <w:t>Delta Operations</w:t>
      </w:r>
      <w:r w:rsidR="00203888">
        <w:rPr>
          <w:rFonts w:ascii="Times New Roman" w:hAnsi="Times New Roman" w:cs="Times New Roman"/>
          <w:iCs/>
          <w:sz w:val="24"/>
          <w:szCs w:val="24"/>
        </w:rPr>
        <w:t xml:space="preserve"> </w:t>
      </w:r>
      <w:r w:rsidR="00482EC0">
        <w:rPr>
          <w:rFonts w:ascii="Times New Roman" w:hAnsi="Times New Roman" w:cs="Times New Roman"/>
          <w:i/>
          <w:iCs/>
          <w:sz w:val="24"/>
          <w:szCs w:val="24"/>
        </w:rPr>
        <w:t xml:space="preserve">P/L &amp; Anor </w:t>
      </w:r>
      <w:r w:rsidR="00482EC0">
        <w:rPr>
          <w:rFonts w:ascii="Times New Roman" w:hAnsi="Times New Roman" w:cs="Times New Roman"/>
          <w:iCs/>
          <w:sz w:val="24"/>
          <w:szCs w:val="24"/>
        </w:rPr>
        <w:t xml:space="preserve">2001 (2) ZLR 551 (H). To the </w:t>
      </w:r>
      <w:r>
        <w:rPr>
          <w:rFonts w:ascii="Times New Roman" w:hAnsi="Times New Roman" w:cs="Times New Roman"/>
          <w:iCs/>
          <w:sz w:val="24"/>
          <w:szCs w:val="24"/>
        </w:rPr>
        <w:t xml:space="preserve">second </w:t>
      </w:r>
      <w:r w:rsidR="00482EC0">
        <w:rPr>
          <w:rFonts w:ascii="Times New Roman" w:hAnsi="Times New Roman" w:cs="Times New Roman"/>
          <w:iCs/>
          <w:sz w:val="24"/>
          <w:szCs w:val="24"/>
        </w:rPr>
        <w:t xml:space="preserve">respondent, the applicant did not </w:t>
      </w:r>
      <w:r>
        <w:rPr>
          <w:rFonts w:ascii="Times New Roman" w:hAnsi="Times New Roman" w:cs="Times New Roman"/>
          <w:iCs/>
          <w:sz w:val="24"/>
          <w:szCs w:val="24"/>
        </w:rPr>
        <w:t>disclose</w:t>
      </w:r>
      <w:r w:rsidR="00482EC0">
        <w:rPr>
          <w:rFonts w:ascii="Times New Roman" w:hAnsi="Times New Roman" w:cs="Times New Roman"/>
          <w:iCs/>
          <w:sz w:val="24"/>
          <w:szCs w:val="24"/>
        </w:rPr>
        <w:t xml:space="preserve"> that it </w:t>
      </w:r>
      <w:r w:rsidR="00DF57E5">
        <w:rPr>
          <w:rFonts w:ascii="Times New Roman" w:hAnsi="Times New Roman" w:cs="Times New Roman"/>
          <w:iCs/>
          <w:sz w:val="24"/>
          <w:szCs w:val="24"/>
        </w:rPr>
        <w:t xml:space="preserve">had </w:t>
      </w:r>
      <w:r w:rsidR="00482EC0">
        <w:rPr>
          <w:rFonts w:ascii="Times New Roman" w:hAnsi="Times New Roman" w:cs="Times New Roman"/>
          <w:iCs/>
          <w:sz w:val="24"/>
          <w:szCs w:val="24"/>
        </w:rPr>
        <w:t>not file</w:t>
      </w:r>
      <w:r w:rsidR="00DF57E5">
        <w:rPr>
          <w:rFonts w:ascii="Times New Roman" w:hAnsi="Times New Roman" w:cs="Times New Roman"/>
          <w:iCs/>
          <w:sz w:val="24"/>
          <w:szCs w:val="24"/>
        </w:rPr>
        <w:t>d</w:t>
      </w:r>
      <w:r w:rsidR="00482EC0">
        <w:rPr>
          <w:rFonts w:ascii="Times New Roman" w:hAnsi="Times New Roman" w:cs="Times New Roman"/>
          <w:iCs/>
          <w:sz w:val="24"/>
          <w:szCs w:val="24"/>
        </w:rPr>
        <w:t xml:space="preserve"> any complaint with the </w:t>
      </w:r>
      <w:r w:rsidR="00DF57E5">
        <w:rPr>
          <w:rFonts w:ascii="Times New Roman" w:hAnsi="Times New Roman" w:cs="Times New Roman"/>
          <w:iCs/>
          <w:sz w:val="24"/>
          <w:szCs w:val="24"/>
        </w:rPr>
        <w:t>first</w:t>
      </w:r>
      <w:r w:rsidR="00482EC0">
        <w:rPr>
          <w:rFonts w:ascii="Times New Roman" w:hAnsi="Times New Roman" w:cs="Times New Roman"/>
          <w:iCs/>
          <w:sz w:val="24"/>
          <w:szCs w:val="24"/>
        </w:rPr>
        <w:t xml:space="preserve"> respondent </w:t>
      </w:r>
      <w:r w:rsidR="00DF57E5">
        <w:rPr>
          <w:rFonts w:ascii="Times New Roman" w:hAnsi="Times New Roman" w:cs="Times New Roman"/>
          <w:iCs/>
          <w:sz w:val="24"/>
          <w:szCs w:val="24"/>
        </w:rPr>
        <w:t>because, in his view, the</w:t>
      </w:r>
      <w:r w:rsidR="00482EC0">
        <w:rPr>
          <w:rFonts w:ascii="Times New Roman" w:hAnsi="Times New Roman" w:cs="Times New Roman"/>
          <w:iCs/>
          <w:sz w:val="24"/>
          <w:szCs w:val="24"/>
        </w:rPr>
        <w:t xml:space="preserve"> complaint filed on 17 June 2025 was</w:t>
      </w:r>
      <w:r w:rsidR="00DF57E5">
        <w:rPr>
          <w:rFonts w:ascii="Times New Roman" w:hAnsi="Times New Roman" w:cs="Times New Roman"/>
          <w:iCs/>
          <w:sz w:val="24"/>
          <w:szCs w:val="24"/>
        </w:rPr>
        <w:t xml:space="preserve"> initiated by a company called</w:t>
      </w:r>
      <w:r w:rsidR="00482EC0">
        <w:rPr>
          <w:rFonts w:ascii="Times New Roman" w:hAnsi="Times New Roman" w:cs="Times New Roman"/>
          <w:iCs/>
          <w:sz w:val="24"/>
          <w:szCs w:val="24"/>
        </w:rPr>
        <w:t xml:space="preserve"> Big Valley Masters Holdings (Pvt) Ltd and the determination by the </w:t>
      </w:r>
      <w:r w:rsidR="00DF57E5">
        <w:rPr>
          <w:rFonts w:ascii="Times New Roman" w:hAnsi="Times New Roman" w:cs="Times New Roman"/>
          <w:iCs/>
          <w:sz w:val="24"/>
          <w:szCs w:val="24"/>
        </w:rPr>
        <w:t xml:space="preserve">first </w:t>
      </w:r>
      <w:r w:rsidR="00482EC0">
        <w:rPr>
          <w:rFonts w:ascii="Times New Roman" w:hAnsi="Times New Roman" w:cs="Times New Roman"/>
          <w:iCs/>
          <w:sz w:val="24"/>
          <w:szCs w:val="24"/>
        </w:rPr>
        <w:t>respondent relate</w:t>
      </w:r>
      <w:r w:rsidR="00DF57E5">
        <w:rPr>
          <w:rFonts w:ascii="Times New Roman" w:hAnsi="Times New Roman" w:cs="Times New Roman"/>
          <w:iCs/>
          <w:sz w:val="24"/>
          <w:szCs w:val="24"/>
        </w:rPr>
        <w:t>d</w:t>
      </w:r>
      <w:r w:rsidR="00482EC0">
        <w:rPr>
          <w:rFonts w:ascii="Times New Roman" w:hAnsi="Times New Roman" w:cs="Times New Roman"/>
          <w:iCs/>
          <w:sz w:val="24"/>
          <w:szCs w:val="24"/>
        </w:rPr>
        <w:t xml:space="preserve"> to that entity. The </w:t>
      </w:r>
      <w:r w:rsidR="00C20D27">
        <w:rPr>
          <w:rFonts w:ascii="Times New Roman" w:hAnsi="Times New Roman" w:cs="Times New Roman"/>
          <w:iCs/>
          <w:sz w:val="24"/>
          <w:szCs w:val="24"/>
        </w:rPr>
        <w:t>second</w:t>
      </w:r>
      <w:r w:rsidR="00482EC0">
        <w:rPr>
          <w:rFonts w:ascii="Times New Roman" w:hAnsi="Times New Roman" w:cs="Times New Roman"/>
          <w:iCs/>
          <w:sz w:val="24"/>
          <w:szCs w:val="24"/>
        </w:rPr>
        <w:t xml:space="preserve"> respondent further </w:t>
      </w:r>
      <w:r w:rsidR="00DF57E5">
        <w:rPr>
          <w:rFonts w:ascii="Times New Roman" w:hAnsi="Times New Roman" w:cs="Times New Roman"/>
          <w:iCs/>
          <w:sz w:val="24"/>
          <w:szCs w:val="24"/>
        </w:rPr>
        <w:t>contended</w:t>
      </w:r>
      <w:r w:rsidR="00482EC0">
        <w:rPr>
          <w:rFonts w:ascii="Times New Roman" w:hAnsi="Times New Roman" w:cs="Times New Roman"/>
          <w:iCs/>
          <w:sz w:val="24"/>
          <w:szCs w:val="24"/>
        </w:rPr>
        <w:t xml:space="preserve"> that the urgent chamber application under case number HCBC831-25 and the appeal under case number HCBC786-25 were </w:t>
      </w:r>
      <w:r w:rsidR="00DF57E5">
        <w:rPr>
          <w:rFonts w:ascii="Times New Roman" w:hAnsi="Times New Roman" w:cs="Times New Roman"/>
          <w:iCs/>
          <w:sz w:val="24"/>
          <w:szCs w:val="24"/>
        </w:rPr>
        <w:t xml:space="preserve">both </w:t>
      </w:r>
      <w:r w:rsidR="00482EC0">
        <w:rPr>
          <w:rFonts w:ascii="Times New Roman" w:hAnsi="Times New Roman" w:cs="Times New Roman"/>
          <w:iCs/>
          <w:sz w:val="24"/>
          <w:szCs w:val="24"/>
        </w:rPr>
        <w:t>filed by Big Valley Masters Holdings (Pvt) Ltd and not th</w:t>
      </w:r>
      <w:r w:rsidR="00DF57E5">
        <w:rPr>
          <w:rFonts w:ascii="Times New Roman" w:hAnsi="Times New Roman" w:cs="Times New Roman"/>
          <w:iCs/>
          <w:sz w:val="24"/>
          <w:szCs w:val="24"/>
        </w:rPr>
        <w:t>e</w:t>
      </w:r>
      <w:r w:rsidR="00482EC0">
        <w:rPr>
          <w:rFonts w:ascii="Times New Roman" w:hAnsi="Times New Roman" w:cs="Times New Roman"/>
          <w:iCs/>
          <w:sz w:val="24"/>
          <w:szCs w:val="24"/>
        </w:rPr>
        <w:t xml:space="preserve"> applicant.</w:t>
      </w:r>
      <w:r w:rsidR="00C20D27">
        <w:rPr>
          <w:rFonts w:ascii="Times New Roman" w:hAnsi="Times New Roman" w:cs="Times New Roman"/>
          <w:sz w:val="24"/>
          <w:szCs w:val="24"/>
        </w:rPr>
        <w:t xml:space="preserve"> He </w:t>
      </w:r>
      <w:r w:rsidR="00482EC0" w:rsidRPr="00C20D27">
        <w:rPr>
          <w:rFonts w:ascii="Times New Roman" w:hAnsi="Times New Roman" w:cs="Times New Roman"/>
          <w:iCs/>
          <w:sz w:val="24"/>
          <w:szCs w:val="24"/>
        </w:rPr>
        <w:t>urged the court to dismiss th</w:t>
      </w:r>
      <w:r w:rsidR="00DF57E5" w:rsidRPr="00C20D27">
        <w:rPr>
          <w:rFonts w:ascii="Times New Roman" w:hAnsi="Times New Roman" w:cs="Times New Roman"/>
          <w:iCs/>
          <w:sz w:val="24"/>
          <w:szCs w:val="24"/>
        </w:rPr>
        <w:t>e</w:t>
      </w:r>
      <w:r w:rsidR="00482EC0" w:rsidRPr="00C20D27">
        <w:rPr>
          <w:rFonts w:ascii="Times New Roman" w:hAnsi="Times New Roman" w:cs="Times New Roman"/>
          <w:iCs/>
          <w:sz w:val="24"/>
          <w:szCs w:val="24"/>
        </w:rPr>
        <w:t xml:space="preserve"> application </w:t>
      </w:r>
      <w:r w:rsidR="00DF57E5" w:rsidRPr="00C20D27">
        <w:rPr>
          <w:rFonts w:ascii="Times New Roman" w:hAnsi="Times New Roman" w:cs="Times New Roman"/>
          <w:iCs/>
          <w:sz w:val="24"/>
          <w:szCs w:val="24"/>
        </w:rPr>
        <w:t>on th</w:t>
      </w:r>
      <w:r w:rsidR="00C20D27">
        <w:rPr>
          <w:rFonts w:ascii="Times New Roman" w:hAnsi="Times New Roman" w:cs="Times New Roman"/>
          <w:iCs/>
          <w:sz w:val="24"/>
          <w:szCs w:val="24"/>
        </w:rPr>
        <w:t>e</w:t>
      </w:r>
      <w:r w:rsidR="00DF57E5" w:rsidRPr="00C20D27">
        <w:rPr>
          <w:rFonts w:ascii="Times New Roman" w:hAnsi="Times New Roman" w:cs="Times New Roman"/>
          <w:iCs/>
          <w:sz w:val="24"/>
          <w:szCs w:val="24"/>
        </w:rPr>
        <w:t xml:space="preserve"> basis of both the non-disclosure ad that the applicant could not possibly have made the application to contest a decision to which it had not been a party. Put differently, the argument was that the applicant had not appeared before the first respondent at the hearing. As such, Big Valley Masters Holdings (Pvt) Ltd instead of </w:t>
      </w:r>
      <w:r w:rsidR="004208CB" w:rsidRPr="00C20D27">
        <w:rPr>
          <w:rFonts w:ascii="Times New Roman" w:hAnsi="Times New Roman" w:cs="Times New Roman"/>
          <w:iCs/>
          <w:sz w:val="24"/>
          <w:szCs w:val="24"/>
        </w:rPr>
        <w:t xml:space="preserve">Big Valley Masters (Pvt) Ltd (the </w:t>
      </w:r>
      <w:r w:rsidR="00DF57E5" w:rsidRPr="00C20D27">
        <w:rPr>
          <w:rFonts w:ascii="Times New Roman" w:hAnsi="Times New Roman" w:cs="Times New Roman"/>
          <w:iCs/>
          <w:sz w:val="24"/>
          <w:szCs w:val="24"/>
        </w:rPr>
        <w:t>applicant</w:t>
      </w:r>
      <w:r w:rsidR="004208CB" w:rsidRPr="00C20D27">
        <w:rPr>
          <w:rFonts w:ascii="Times New Roman" w:hAnsi="Times New Roman" w:cs="Times New Roman"/>
          <w:iCs/>
          <w:sz w:val="24"/>
          <w:szCs w:val="24"/>
        </w:rPr>
        <w:t>)</w:t>
      </w:r>
      <w:r w:rsidR="00DF57E5" w:rsidRPr="00C20D27">
        <w:rPr>
          <w:rFonts w:ascii="Times New Roman" w:hAnsi="Times New Roman" w:cs="Times New Roman"/>
          <w:iCs/>
          <w:sz w:val="24"/>
          <w:szCs w:val="24"/>
        </w:rPr>
        <w:t xml:space="preserve"> ought to have </w:t>
      </w:r>
      <w:r w:rsidR="004208CB" w:rsidRPr="00C20D27">
        <w:rPr>
          <w:rFonts w:ascii="Times New Roman" w:hAnsi="Times New Roman" w:cs="Times New Roman"/>
          <w:iCs/>
          <w:sz w:val="24"/>
          <w:szCs w:val="24"/>
        </w:rPr>
        <w:t xml:space="preserve">instituted this suit. </w:t>
      </w:r>
    </w:p>
    <w:p w14:paraId="4E73D2DC" w14:textId="06D91CC4" w:rsidR="00482EC0" w:rsidRDefault="00482EC0"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In its response, the applicant admitted th</w:t>
      </w:r>
      <w:r w:rsidR="004208CB">
        <w:rPr>
          <w:rFonts w:ascii="Times New Roman" w:hAnsi="Times New Roman" w:cs="Times New Roman"/>
          <w:iCs/>
          <w:sz w:val="24"/>
          <w:szCs w:val="24"/>
        </w:rPr>
        <w:t>at because of the interrelatedness of Big Valley Masters Holdings (Pvt) Ltd and Big Valley Masters (Pvt) Ltd</w:t>
      </w:r>
      <w:r>
        <w:rPr>
          <w:rFonts w:ascii="Times New Roman" w:hAnsi="Times New Roman" w:cs="Times New Roman"/>
          <w:iCs/>
          <w:sz w:val="24"/>
          <w:szCs w:val="24"/>
        </w:rPr>
        <w:t xml:space="preserve"> </w:t>
      </w:r>
      <w:r w:rsidR="004208CB">
        <w:rPr>
          <w:rFonts w:ascii="Times New Roman" w:hAnsi="Times New Roman" w:cs="Times New Roman"/>
          <w:iCs/>
          <w:sz w:val="24"/>
          <w:szCs w:val="24"/>
        </w:rPr>
        <w:t xml:space="preserve">with the former being the holding company of the latter, an </w:t>
      </w:r>
      <w:r>
        <w:rPr>
          <w:rFonts w:ascii="Times New Roman" w:hAnsi="Times New Roman" w:cs="Times New Roman"/>
          <w:iCs/>
          <w:sz w:val="24"/>
          <w:szCs w:val="24"/>
        </w:rPr>
        <w:t>error</w:t>
      </w:r>
      <w:r w:rsidR="004208CB">
        <w:rPr>
          <w:rFonts w:ascii="Times New Roman" w:hAnsi="Times New Roman" w:cs="Times New Roman"/>
          <w:iCs/>
          <w:sz w:val="24"/>
          <w:szCs w:val="24"/>
        </w:rPr>
        <w:t xml:space="preserve"> had been made in the filing of</w:t>
      </w:r>
      <w:r>
        <w:rPr>
          <w:rFonts w:ascii="Times New Roman" w:hAnsi="Times New Roman" w:cs="Times New Roman"/>
          <w:iCs/>
          <w:sz w:val="24"/>
          <w:szCs w:val="24"/>
        </w:rPr>
        <w:t xml:space="preserve"> case numbers HCBC786-25 and HCBC831-25</w:t>
      </w:r>
      <w:r w:rsidR="004208CB">
        <w:rPr>
          <w:rFonts w:ascii="Times New Roman" w:hAnsi="Times New Roman" w:cs="Times New Roman"/>
          <w:iCs/>
          <w:sz w:val="24"/>
          <w:szCs w:val="24"/>
        </w:rPr>
        <w:t>. It said when the error was noted, both those cases had been withdrawn and are no longer pending before the courts. They both could not therefore have any bearing</w:t>
      </w:r>
      <w:r>
        <w:rPr>
          <w:rFonts w:ascii="Times New Roman" w:hAnsi="Times New Roman" w:cs="Times New Roman"/>
          <w:iCs/>
          <w:sz w:val="24"/>
          <w:szCs w:val="24"/>
        </w:rPr>
        <w:t xml:space="preserve"> </w:t>
      </w:r>
      <w:r w:rsidR="004208CB">
        <w:rPr>
          <w:rFonts w:ascii="Times New Roman" w:hAnsi="Times New Roman" w:cs="Times New Roman"/>
          <w:iCs/>
          <w:sz w:val="24"/>
          <w:szCs w:val="24"/>
        </w:rPr>
        <w:t xml:space="preserve">on </w:t>
      </w:r>
      <w:r>
        <w:rPr>
          <w:rFonts w:ascii="Times New Roman" w:hAnsi="Times New Roman" w:cs="Times New Roman"/>
          <w:iCs/>
          <w:sz w:val="24"/>
          <w:szCs w:val="24"/>
        </w:rPr>
        <w:t xml:space="preserve">the current application. </w:t>
      </w:r>
      <w:r w:rsidRPr="004208CB">
        <w:rPr>
          <w:rFonts w:ascii="Times New Roman" w:hAnsi="Times New Roman" w:cs="Times New Roman"/>
          <w:sz w:val="24"/>
          <w:szCs w:val="24"/>
        </w:rPr>
        <w:t>Mr</w:t>
      </w:r>
      <w:r>
        <w:rPr>
          <w:rFonts w:ascii="Times New Roman" w:hAnsi="Times New Roman" w:cs="Times New Roman"/>
          <w:i/>
          <w:iCs/>
          <w:sz w:val="24"/>
          <w:szCs w:val="24"/>
        </w:rPr>
        <w:t xml:space="preserve"> Masamvu </w:t>
      </w:r>
      <w:r w:rsidRPr="003021B1">
        <w:rPr>
          <w:rFonts w:ascii="Times New Roman" w:hAnsi="Times New Roman" w:cs="Times New Roman"/>
          <w:iCs/>
          <w:sz w:val="24"/>
          <w:szCs w:val="24"/>
        </w:rPr>
        <w:t>f</w:t>
      </w:r>
      <w:r>
        <w:rPr>
          <w:rFonts w:ascii="Times New Roman" w:hAnsi="Times New Roman" w:cs="Times New Roman"/>
          <w:iCs/>
          <w:sz w:val="24"/>
          <w:szCs w:val="24"/>
        </w:rPr>
        <w:t xml:space="preserve">urther said </w:t>
      </w:r>
      <w:r w:rsidR="004208CB">
        <w:rPr>
          <w:rFonts w:ascii="Times New Roman" w:hAnsi="Times New Roman" w:cs="Times New Roman"/>
          <w:iCs/>
          <w:sz w:val="24"/>
          <w:szCs w:val="24"/>
        </w:rPr>
        <w:t xml:space="preserve">that it was disingenuous for the second respondent to argue that </w:t>
      </w:r>
      <w:r>
        <w:rPr>
          <w:rFonts w:ascii="Times New Roman" w:hAnsi="Times New Roman" w:cs="Times New Roman"/>
          <w:iCs/>
          <w:sz w:val="24"/>
          <w:szCs w:val="24"/>
        </w:rPr>
        <w:t>the complaint was not made by th</w:t>
      </w:r>
      <w:r w:rsidR="004A292B">
        <w:rPr>
          <w:rFonts w:ascii="Times New Roman" w:hAnsi="Times New Roman" w:cs="Times New Roman"/>
          <w:iCs/>
          <w:sz w:val="24"/>
          <w:szCs w:val="24"/>
        </w:rPr>
        <w:t>e</w:t>
      </w:r>
      <w:r>
        <w:rPr>
          <w:rFonts w:ascii="Times New Roman" w:hAnsi="Times New Roman" w:cs="Times New Roman"/>
          <w:iCs/>
          <w:sz w:val="24"/>
          <w:szCs w:val="24"/>
        </w:rPr>
        <w:t xml:space="preserve"> applicant </w:t>
      </w:r>
      <w:r w:rsidR="004A292B">
        <w:rPr>
          <w:rFonts w:ascii="Times New Roman" w:hAnsi="Times New Roman" w:cs="Times New Roman"/>
          <w:iCs/>
          <w:sz w:val="24"/>
          <w:szCs w:val="24"/>
        </w:rPr>
        <w:t>al</w:t>
      </w:r>
      <w:r>
        <w:rPr>
          <w:rFonts w:ascii="Times New Roman" w:hAnsi="Times New Roman" w:cs="Times New Roman"/>
          <w:iCs/>
          <w:sz w:val="24"/>
          <w:szCs w:val="24"/>
        </w:rPr>
        <w:t xml:space="preserve">though the determination was </w:t>
      </w:r>
      <w:r w:rsidR="004A292B">
        <w:rPr>
          <w:rFonts w:ascii="Times New Roman" w:hAnsi="Times New Roman" w:cs="Times New Roman"/>
          <w:iCs/>
          <w:sz w:val="24"/>
          <w:szCs w:val="24"/>
        </w:rPr>
        <w:t xml:space="preserve">later erroneously </w:t>
      </w:r>
      <w:r>
        <w:rPr>
          <w:rFonts w:ascii="Times New Roman" w:hAnsi="Times New Roman" w:cs="Times New Roman"/>
          <w:iCs/>
          <w:sz w:val="24"/>
          <w:szCs w:val="24"/>
        </w:rPr>
        <w:t xml:space="preserve">addressed to Big Valley Masters Holdings (Pvt) Ltd. </w:t>
      </w:r>
      <w:r w:rsidR="004A292B">
        <w:rPr>
          <w:rFonts w:ascii="Times New Roman" w:hAnsi="Times New Roman" w:cs="Times New Roman"/>
          <w:iCs/>
          <w:sz w:val="24"/>
          <w:szCs w:val="24"/>
        </w:rPr>
        <w:t xml:space="preserve">That error by the PMD did not affect Big Valley Masters Holdings (Pvt) Ltd but the applicant. </w:t>
      </w:r>
    </w:p>
    <w:p w14:paraId="4682E849" w14:textId="77777777" w:rsidR="004A292B" w:rsidRDefault="004A292B"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In analysis, it must be noted that the decision to withdraw a matter is a unilateral one except in few specified circumstances. When a matter is successfully withdrawn from the courts, very little may be accrued from referencing it because in essence, there is no matter before the courts. I agree that it may be disingenuous of the second respondent to attempt to hold on to a mistake which the applicant has clearly explained. Once it noted the mistakes, the applicant withdrew its claims. The matter ended there. </w:t>
      </w:r>
    </w:p>
    <w:p w14:paraId="4C6D13E5" w14:textId="44A2127F" w:rsidR="003021B1" w:rsidRDefault="004A292B"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It is equally pretentious for the second respondent to argue that it was Big Valleys Masters Holdings (Pvt) Ltd which raised the complaint which led to the hearing before the first respondent on 17 June 2025. The very first paragraph of the letter of complaint puts that argument to rest. </w:t>
      </w:r>
      <w:r w:rsidR="003021B1">
        <w:rPr>
          <w:rFonts w:ascii="Times New Roman" w:hAnsi="Times New Roman" w:cs="Times New Roman"/>
          <w:iCs/>
          <w:sz w:val="24"/>
          <w:szCs w:val="24"/>
        </w:rPr>
        <w:t>I</w:t>
      </w:r>
      <w:r w:rsidR="00CB71A5">
        <w:rPr>
          <w:rFonts w:ascii="Times New Roman" w:hAnsi="Times New Roman" w:cs="Times New Roman"/>
          <w:iCs/>
          <w:sz w:val="24"/>
          <w:szCs w:val="24"/>
        </w:rPr>
        <w:t>t read that: -</w:t>
      </w:r>
    </w:p>
    <w:p w14:paraId="0FA10718" w14:textId="1B590CE1" w:rsidR="00F4279C" w:rsidRPr="00F4279C" w:rsidRDefault="00F4279C" w:rsidP="00F4279C">
      <w:pPr>
        <w:pStyle w:val="ListParagraph"/>
        <w:spacing w:line="240" w:lineRule="auto"/>
        <w:ind w:left="1440"/>
        <w:jc w:val="both"/>
        <w:rPr>
          <w:rFonts w:ascii="Times New Roman" w:hAnsi="Times New Roman" w:cs="Times New Roman"/>
          <w:b/>
          <w:iCs/>
          <w:sz w:val="20"/>
          <w:szCs w:val="20"/>
        </w:rPr>
      </w:pPr>
      <w:r>
        <w:rPr>
          <w:rFonts w:ascii="Times New Roman" w:hAnsi="Times New Roman" w:cs="Times New Roman"/>
          <w:iCs/>
          <w:sz w:val="20"/>
          <w:szCs w:val="20"/>
        </w:rPr>
        <w:t xml:space="preserve">“We write to formally lodge a complaint on behalf of </w:t>
      </w:r>
      <w:r>
        <w:rPr>
          <w:rFonts w:ascii="Times New Roman" w:hAnsi="Times New Roman" w:cs="Times New Roman"/>
          <w:b/>
          <w:iCs/>
          <w:sz w:val="20"/>
          <w:szCs w:val="20"/>
        </w:rPr>
        <w:t xml:space="preserve">Big Valley Masters (Private) </w:t>
      </w:r>
      <w:r w:rsidR="00CB71A5">
        <w:rPr>
          <w:rFonts w:ascii="Times New Roman" w:hAnsi="Times New Roman" w:cs="Times New Roman"/>
          <w:b/>
          <w:iCs/>
          <w:sz w:val="20"/>
          <w:szCs w:val="20"/>
        </w:rPr>
        <w:t xml:space="preserve">Ltd </w:t>
      </w:r>
      <w:r>
        <w:rPr>
          <w:rFonts w:ascii="Times New Roman" w:hAnsi="Times New Roman" w:cs="Times New Roman"/>
          <w:b/>
          <w:iCs/>
          <w:sz w:val="20"/>
          <w:szCs w:val="20"/>
        </w:rPr>
        <w:t xml:space="preserve">(BVM) </w:t>
      </w:r>
      <w:r w:rsidRPr="00F4279C">
        <w:rPr>
          <w:rFonts w:ascii="Times New Roman" w:hAnsi="Times New Roman" w:cs="Times New Roman"/>
          <w:iCs/>
          <w:sz w:val="20"/>
          <w:szCs w:val="20"/>
        </w:rPr>
        <w:t>concerning a matter</w:t>
      </w:r>
      <w:r>
        <w:rPr>
          <w:rFonts w:ascii="Times New Roman" w:hAnsi="Times New Roman" w:cs="Times New Roman"/>
          <w:b/>
          <w:iCs/>
          <w:sz w:val="20"/>
          <w:szCs w:val="20"/>
        </w:rPr>
        <w:t>…”</w:t>
      </w:r>
    </w:p>
    <w:p w14:paraId="465E0989" w14:textId="60E59D2E" w:rsidR="00872B82" w:rsidRDefault="00CB71A5"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As can be seen, t</w:t>
      </w:r>
      <w:r w:rsidR="00F4279C">
        <w:rPr>
          <w:rFonts w:ascii="Times New Roman" w:hAnsi="Times New Roman" w:cs="Times New Roman"/>
          <w:iCs/>
          <w:sz w:val="24"/>
          <w:szCs w:val="24"/>
        </w:rPr>
        <w:t xml:space="preserve">he </w:t>
      </w:r>
      <w:r>
        <w:rPr>
          <w:rFonts w:ascii="Times New Roman" w:hAnsi="Times New Roman" w:cs="Times New Roman"/>
          <w:iCs/>
          <w:sz w:val="24"/>
          <w:szCs w:val="24"/>
        </w:rPr>
        <w:t xml:space="preserve">bolding in the above excerpt was the applicant’s. </w:t>
      </w:r>
      <w:r w:rsidR="00BC3FC7">
        <w:rPr>
          <w:rFonts w:ascii="Times New Roman" w:hAnsi="Times New Roman" w:cs="Times New Roman"/>
          <w:iCs/>
          <w:sz w:val="24"/>
          <w:szCs w:val="24"/>
        </w:rPr>
        <w:t>T</w:t>
      </w:r>
      <w:r>
        <w:rPr>
          <w:rFonts w:ascii="Times New Roman" w:hAnsi="Times New Roman" w:cs="Times New Roman"/>
          <w:iCs/>
          <w:sz w:val="24"/>
          <w:szCs w:val="24"/>
        </w:rPr>
        <w:t xml:space="preserve">here can be no doubt therefore that the entity which lodged the complaint with the PMD was the applicant in this matter. It is admitted that the letter was on a Big Valley Masters Holdings (Pvt) Ltd letter head but that to me did not change anything.  </w:t>
      </w:r>
      <w:r w:rsidR="00457A00">
        <w:rPr>
          <w:rFonts w:ascii="Times New Roman" w:hAnsi="Times New Roman" w:cs="Times New Roman"/>
          <w:iCs/>
          <w:sz w:val="24"/>
          <w:szCs w:val="24"/>
        </w:rPr>
        <w:t>A letter head, simply serves to emphasize the brand identity of a corporation.  It does not serve to identify a complainant in a dispute. It is the reason why complaints written on unbranded papers do not lose their value as such.  To put the argument to rest, I noted that r</w:t>
      </w:r>
      <w:r w:rsidR="007128BC">
        <w:rPr>
          <w:rFonts w:ascii="Times New Roman" w:hAnsi="Times New Roman" w:cs="Times New Roman"/>
          <w:iCs/>
          <w:sz w:val="24"/>
          <w:szCs w:val="24"/>
        </w:rPr>
        <w:t xml:space="preserve">ight at the end of the letter, the author </w:t>
      </w:r>
      <w:r w:rsidR="00457A00">
        <w:rPr>
          <w:rFonts w:ascii="Times New Roman" w:hAnsi="Times New Roman" w:cs="Times New Roman"/>
          <w:iCs/>
          <w:sz w:val="24"/>
          <w:szCs w:val="24"/>
        </w:rPr>
        <w:t xml:space="preserve">once again </w:t>
      </w:r>
      <w:r w:rsidR="007128BC">
        <w:rPr>
          <w:rFonts w:ascii="Times New Roman" w:hAnsi="Times New Roman" w:cs="Times New Roman"/>
          <w:iCs/>
          <w:sz w:val="24"/>
          <w:szCs w:val="24"/>
        </w:rPr>
        <w:t xml:space="preserve">indicated that he was acting on behalf of Big Valley </w:t>
      </w:r>
      <w:r w:rsidR="00457A00">
        <w:rPr>
          <w:rFonts w:ascii="Times New Roman" w:hAnsi="Times New Roman" w:cs="Times New Roman"/>
          <w:iCs/>
          <w:sz w:val="24"/>
          <w:szCs w:val="24"/>
        </w:rPr>
        <w:t>M</w:t>
      </w:r>
      <w:r w:rsidR="007128BC">
        <w:rPr>
          <w:rFonts w:ascii="Times New Roman" w:hAnsi="Times New Roman" w:cs="Times New Roman"/>
          <w:iCs/>
          <w:sz w:val="24"/>
          <w:szCs w:val="24"/>
        </w:rPr>
        <w:t>asters (</w:t>
      </w:r>
      <w:r w:rsidR="00457A00">
        <w:rPr>
          <w:rFonts w:ascii="Times New Roman" w:hAnsi="Times New Roman" w:cs="Times New Roman"/>
          <w:iCs/>
          <w:sz w:val="24"/>
          <w:szCs w:val="24"/>
        </w:rPr>
        <w:t>P</w:t>
      </w:r>
      <w:r w:rsidR="007128BC">
        <w:rPr>
          <w:rFonts w:ascii="Times New Roman" w:hAnsi="Times New Roman" w:cs="Times New Roman"/>
          <w:iCs/>
          <w:sz w:val="24"/>
          <w:szCs w:val="24"/>
        </w:rPr>
        <w:t xml:space="preserve">vt) Ltd. </w:t>
      </w:r>
      <w:r w:rsidR="00457A00">
        <w:rPr>
          <w:rFonts w:ascii="Times New Roman" w:hAnsi="Times New Roman" w:cs="Times New Roman"/>
          <w:iCs/>
          <w:sz w:val="24"/>
          <w:szCs w:val="24"/>
        </w:rPr>
        <w:t xml:space="preserve">Nothing more could be needed to demonstrate who the complainant was in that case. </w:t>
      </w:r>
    </w:p>
    <w:p w14:paraId="2F99E176" w14:textId="5972938B" w:rsidR="00F4279C" w:rsidRDefault="00872B82"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Despite all the above evidence as to the identity of the complainant, </w:t>
      </w:r>
      <w:r w:rsidR="00457A00">
        <w:rPr>
          <w:rFonts w:ascii="Times New Roman" w:hAnsi="Times New Roman" w:cs="Times New Roman"/>
          <w:iCs/>
          <w:sz w:val="24"/>
          <w:szCs w:val="24"/>
        </w:rPr>
        <w:t>the PMD addressed</w:t>
      </w:r>
      <w:r w:rsidRPr="00872B82">
        <w:rPr>
          <w:rFonts w:ascii="Times New Roman" w:hAnsi="Times New Roman" w:cs="Times New Roman"/>
          <w:iCs/>
          <w:sz w:val="24"/>
          <w:szCs w:val="24"/>
        </w:rPr>
        <w:t xml:space="preserve"> </w:t>
      </w:r>
      <w:r>
        <w:rPr>
          <w:rFonts w:ascii="Times New Roman" w:hAnsi="Times New Roman" w:cs="Times New Roman"/>
          <w:iCs/>
          <w:sz w:val="24"/>
          <w:szCs w:val="24"/>
        </w:rPr>
        <w:t>his determination, to</w:t>
      </w:r>
      <w:r w:rsidR="00457A00">
        <w:rPr>
          <w:rFonts w:ascii="Times New Roman" w:hAnsi="Times New Roman" w:cs="Times New Roman"/>
          <w:iCs/>
          <w:sz w:val="24"/>
          <w:szCs w:val="24"/>
        </w:rPr>
        <w:t xml:space="preserve"> Big Valley Masters Holdings (Pvt) Ltd </w:t>
      </w:r>
      <w:r>
        <w:rPr>
          <w:rFonts w:ascii="Times New Roman" w:hAnsi="Times New Roman" w:cs="Times New Roman"/>
          <w:iCs/>
          <w:sz w:val="24"/>
          <w:szCs w:val="24"/>
        </w:rPr>
        <w:t>but</w:t>
      </w:r>
      <w:r w:rsidR="00457A00">
        <w:rPr>
          <w:rFonts w:ascii="Times New Roman" w:hAnsi="Times New Roman" w:cs="Times New Roman"/>
          <w:iCs/>
          <w:sz w:val="24"/>
          <w:szCs w:val="24"/>
        </w:rPr>
        <w:t xml:space="preserve"> in the body of the decision, he constantly referred to the applicant. That the PMD made such errors is not something that can be attributed to the applicant. As it contended, it was the complainant. The decision affected it and not its sister company. In the end the PMD’s indiscretions cannot be used to bar the applicant for impugning </w:t>
      </w:r>
      <w:r>
        <w:rPr>
          <w:rFonts w:ascii="Times New Roman" w:hAnsi="Times New Roman" w:cs="Times New Roman"/>
          <w:iCs/>
          <w:sz w:val="24"/>
          <w:szCs w:val="24"/>
        </w:rPr>
        <w:t>a</w:t>
      </w:r>
      <w:r w:rsidR="00457A00">
        <w:rPr>
          <w:rFonts w:ascii="Times New Roman" w:hAnsi="Times New Roman" w:cs="Times New Roman"/>
          <w:iCs/>
          <w:sz w:val="24"/>
          <w:szCs w:val="24"/>
        </w:rPr>
        <w:t xml:space="preserve"> determination which it genuinely believes is prejudicial to its interests. </w:t>
      </w:r>
      <w:r>
        <w:rPr>
          <w:rFonts w:ascii="Times New Roman" w:hAnsi="Times New Roman" w:cs="Times New Roman"/>
          <w:iCs/>
          <w:sz w:val="24"/>
          <w:szCs w:val="24"/>
        </w:rPr>
        <w:t xml:space="preserve">The approach by the first respondent may be explainable on the basis of issues which I will discuss elsewhere in the judgment. </w:t>
      </w:r>
    </w:p>
    <w:p w14:paraId="5D1516F1" w14:textId="77777777" w:rsidR="00872B82" w:rsidRPr="00872B82" w:rsidRDefault="00872B82" w:rsidP="00F4279C">
      <w:pPr>
        <w:pStyle w:val="ListParagraph"/>
        <w:numPr>
          <w:ilvl w:val="0"/>
          <w:numId w:val="2"/>
        </w:numPr>
        <w:spacing w:line="360" w:lineRule="auto"/>
        <w:jc w:val="both"/>
        <w:rPr>
          <w:rFonts w:ascii="Times New Roman" w:hAnsi="Times New Roman" w:cs="Times New Roman"/>
          <w:b/>
          <w:iCs/>
          <w:sz w:val="24"/>
          <w:szCs w:val="24"/>
        </w:rPr>
      </w:pPr>
      <w:r w:rsidRPr="00872B82">
        <w:rPr>
          <w:rFonts w:ascii="Times New Roman" w:hAnsi="Times New Roman" w:cs="Times New Roman"/>
          <w:iCs/>
          <w:sz w:val="24"/>
          <w:szCs w:val="24"/>
        </w:rPr>
        <w:t xml:space="preserve">For the above reasons the objections regarding non-disclosure and the applicant’s locus in the matter cannot succeed. They are accordingly dismissed.  </w:t>
      </w:r>
    </w:p>
    <w:p w14:paraId="557B1827" w14:textId="4147DFC0" w:rsidR="00F4279C" w:rsidRPr="00872B82" w:rsidRDefault="00816EA9" w:rsidP="00872B82">
      <w:pPr>
        <w:spacing w:line="360" w:lineRule="auto"/>
        <w:ind w:left="360"/>
        <w:jc w:val="both"/>
        <w:rPr>
          <w:rFonts w:ascii="Times New Roman" w:hAnsi="Times New Roman" w:cs="Times New Roman"/>
          <w:b/>
          <w:iCs/>
          <w:sz w:val="24"/>
          <w:szCs w:val="24"/>
        </w:rPr>
      </w:pPr>
      <w:r>
        <w:rPr>
          <w:rFonts w:ascii="Times New Roman" w:hAnsi="Times New Roman" w:cs="Times New Roman"/>
          <w:b/>
          <w:iCs/>
          <w:sz w:val="24"/>
          <w:szCs w:val="24"/>
        </w:rPr>
        <w:lastRenderedPageBreak/>
        <w:t>The m</w:t>
      </w:r>
      <w:r w:rsidR="00BB0730" w:rsidRPr="00872B82">
        <w:rPr>
          <w:rFonts w:ascii="Times New Roman" w:hAnsi="Times New Roman" w:cs="Times New Roman"/>
          <w:b/>
          <w:iCs/>
          <w:sz w:val="24"/>
          <w:szCs w:val="24"/>
        </w:rPr>
        <w:t>erits</w:t>
      </w:r>
    </w:p>
    <w:p w14:paraId="580FF46E" w14:textId="4D909681" w:rsidR="00987E48" w:rsidRDefault="004252C3"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On the merits, the applicant argued that the</w:t>
      </w:r>
      <w:r w:rsidR="00F80CC1">
        <w:rPr>
          <w:rFonts w:ascii="Times New Roman" w:hAnsi="Times New Roman" w:cs="Times New Roman"/>
          <w:iCs/>
          <w:sz w:val="24"/>
          <w:szCs w:val="24"/>
        </w:rPr>
        <w:t xml:space="preserve"> first </w:t>
      </w:r>
      <w:r>
        <w:rPr>
          <w:rFonts w:ascii="Times New Roman" w:hAnsi="Times New Roman" w:cs="Times New Roman"/>
          <w:iCs/>
          <w:sz w:val="24"/>
          <w:szCs w:val="24"/>
        </w:rPr>
        <w:t>respondent</w:t>
      </w:r>
      <w:r w:rsidR="00F80CC1">
        <w:rPr>
          <w:rFonts w:ascii="Times New Roman" w:hAnsi="Times New Roman" w:cs="Times New Roman"/>
          <w:iCs/>
          <w:sz w:val="24"/>
          <w:szCs w:val="24"/>
        </w:rPr>
        <w:t xml:space="preserve">’s determination was, in more ways than one, afflicted with gross </w:t>
      </w:r>
      <w:r>
        <w:rPr>
          <w:rFonts w:ascii="Times New Roman" w:hAnsi="Times New Roman" w:cs="Times New Roman"/>
          <w:iCs/>
          <w:sz w:val="24"/>
          <w:szCs w:val="24"/>
        </w:rPr>
        <w:t>procedural</w:t>
      </w:r>
      <w:r w:rsidR="00F80CC1">
        <w:rPr>
          <w:rFonts w:ascii="Times New Roman" w:hAnsi="Times New Roman" w:cs="Times New Roman"/>
          <w:iCs/>
          <w:sz w:val="24"/>
          <w:szCs w:val="24"/>
        </w:rPr>
        <w:t xml:space="preserve"> irregularities. The first was that the PMD grossly</w:t>
      </w:r>
      <w:r>
        <w:rPr>
          <w:rFonts w:ascii="Times New Roman" w:hAnsi="Times New Roman" w:cs="Times New Roman"/>
          <w:iCs/>
          <w:sz w:val="24"/>
          <w:szCs w:val="24"/>
        </w:rPr>
        <w:t xml:space="preserve"> erred when he sub-delegated his powers to officers</w:t>
      </w:r>
      <w:r w:rsidR="00F80CC1">
        <w:rPr>
          <w:rFonts w:ascii="Times New Roman" w:hAnsi="Times New Roman" w:cs="Times New Roman"/>
          <w:iCs/>
          <w:sz w:val="24"/>
          <w:szCs w:val="24"/>
        </w:rPr>
        <w:t xml:space="preserve"> working under him. </w:t>
      </w:r>
      <w:r>
        <w:rPr>
          <w:rFonts w:ascii="Times New Roman" w:hAnsi="Times New Roman" w:cs="Times New Roman"/>
          <w:iCs/>
          <w:sz w:val="24"/>
          <w:szCs w:val="24"/>
        </w:rPr>
        <w:t xml:space="preserve"> </w:t>
      </w:r>
      <w:r w:rsidR="00F80CC1">
        <w:rPr>
          <w:rFonts w:ascii="Times New Roman" w:hAnsi="Times New Roman" w:cs="Times New Roman"/>
          <w:sz w:val="24"/>
          <w:szCs w:val="24"/>
        </w:rPr>
        <w:t xml:space="preserve">It said the PMD did not preside over the hearing but surprisingly made the determination. </w:t>
      </w:r>
      <w:r w:rsidR="00987E48">
        <w:rPr>
          <w:rFonts w:ascii="Times New Roman" w:hAnsi="Times New Roman" w:cs="Times New Roman"/>
          <w:sz w:val="24"/>
          <w:szCs w:val="24"/>
        </w:rPr>
        <w:t xml:space="preserve">The applicant further argued that the PMD was biased and that the bias is typified by his addressing the determination to an entity which had not appeared before him.  </w:t>
      </w:r>
    </w:p>
    <w:p w14:paraId="6E5A6B5A" w14:textId="45736B75" w:rsidR="004252C3" w:rsidRDefault="004252C3"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 response, counsel for the </w:t>
      </w:r>
      <w:r w:rsidR="00987E48">
        <w:rPr>
          <w:rFonts w:ascii="Times New Roman" w:hAnsi="Times New Roman" w:cs="Times New Roman"/>
          <w:iCs/>
          <w:sz w:val="24"/>
          <w:szCs w:val="24"/>
        </w:rPr>
        <w:t xml:space="preserve">first </w:t>
      </w:r>
      <w:r>
        <w:rPr>
          <w:rFonts w:ascii="Times New Roman" w:hAnsi="Times New Roman" w:cs="Times New Roman"/>
          <w:iCs/>
          <w:sz w:val="24"/>
          <w:szCs w:val="24"/>
        </w:rPr>
        <w:t>respondent, did not dispute that the P</w:t>
      </w:r>
      <w:r w:rsidR="00987E48">
        <w:rPr>
          <w:rFonts w:ascii="Times New Roman" w:hAnsi="Times New Roman" w:cs="Times New Roman"/>
          <w:iCs/>
          <w:sz w:val="24"/>
          <w:szCs w:val="24"/>
        </w:rPr>
        <w:t>MD</w:t>
      </w:r>
      <w:r>
        <w:rPr>
          <w:rFonts w:ascii="Times New Roman" w:hAnsi="Times New Roman" w:cs="Times New Roman"/>
          <w:iCs/>
          <w:sz w:val="24"/>
          <w:szCs w:val="24"/>
        </w:rPr>
        <w:t xml:space="preserve"> </w:t>
      </w:r>
      <w:r w:rsidR="00987E48">
        <w:rPr>
          <w:rFonts w:ascii="Times New Roman" w:hAnsi="Times New Roman" w:cs="Times New Roman"/>
          <w:iCs/>
          <w:sz w:val="24"/>
          <w:szCs w:val="24"/>
        </w:rPr>
        <w:t xml:space="preserve">did not preside over the hearing. He did not also contest the allegation that it was the PMD who ultimately made </w:t>
      </w:r>
      <w:r>
        <w:rPr>
          <w:rFonts w:ascii="Times New Roman" w:hAnsi="Times New Roman" w:cs="Times New Roman"/>
          <w:iCs/>
          <w:sz w:val="24"/>
          <w:szCs w:val="24"/>
        </w:rPr>
        <w:t xml:space="preserve">the determination. </w:t>
      </w:r>
      <w:r w:rsidR="00987E48">
        <w:rPr>
          <w:rFonts w:ascii="Times New Roman" w:hAnsi="Times New Roman" w:cs="Times New Roman"/>
          <w:iCs/>
          <w:sz w:val="24"/>
          <w:szCs w:val="24"/>
        </w:rPr>
        <w:t xml:space="preserve">Unsurprisingly, the second respondent would not go down without a fight. He cried more than the bereaved. Without indicating whether or not he held a brief for the first respondent, counsel </w:t>
      </w:r>
      <w:r w:rsidR="00922E41">
        <w:rPr>
          <w:rFonts w:ascii="Times New Roman" w:hAnsi="Times New Roman" w:cs="Times New Roman"/>
          <w:iCs/>
          <w:sz w:val="24"/>
          <w:szCs w:val="24"/>
        </w:rPr>
        <w:t xml:space="preserve">spiritedly </w:t>
      </w:r>
      <w:r w:rsidR="00987E48">
        <w:rPr>
          <w:rFonts w:ascii="Times New Roman" w:hAnsi="Times New Roman" w:cs="Times New Roman"/>
          <w:iCs/>
          <w:sz w:val="24"/>
          <w:szCs w:val="24"/>
        </w:rPr>
        <w:t xml:space="preserve">argued that the PMD had </w:t>
      </w:r>
      <w:r w:rsidR="008747DF">
        <w:rPr>
          <w:rFonts w:ascii="Times New Roman" w:hAnsi="Times New Roman" w:cs="Times New Roman"/>
          <w:iCs/>
          <w:sz w:val="24"/>
          <w:szCs w:val="24"/>
        </w:rPr>
        <w:t xml:space="preserve">conducted </w:t>
      </w:r>
      <w:r w:rsidR="00987E48">
        <w:rPr>
          <w:rFonts w:ascii="Times New Roman" w:hAnsi="Times New Roman" w:cs="Times New Roman"/>
          <w:iCs/>
          <w:sz w:val="24"/>
          <w:szCs w:val="24"/>
        </w:rPr>
        <w:t xml:space="preserve">a </w:t>
      </w:r>
      <w:r w:rsidR="008747DF">
        <w:rPr>
          <w:rFonts w:ascii="Times New Roman" w:hAnsi="Times New Roman" w:cs="Times New Roman"/>
          <w:iCs/>
          <w:sz w:val="24"/>
          <w:szCs w:val="24"/>
        </w:rPr>
        <w:t>summar</w:t>
      </w:r>
      <w:r w:rsidR="00987E48">
        <w:rPr>
          <w:rFonts w:ascii="Times New Roman" w:hAnsi="Times New Roman" w:cs="Times New Roman"/>
          <w:iCs/>
          <w:sz w:val="24"/>
          <w:szCs w:val="24"/>
        </w:rPr>
        <w:t xml:space="preserve">y hearing </w:t>
      </w:r>
      <w:r w:rsidR="008747DF">
        <w:rPr>
          <w:rFonts w:ascii="Times New Roman" w:hAnsi="Times New Roman" w:cs="Times New Roman"/>
          <w:iCs/>
          <w:sz w:val="24"/>
          <w:szCs w:val="24"/>
        </w:rPr>
        <w:t xml:space="preserve">in terms </w:t>
      </w:r>
      <w:r w:rsidR="00987E48">
        <w:rPr>
          <w:rFonts w:ascii="Times New Roman" w:hAnsi="Times New Roman" w:cs="Times New Roman"/>
          <w:iCs/>
          <w:sz w:val="24"/>
          <w:szCs w:val="24"/>
        </w:rPr>
        <w:t xml:space="preserve">of </w:t>
      </w:r>
      <w:r w:rsidR="008747DF">
        <w:rPr>
          <w:rFonts w:ascii="Times New Roman" w:hAnsi="Times New Roman" w:cs="Times New Roman"/>
          <w:iCs/>
          <w:sz w:val="24"/>
          <w:szCs w:val="24"/>
        </w:rPr>
        <w:t>s</w:t>
      </w:r>
      <w:r w:rsidR="00987E48">
        <w:rPr>
          <w:rFonts w:ascii="Times New Roman" w:hAnsi="Times New Roman" w:cs="Times New Roman"/>
          <w:iCs/>
          <w:sz w:val="24"/>
          <w:szCs w:val="24"/>
        </w:rPr>
        <w:t xml:space="preserve"> </w:t>
      </w:r>
      <w:r w:rsidR="008747DF">
        <w:rPr>
          <w:rFonts w:ascii="Times New Roman" w:hAnsi="Times New Roman" w:cs="Times New Roman"/>
          <w:iCs/>
          <w:sz w:val="24"/>
          <w:szCs w:val="24"/>
        </w:rPr>
        <w:t>345 of the Mines and Minerals Act [</w:t>
      </w:r>
      <w:r w:rsidR="008747DF">
        <w:rPr>
          <w:rFonts w:ascii="Times New Roman" w:hAnsi="Times New Roman" w:cs="Times New Roman"/>
          <w:i/>
          <w:iCs/>
          <w:sz w:val="24"/>
          <w:szCs w:val="24"/>
        </w:rPr>
        <w:t>Chapter 21:</w:t>
      </w:r>
      <w:r w:rsidR="008747DF" w:rsidRPr="008747DF">
        <w:rPr>
          <w:rFonts w:ascii="Times New Roman" w:hAnsi="Times New Roman" w:cs="Times New Roman"/>
          <w:iCs/>
          <w:sz w:val="24"/>
          <w:szCs w:val="24"/>
        </w:rPr>
        <w:t>05</w:t>
      </w:r>
      <w:r w:rsidR="008747DF">
        <w:rPr>
          <w:rFonts w:ascii="Times New Roman" w:hAnsi="Times New Roman" w:cs="Times New Roman"/>
          <w:iCs/>
          <w:sz w:val="24"/>
          <w:szCs w:val="24"/>
        </w:rPr>
        <w:t>]</w:t>
      </w:r>
      <w:r w:rsidR="009E44B3">
        <w:rPr>
          <w:rFonts w:ascii="Times New Roman" w:hAnsi="Times New Roman" w:cs="Times New Roman"/>
          <w:iCs/>
          <w:sz w:val="24"/>
          <w:szCs w:val="24"/>
        </w:rPr>
        <w:t xml:space="preserve"> (hereinafter “the</w:t>
      </w:r>
      <w:r w:rsidR="00987E48">
        <w:rPr>
          <w:rFonts w:ascii="Times New Roman" w:hAnsi="Times New Roman" w:cs="Times New Roman"/>
          <w:iCs/>
          <w:sz w:val="24"/>
          <w:szCs w:val="24"/>
        </w:rPr>
        <w:t xml:space="preserve"> </w:t>
      </w:r>
      <w:r w:rsidR="009E44B3">
        <w:rPr>
          <w:rFonts w:ascii="Times New Roman" w:hAnsi="Times New Roman" w:cs="Times New Roman"/>
          <w:iCs/>
          <w:sz w:val="24"/>
          <w:szCs w:val="24"/>
        </w:rPr>
        <w:t>Act”)</w:t>
      </w:r>
      <w:r w:rsidR="00987E48">
        <w:rPr>
          <w:rFonts w:ascii="Times New Roman" w:hAnsi="Times New Roman" w:cs="Times New Roman"/>
          <w:iCs/>
          <w:sz w:val="24"/>
          <w:szCs w:val="24"/>
        </w:rPr>
        <w:t xml:space="preserve">. He added that once the applicant </w:t>
      </w:r>
      <w:r>
        <w:rPr>
          <w:rFonts w:ascii="Times New Roman" w:hAnsi="Times New Roman" w:cs="Times New Roman"/>
          <w:iCs/>
          <w:sz w:val="24"/>
          <w:szCs w:val="24"/>
        </w:rPr>
        <w:t xml:space="preserve">signed </w:t>
      </w:r>
      <w:r w:rsidR="00987E48">
        <w:rPr>
          <w:rFonts w:ascii="Times New Roman" w:hAnsi="Times New Roman" w:cs="Times New Roman"/>
          <w:iCs/>
          <w:sz w:val="24"/>
          <w:szCs w:val="24"/>
        </w:rPr>
        <w:t xml:space="preserve">the </w:t>
      </w:r>
      <w:r>
        <w:rPr>
          <w:rFonts w:ascii="Times New Roman" w:hAnsi="Times New Roman" w:cs="Times New Roman"/>
          <w:iCs/>
          <w:sz w:val="24"/>
          <w:szCs w:val="24"/>
        </w:rPr>
        <w:t xml:space="preserve">consent form </w:t>
      </w:r>
      <w:r w:rsidR="00922E41">
        <w:rPr>
          <w:rFonts w:ascii="Times New Roman" w:hAnsi="Times New Roman" w:cs="Times New Roman"/>
          <w:iCs/>
          <w:sz w:val="24"/>
          <w:szCs w:val="24"/>
        </w:rPr>
        <w:t>accepting that the hearing be held before the PMD, he had bound himself to any decision made thereafter</w:t>
      </w:r>
      <w:r w:rsidR="008747DF">
        <w:rPr>
          <w:rFonts w:ascii="Times New Roman" w:hAnsi="Times New Roman" w:cs="Times New Roman"/>
          <w:iCs/>
          <w:sz w:val="24"/>
          <w:szCs w:val="24"/>
        </w:rPr>
        <w:t xml:space="preserve">. </w:t>
      </w:r>
      <w:r w:rsidR="00922E41">
        <w:rPr>
          <w:rFonts w:ascii="Times New Roman" w:hAnsi="Times New Roman" w:cs="Times New Roman"/>
          <w:iCs/>
          <w:sz w:val="24"/>
          <w:szCs w:val="24"/>
        </w:rPr>
        <w:t xml:space="preserve">He further argued that the applicant had been given an opportunity to make representations which it did. To the second respondent, there was therefore no </w:t>
      </w:r>
      <w:r w:rsidR="008747DF">
        <w:rPr>
          <w:rFonts w:ascii="Times New Roman" w:hAnsi="Times New Roman" w:cs="Times New Roman"/>
          <w:iCs/>
          <w:sz w:val="24"/>
          <w:szCs w:val="24"/>
        </w:rPr>
        <w:t>anomaly in the way the hearing was conducte</w:t>
      </w:r>
      <w:r w:rsidR="00F4279C">
        <w:rPr>
          <w:rFonts w:ascii="Times New Roman" w:hAnsi="Times New Roman" w:cs="Times New Roman"/>
          <w:iCs/>
          <w:sz w:val="24"/>
          <w:szCs w:val="24"/>
        </w:rPr>
        <w:t>d</w:t>
      </w:r>
      <w:r w:rsidR="00922E41">
        <w:rPr>
          <w:rFonts w:ascii="Times New Roman" w:hAnsi="Times New Roman" w:cs="Times New Roman"/>
          <w:iCs/>
          <w:sz w:val="24"/>
          <w:szCs w:val="24"/>
        </w:rPr>
        <w:t xml:space="preserve">. </w:t>
      </w:r>
    </w:p>
    <w:p w14:paraId="66E3586C" w14:textId="7536D173" w:rsidR="005135DA" w:rsidRPr="005135DA" w:rsidRDefault="005135DA" w:rsidP="005135DA">
      <w:pPr>
        <w:spacing w:line="360" w:lineRule="auto"/>
        <w:ind w:left="360" w:firstLine="360"/>
        <w:jc w:val="both"/>
        <w:rPr>
          <w:rFonts w:ascii="Times New Roman" w:hAnsi="Times New Roman" w:cs="Times New Roman"/>
          <w:b/>
          <w:bCs/>
          <w:iCs/>
          <w:sz w:val="24"/>
          <w:szCs w:val="24"/>
        </w:rPr>
      </w:pPr>
      <w:r w:rsidRPr="005135DA">
        <w:rPr>
          <w:rFonts w:ascii="Times New Roman" w:hAnsi="Times New Roman" w:cs="Times New Roman"/>
          <w:b/>
          <w:bCs/>
          <w:iCs/>
          <w:sz w:val="24"/>
          <w:szCs w:val="24"/>
        </w:rPr>
        <w:t>The law</w:t>
      </w:r>
    </w:p>
    <w:p w14:paraId="1DD55E13" w14:textId="0C381F10" w:rsidR="003E7F4A" w:rsidRDefault="009E44B3"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 </w:t>
      </w:r>
      <w:r w:rsidR="005135DA">
        <w:rPr>
          <w:rFonts w:ascii="Times New Roman" w:hAnsi="Times New Roman" w:cs="Times New Roman"/>
          <w:iCs/>
          <w:sz w:val="24"/>
          <w:szCs w:val="24"/>
        </w:rPr>
        <w:t>this</w:t>
      </w:r>
      <w:r>
        <w:rPr>
          <w:rFonts w:ascii="Times New Roman" w:hAnsi="Times New Roman" w:cs="Times New Roman"/>
          <w:iCs/>
          <w:sz w:val="24"/>
          <w:szCs w:val="24"/>
        </w:rPr>
        <w:t xml:space="preserve"> jurisdiction, mining disputes are resolved </w:t>
      </w:r>
      <w:r w:rsidR="005135DA">
        <w:rPr>
          <w:rFonts w:ascii="Times New Roman" w:hAnsi="Times New Roman" w:cs="Times New Roman"/>
          <w:iCs/>
          <w:sz w:val="24"/>
          <w:szCs w:val="24"/>
        </w:rPr>
        <w:t xml:space="preserve">in </w:t>
      </w:r>
      <w:r>
        <w:rPr>
          <w:rFonts w:ascii="Times New Roman" w:hAnsi="Times New Roman" w:cs="Times New Roman"/>
          <w:iCs/>
          <w:sz w:val="24"/>
          <w:szCs w:val="24"/>
        </w:rPr>
        <w:t>accord</w:t>
      </w:r>
      <w:r w:rsidR="005135DA">
        <w:rPr>
          <w:rFonts w:ascii="Times New Roman" w:hAnsi="Times New Roman" w:cs="Times New Roman"/>
          <w:iCs/>
          <w:sz w:val="24"/>
          <w:szCs w:val="24"/>
        </w:rPr>
        <w:t>ance with</w:t>
      </w:r>
      <w:r>
        <w:rPr>
          <w:rFonts w:ascii="Times New Roman" w:hAnsi="Times New Roman" w:cs="Times New Roman"/>
          <w:iCs/>
          <w:sz w:val="24"/>
          <w:szCs w:val="24"/>
        </w:rPr>
        <w:t xml:space="preserve"> the provision of the Act</w:t>
      </w:r>
      <w:r w:rsidR="005135DA">
        <w:rPr>
          <w:rFonts w:ascii="Times New Roman" w:hAnsi="Times New Roman" w:cs="Times New Roman"/>
          <w:iCs/>
          <w:sz w:val="24"/>
          <w:szCs w:val="24"/>
        </w:rPr>
        <w:t xml:space="preserve"> which prescribes</w:t>
      </w:r>
      <w:r>
        <w:rPr>
          <w:rFonts w:ascii="Times New Roman" w:hAnsi="Times New Roman" w:cs="Times New Roman"/>
          <w:iCs/>
          <w:sz w:val="24"/>
          <w:szCs w:val="24"/>
        </w:rPr>
        <w:t xml:space="preserve"> the person</w:t>
      </w:r>
      <w:r w:rsidR="005135DA">
        <w:rPr>
          <w:rFonts w:ascii="Times New Roman" w:hAnsi="Times New Roman" w:cs="Times New Roman"/>
          <w:iCs/>
          <w:sz w:val="24"/>
          <w:szCs w:val="24"/>
        </w:rPr>
        <w:t>s with authority to determine mining disputes.</w:t>
      </w:r>
      <w:r w:rsidR="003E7F4A">
        <w:rPr>
          <w:rFonts w:ascii="Times New Roman" w:hAnsi="Times New Roman" w:cs="Times New Roman"/>
          <w:iCs/>
          <w:sz w:val="24"/>
          <w:szCs w:val="24"/>
        </w:rPr>
        <w:t xml:space="preserve"> S</w:t>
      </w:r>
      <w:r w:rsidR="005135DA">
        <w:rPr>
          <w:rFonts w:ascii="Times New Roman" w:hAnsi="Times New Roman" w:cs="Times New Roman"/>
          <w:iCs/>
          <w:sz w:val="24"/>
          <w:szCs w:val="24"/>
        </w:rPr>
        <w:t xml:space="preserve"> </w:t>
      </w:r>
      <w:r w:rsidR="003E7F4A">
        <w:rPr>
          <w:rFonts w:ascii="Times New Roman" w:hAnsi="Times New Roman" w:cs="Times New Roman"/>
          <w:iCs/>
          <w:sz w:val="24"/>
          <w:szCs w:val="24"/>
        </w:rPr>
        <w:t>3</w:t>
      </w:r>
      <w:r w:rsidR="007475F3">
        <w:rPr>
          <w:rFonts w:ascii="Times New Roman" w:hAnsi="Times New Roman" w:cs="Times New Roman"/>
          <w:iCs/>
          <w:sz w:val="24"/>
          <w:szCs w:val="24"/>
        </w:rPr>
        <w:t>4</w:t>
      </w:r>
      <w:r w:rsidR="005135DA">
        <w:rPr>
          <w:rFonts w:ascii="Times New Roman" w:hAnsi="Times New Roman" w:cs="Times New Roman"/>
          <w:iCs/>
          <w:sz w:val="24"/>
          <w:szCs w:val="24"/>
        </w:rPr>
        <w:t>5</w:t>
      </w:r>
      <w:r w:rsidR="003E7F4A">
        <w:rPr>
          <w:rFonts w:ascii="Times New Roman" w:hAnsi="Times New Roman" w:cs="Times New Roman"/>
          <w:iCs/>
          <w:sz w:val="24"/>
          <w:szCs w:val="24"/>
        </w:rPr>
        <w:t xml:space="preserve"> of the Act reads</w:t>
      </w:r>
      <w:r w:rsidR="005135DA">
        <w:rPr>
          <w:rFonts w:ascii="Times New Roman" w:hAnsi="Times New Roman" w:cs="Times New Roman"/>
          <w:iCs/>
          <w:sz w:val="24"/>
          <w:szCs w:val="24"/>
        </w:rPr>
        <w:t xml:space="preserve"> as follows</w:t>
      </w:r>
      <w:r w:rsidR="003E7F4A">
        <w:rPr>
          <w:rFonts w:ascii="Times New Roman" w:hAnsi="Times New Roman" w:cs="Times New Roman"/>
          <w:iCs/>
          <w:sz w:val="24"/>
          <w:szCs w:val="24"/>
        </w:rPr>
        <w:t>:</w:t>
      </w:r>
      <w:r w:rsidR="005135DA">
        <w:rPr>
          <w:rFonts w:ascii="Times New Roman" w:hAnsi="Times New Roman" w:cs="Times New Roman"/>
          <w:iCs/>
          <w:sz w:val="24"/>
          <w:szCs w:val="24"/>
        </w:rPr>
        <w:t xml:space="preserve"> -</w:t>
      </w:r>
    </w:p>
    <w:p w14:paraId="34DDE321" w14:textId="77777777" w:rsidR="005135DA" w:rsidRDefault="005135DA" w:rsidP="005135DA">
      <w:pPr>
        <w:pStyle w:val="Default"/>
        <w:ind w:left="1440"/>
        <w:jc w:val="both"/>
        <w:rPr>
          <w:sz w:val="21"/>
          <w:szCs w:val="21"/>
        </w:rPr>
      </w:pPr>
      <w:r>
        <w:rPr>
          <w:b/>
          <w:bCs/>
          <w:sz w:val="21"/>
          <w:szCs w:val="21"/>
        </w:rPr>
        <w:t xml:space="preserve">345 Jurisdiction of High Court and mining commissioners </w:t>
      </w:r>
    </w:p>
    <w:p w14:paraId="3F5F34E4" w14:textId="77777777" w:rsidR="005135DA" w:rsidRDefault="005135DA" w:rsidP="005135DA">
      <w:pPr>
        <w:pStyle w:val="Default"/>
        <w:ind w:left="1440"/>
        <w:jc w:val="both"/>
        <w:rPr>
          <w:sz w:val="21"/>
          <w:szCs w:val="21"/>
        </w:rPr>
      </w:pPr>
      <w:r>
        <w:rPr>
          <w:sz w:val="21"/>
          <w:szCs w:val="21"/>
        </w:rPr>
        <w:t xml:space="preserve">(1) Except where otherwise provided in this Act, or except where </w:t>
      </w:r>
      <w:r w:rsidRPr="005135DA">
        <w:rPr>
          <w:b/>
          <w:bCs/>
          <w:sz w:val="21"/>
          <w:szCs w:val="21"/>
        </w:rPr>
        <w:t>both the complainant and defendant have agreed in writing</w:t>
      </w:r>
      <w:r>
        <w:rPr>
          <w:sz w:val="21"/>
          <w:szCs w:val="21"/>
        </w:rPr>
        <w:t xml:space="preserve"> that the complaint or dispute shall be investigated and decided by the mining commissioner in the first instance, the High Court shall have and exercise original jurisdiction in every civil matter, complaint or dispute arising under this Act and if in the course of any proceeding and if it appears expedient and necessary to the Court to refer any matter to a mining commissioner for investigation and report, the Court may make an order to that effect. </w:t>
      </w:r>
    </w:p>
    <w:p w14:paraId="427CE8BE" w14:textId="77777777" w:rsidR="005135DA" w:rsidRDefault="005135DA" w:rsidP="005135DA">
      <w:pPr>
        <w:pStyle w:val="Default"/>
        <w:ind w:left="1440"/>
        <w:jc w:val="both"/>
        <w:rPr>
          <w:i/>
          <w:iCs/>
          <w:sz w:val="21"/>
          <w:szCs w:val="21"/>
        </w:rPr>
      </w:pPr>
      <w:r>
        <w:rPr>
          <w:sz w:val="21"/>
          <w:szCs w:val="21"/>
        </w:rPr>
        <w:t xml:space="preserve">(2) Where the parties have agreed in writing, as provided for in subsection (1), the mining commissioner shall, in the investigation and the decision of the complaint or dispute, be guided by sections </w:t>
      </w:r>
      <w:r>
        <w:rPr>
          <w:i/>
          <w:iCs/>
          <w:sz w:val="21"/>
          <w:szCs w:val="21"/>
        </w:rPr>
        <w:t xml:space="preserve">three hundred and forty-six </w:t>
      </w:r>
      <w:r>
        <w:rPr>
          <w:sz w:val="21"/>
          <w:szCs w:val="21"/>
        </w:rPr>
        <w:t xml:space="preserve">to </w:t>
      </w:r>
      <w:r>
        <w:rPr>
          <w:i/>
          <w:iCs/>
          <w:sz w:val="21"/>
          <w:szCs w:val="21"/>
        </w:rPr>
        <w:t xml:space="preserve">three hundred and sixty. </w:t>
      </w:r>
    </w:p>
    <w:p w14:paraId="58D02A20" w14:textId="77777777" w:rsidR="005135DA" w:rsidRDefault="005135DA" w:rsidP="005135DA">
      <w:pPr>
        <w:pStyle w:val="Default"/>
        <w:ind w:left="1440"/>
        <w:jc w:val="both"/>
        <w:rPr>
          <w:sz w:val="21"/>
          <w:szCs w:val="21"/>
        </w:rPr>
      </w:pPr>
    </w:p>
    <w:p w14:paraId="44ECE4D7" w14:textId="080349E3" w:rsidR="005135DA" w:rsidRPr="005135DA" w:rsidRDefault="005135DA" w:rsidP="005135DA">
      <w:pPr>
        <w:pStyle w:val="ListParagraph"/>
        <w:spacing w:line="240" w:lineRule="auto"/>
        <w:ind w:left="1440"/>
        <w:jc w:val="both"/>
        <w:rPr>
          <w:rFonts w:ascii="Times New Roman" w:hAnsi="Times New Roman" w:cs="Times New Roman"/>
          <w:iCs/>
          <w:sz w:val="24"/>
          <w:szCs w:val="24"/>
        </w:rPr>
      </w:pPr>
      <w:r w:rsidRPr="005135DA">
        <w:rPr>
          <w:rFonts w:ascii="Times New Roman" w:hAnsi="Times New Roman" w:cs="Times New Roman"/>
          <w:sz w:val="21"/>
          <w:szCs w:val="21"/>
        </w:rPr>
        <w:t xml:space="preserve">(3) The mining commissioner, before whom any claim, dispute or proceeding is brought, shall hear and determine such claim, dispute or proceeding </w:t>
      </w:r>
      <w:r w:rsidRPr="005135DA">
        <w:rPr>
          <w:rFonts w:ascii="Times New Roman" w:hAnsi="Times New Roman" w:cs="Times New Roman"/>
          <w:b/>
          <w:bCs/>
          <w:sz w:val="21"/>
          <w:szCs w:val="21"/>
        </w:rPr>
        <w:t>in the manner set forth in this Act</w:t>
      </w:r>
      <w:r w:rsidRPr="005135DA">
        <w:rPr>
          <w:rFonts w:ascii="Times New Roman" w:hAnsi="Times New Roman" w:cs="Times New Roman"/>
          <w:sz w:val="21"/>
          <w:szCs w:val="21"/>
        </w:rPr>
        <w:t xml:space="preserve"> and shall be and is hereby empowered to give and make all such orders, directions, judgments or decrees, and do or cause to be done all such things, as may be necessary to give effect to his decision in respect of such claim, dispute or proceeding:</w:t>
      </w:r>
      <w:r>
        <w:rPr>
          <w:rFonts w:ascii="Times New Roman" w:hAnsi="Times New Roman" w:cs="Times New Roman"/>
          <w:sz w:val="21"/>
          <w:szCs w:val="21"/>
        </w:rPr>
        <w:t xml:space="preserve"> </w:t>
      </w:r>
      <w:r w:rsidRPr="005135DA">
        <w:rPr>
          <w:rFonts w:ascii="Times New Roman" w:hAnsi="Times New Roman" w:cs="Times New Roman"/>
          <w:sz w:val="24"/>
          <w:szCs w:val="24"/>
        </w:rPr>
        <w:t>(bolding is my emphasis)</w:t>
      </w:r>
    </w:p>
    <w:p w14:paraId="58C2FD4A" w14:textId="77777777" w:rsidR="005135DA" w:rsidRPr="005135DA" w:rsidRDefault="005135DA" w:rsidP="005135DA">
      <w:pPr>
        <w:pStyle w:val="Default"/>
        <w:ind w:left="1440"/>
        <w:jc w:val="both"/>
        <w:rPr>
          <w:sz w:val="21"/>
          <w:szCs w:val="21"/>
        </w:rPr>
      </w:pPr>
    </w:p>
    <w:p w14:paraId="4C77A785" w14:textId="5C13B251" w:rsidR="00D86443" w:rsidRPr="00D86443" w:rsidRDefault="005135DA" w:rsidP="00D86443">
      <w:pPr>
        <w:pStyle w:val="ListParagraph"/>
        <w:numPr>
          <w:ilvl w:val="0"/>
          <w:numId w:val="31"/>
        </w:numPr>
        <w:tabs>
          <w:tab w:val="left" w:pos="1134"/>
        </w:tabs>
        <w:spacing w:after="0" w:line="360" w:lineRule="auto"/>
        <w:jc w:val="both"/>
        <w:rPr>
          <w:rFonts w:ascii="Times New Roman" w:hAnsi="Times New Roman" w:cs="Times New Roman"/>
          <w:sz w:val="24"/>
          <w:szCs w:val="24"/>
          <w:lang w:val="en-ZW"/>
        </w:rPr>
      </w:pPr>
      <w:r w:rsidRPr="00D86443">
        <w:rPr>
          <w:rFonts w:ascii="Times New Roman" w:hAnsi="Times New Roman" w:cs="Times New Roman"/>
          <w:sz w:val="24"/>
          <w:szCs w:val="24"/>
        </w:rPr>
        <w:t xml:space="preserve">As is clear, the only authority which has original jurisdiction in all disputes of a mining nature is the High Court. A Mining Commissioner may only assume jurisdiction where both a complainant and a defendant have agreed that he or she does so. </w:t>
      </w:r>
      <w:r w:rsidR="00011C34" w:rsidRPr="00D86443">
        <w:rPr>
          <w:rFonts w:ascii="Times New Roman" w:hAnsi="Times New Roman" w:cs="Times New Roman"/>
          <w:sz w:val="24"/>
          <w:szCs w:val="24"/>
        </w:rPr>
        <w:t>Even where the parties have so consented to his or her jurisdiction, t</w:t>
      </w:r>
      <w:r w:rsidRPr="00D86443">
        <w:rPr>
          <w:rFonts w:ascii="Times New Roman" w:hAnsi="Times New Roman" w:cs="Times New Roman"/>
          <w:sz w:val="24"/>
          <w:szCs w:val="24"/>
        </w:rPr>
        <w:t>he Mining Commissioner is not given carte blanche</w:t>
      </w:r>
      <w:r w:rsidR="00011C34" w:rsidRPr="00D86443">
        <w:rPr>
          <w:rFonts w:ascii="Times New Roman" w:hAnsi="Times New Roman" w:cs="Times New Roman"/>
          <w:sz w:val="24"/>
          <w:szCs w:val="24"/>
        </w:rPr>
        <w:t>.</w:t>
      </w:r>
      <w:r w:rsidRPr="00D86443">
        <w:rPr>
          <w:rFonts w:ascii="Times New Roman" w:hAnsi="Times New Roman" w:cs="Times New Roman"/>
          <w:sz w:val="24"/>
          <w:szCs w:val="24"/>
        </w:rPr>
        <w:t xml:space="preserve"> He is obliged to </w:t>
      </w:r>
      <w:r w:rsidR="00011C34" w:rsidRPr="00D86443">
        <w:rPr>
          <w:rFonts w:ascii="Times New Roman" w:hAnsi="Times New Roman" w:cs="Times New Roman"/>
          <w:sz w:val="24"/>
          <w:szCs w:val="24"/>
        </w:rPr>
        <w:t xml:space="preserve">determine the </w:t>
      </w:r>
      <w:r w:rsidR="00BB4363" w:rsidRPr="00D86443">
        <w:rPr>
          <w:rFonts w:ascii="Times New Roman" w:hAnsi="Times New Roman" w:cs="Times New Roman"/>
          <w:sz w:val="24"/>
          <w:szCs w:val="24"/>
        </w:rPr>
        <w:t>dispute</w:t>
      </w:r>
      <w:r w:rsidRPr="00D86443">
        <w:rPr>
          <w:rFonts w:ascii="Times New Roman" w:hAnsi="Times New Roman" w:cs="Times New Roman"/>
          <w:sz w:val="24"/>
          <w:szCs w:val="24"/>
        </w:rPr>
        <w:t xml:space="preserve"> in accordance with the method set out in the Act. </w:t>
      </w:r>
      <w:r w:rsidR="00F81EAB" w:rsidRPr="00D86443">
        <w:rPr>
          <w:rFonts w:ascii="Times New Roman" w:hAnsi="Times New Roman" w:cs="Times New Roman"/>
          <w:sz w:val="24"/>
          <w:szCs w:val="24"/>
        </w:rPr>
        <w:t xml:space="preserve">This Court has, in a long line of cases, repeatedly stated </w:t>
      </w:r>
      <w:r w:rsidR="00A3697B" w:rsidRPr="00D86443">
        <w:rPr>
          <w:rFonts w:ascii="Times New Roman" w:hAnsi="Times New Roman" w:cs="Times New Roman"/>
          <w:sz w:val="24"/>
          <w:szCs w:val="24"/>
        </w:rPr>
        <w:t xml:space="preserve">that </w:t>
      </w:r>
      <w:r w:rsidR="00F81EAB" w:rsidRPr="00D86443">
        <w:rPr>
          <w:rFonts w:ascii="Times New Roman" w:hAnsi="Times New Roman" w:cs="Times New Roman"/>
          <w:sz w:val="24"/>
          <w:szCs w:val="24"/>
        </w:rPr>
        <w:t xml:space="preserve">a Provincial Mining Director is not a mining commissioner. </w:t>
      </w:r>
      <w:r w:rsidR="00D86443">
        <w:rPr>
          <w:rFonts w:ascii="Times New Roman" w:hAnsi="Times New Roman" w:cs="Times New Roman"/>
          <w:sz w:val="24"/>
          <w:szCs w:val="24"/>
        </w:rPr>
        <w:t xml:space="preserve">See for instance the cases of </w:t>
      </w:r>
      <w:r w:rsidR="00D86443" w:rsidRPr="00D86443">
        <w:rPr>
          <w:rFonts w:ascii="Times New Roman" w:hAnsi="Times New Roman" w:cs="Times New Roman"/>
          <w:i/>
          <w:iCs/>
          <w:sz w:val="24"/>
          <w:szCs w:val="24"/>
          <w:lang w:val="en-ZW"/>
        </w:rPr>
        <w:t xml:space="preserve">Gombe Resources (Pvt) Ltd </w:t>
      </w:r>
      <w:r w:rsidR="00D86443" w:rsidRPr="00D86443">
        <w:rPr>
          <w:rFonts w:ascii="Times New Roman" w:hAnsi="Times New Roman" w:cs="Times New Roman"/>
          <w:sz w:val="24"/>
          <w:szCs w:val="24"/>
          <w:lang w:val="en-ZW"/>
        </w:rPr>
        <w:t xml:space="preserve">v </w:t>
      </w:r>
      <w:r w:rsidR="00D86443" w:rsidRPr="00D86443">
        <w:rPr>
          <w:rFonts w:ascii="Times New Roman" w:hAnsi="Times New Roman" w:cs="Times New Roman"/>
          <w:i/>
          <w:iCs/>
          <w:sz w:val="24"/>
          <w:szCs w:val="24"/>
          <w:lang w:val="en-ZW"/>
        </w:rPr>
        <w:t xml:space="preserve">Provincial Mining Director, Mashonaland Central </w:t>
      </w:r>
      <w:r w:rsidR="00D86443" w:rsidRPr="00D86443">
        <w:rPr>
          <w:rFonts w:ascii="Times New Roman" w:hAnsi="Times New Roman" w:cs="Times New Roman"/>
          <w:sz w:val="24"/>
          <w:szCs w:val="24"/>
          <w:lang w:val="en-ZW"/>
        </w:rPr>
        <w:t xml:space="preserve">HH–405–18; </w:t>
      </w:r>
      <w:r w:rsidR="00D86443" w:rsidRPr="00D86443">
        <w:rPr>
          <w:rFonts w:ascii="Times New Roman" w:hAnsi="Times New Roman" w:cs="Times New Roman"/>
          <w:i/>
          <w:iCs/>
          <w:sz w:val="24"/>
          <w:szCs w:val="24"/>
          <w:lang w:val="en-ZW"/>
        </w:rPr>
        <w:t xml:space="preserve">Pahasha Somalia Mining Syndicate </w:t>
      </w:r>
      <w:r w:rsidR="00D86443" w:rsidRPr="00D86443">
        <w:rPr>
          <w:rFonts w:ascii="Times New Roman" w:hAnsi="Times New Roman" w:cs="Times New Roman"/>
          <w:sz w:val="24"/>
          <w:szCs w:val="24"/>
          <w:lang w:val="en-ZW"/>
        </w:rPr>
        <w:t xml:space="preserve">v </w:t>
      </w:r>
      <w:proofErr w:type="spellStart"/>
      <w:r w:rsidR="00D86443" w:rsidRPr="00D86443">
        <w:rPr>
          <w:rFonts w:ascii="Times New Roman" w:hAnsi="Times New Roman" w:cs="Times New Roman"/>
          <w:i/>
          <w:iCs/>
          <w:sz w:val="24"/>
          <w:szCs w:val="24"/>
          <w:lang w:val="en-ZW"/>
        </w:rPr>
        <w:t>Earthrow</w:t>
      </w:r>
      <w:proofErr w:type="spellEnd"/>
      <w:r w:rsidR="00D86443" w:rsidRPr="00D86443">
        <w:rPr>
          <w:rFonts w:ascii="Times New Roman" w:hAnsi="Times New Roman" w:cs="Times New Roman"/>
          <w:i/>
          <w:iCs/>
          <w:sz w:val="24"/>
          <w:szCs w:val="24"/>
          <w:lang w:val="en-ZW"/>
        </w:rPr>
        <w:t xml:space="preserve"> Investments (Pvt) Ltd and Others </w:t>
      </w:r>
      <w:r w:rsidR="00D86443" w:rsidRPr="00D86443">
        <w:rPr>
          <w:rFonts w:ascii="Times New Roman" w:hAnsi="Times New Roman" w:cs="Times New Roman"/>
          <w:sz w:val="24"/>
          <w:szCs w:val="24"/>
          <w:lang w:val="en-ZW"/>
        </w:rPr>
        <w:t xml:space="preserve">HH-450–21; </w:t>
      </w:r>
      <w:r w:rsidR="00D86443" w:rsidRPr="00D86443">
        <w:rPr>
          <w:rFonts w:ascii="Times New Roman" w:hAnsi="Times New Roman" w:cs="Times New Roman"/>
          <w:i/>
          <w:iCs/>
          <w:sz w:val="24"/>
          <w:szCs w:val="24"/>
          <w:lang w:val="en-ZW"/>
        </w:rPr>
        <w:t xml:space="preserve">Barrington Resources (Pvt) Ltd </w:t>
      </w:r>
      <w:r w:rsidR="00D86443" w:rsidRPr="00D86443">
        <w:rPr>
          <w:rFonts w:ascii="Times New Roman" w:hAnsi="Times New Roman" w:cs="Times New Roman"/>
          <w:sz w:val="24"/>
          <w:szCs w:val="24"/>
          <w:lang w:val="en-ZW"/>
        </w:rPr>
        <w:t xml:space="preserve">v </w:t>
      </w:r>
      <w:proofErr w:type="spellStart"/>
      <w:r w:rsidR="00D86443" w:rsidRPr="00D86443">
        <w:rPr>
          <w:rFonts w:ascii="Times New Roman" w:hAnsi="Times New Roman" w:cs="Times New Roman"/>
          <w:i/>
          <w:iCs/>
          <w:sz w:val="24"/>
          <w:szCs w:val="24"/>
          <w:lang w:val="en-ZW"/>
        </w:rPr>
        <w:t>Pulserate</w:t>
      </w:r>
      <w:proofErr w:type="spellEnd"/>
      <w:r w:rsidR="00D86443" w:rsidRPr="00D86443">
        <w:rPr>
          <w:rFonts w:ascii="Times New Roman" w:hAnsi="Times New Roman" w:cs="Times New Roman"/>
          <w:i/>
          <w:iCs/>
          <w:sz w:val="24"/>
          <w:szCs w:val="24"/>
          <w:lang w:val="en-ZW"/>
        </w:rPr>
        <w:t xml:space="preserve"> Investments (Pvt) Ltd and Others </w:t>
      </w:r>
      <w:r w:rsidR="00D86443" w:rsidRPr="00D86443">
        <w:rPr>
          <w:rFonts w:ascii="Times New Roman" w:hAnsi="Times New Roman" w:cs="Times New Roman"/>
          <w:sz w:val="24"/>
          <w:szCs w:val="24"/>
          <w:lang w:val="en-ZW"/>
        </w:rPr>
        <w:t xml:space="preserve">HH–446–23; and </w:t>
      </w:r>
      <w:proofErr w:type="spellStart"/>
      <w:r w:rsidR="00D86443" w:rsidRPr="00D86443">
        <w:rPr>
          <w:rFonts w:ascii="Times New Roman" w:hAnsi="Times New Roman" w:cs="Times New Roman"/>
          <w:i/>
          <w:iCs/>
          <w:sz w:val="24"/>
          <w:szCs w:val="24"/>
          <w:lang w:val="en-ZW"/>
        </w:rPr>
        <w:t>Sandawana</w:t>
      </w:r>
      <w:proofErr w:type="spellEnd"/>
      <w:r w:rsidR="00D86443" w:rsidRPr="00D86443">
        <w:rPr>
          <w:rFonts w:ascii="Times New Roman" w:hAnsi="Times New Roman" w:cs="Times New Roman"/>
          <w:i/>
          <w:iCs/>
          <w:sz w:val="24"/>
          <w:szCs w:val="24"/>
          <w:lang w:val="en-ZW"/>
        </w:rPr>
        <w:t xml:space="preserve"> Mines (Pvt) Ltd </w:t>
      </w:r>
      <w:r w:rsidR="00D86443" w:rsidRPr="00D86443">
        <w:rPr>
          <w:rFonts w:ascii="Times New Roman" w:hAnsi="Times New Roman" w:cs="Times New Roman"/>
          <w:sz w:val="24"/>
          <w:szCs w:val="24"/>
          <w:lang w:val="en-ZW"/>
        </w:rPr>
        <w:t xml:space="preserve">v </w:t>
      </w:r>
      <w:r w:rsidR="00D86443" w:rsidRPr="00D86443">
        <w:rPr>
          <w:rFonts w:ascii="Times New Roman" w:hAnsi="Times New Roman" w:cs="Times New Roman"/>
          <w:i/>
          <w:iCs/>
          <w:sz w:val="24"/>
          <w:szCs w:val="24"/>
          <w:lang w:val="en-ZW"/>
        </w:rPr>
        <w:t xml:space="preserve">Ndlovu N.O. and Anor </w:t>
      </w:r>
      <w:r w:rsidR="00D86443" w:rsidRPr="00D86443">
        <w:rPr>
          <w:rFonts w:ascii="Times New Roman" w:hAnsi="Times New Roman" w:cs="Times New Roman"/>
          <w:sz w:val="24"/>
          <w:szCs w:val="24"/>
          <w:lang w:val="en-ZW"/>
        </w:rPr>
        <w:t>HH–537–23</w:t>
      </w:r>
    </w:p>
    <w:p w14:paraId="6676B425" w14:textId="256288D0" w:rsidR="00011C34" w:rsidRPr="00011C34" w:rsidRDefault="00F81EAB" w:rsidP="00011C34">
      <w:pPr>
        <w:pStyle w:val="Default"/>
        <w:numPr>
          <w:ilvl w:val="0"/>
          <w:numId w:val="2"/>
        </w:numPr>
        <w:tabs>
          <w:tab w:val="left" w:pos="1134"/>
        </w:tabs>
        <w:spacing w:line="360" w:lineRule="auto"/>
        <w:jc w:val="both"/>
        <w:rPr>
          <w:bCs/>
          <w:color w:val="000000" w:themeColor="text1"/>
        </w:rPr>
      </w:pPr>
      <w:r>
        <w:t xml:space="preserve">If it needed confirmation, that holding got the Supreme Court’s seal of approval in the case </w:t>
      </w:r>
      <w:r w:rsidR="00A3697B">
        <w:t xml:space="preserve">of </w:t>
      </w:r>
      <w:proofErr w:type="spellStart"/>
      <w:r w:rsidR="00A3697B" w:rsidRPr="00011C34">
        <w:rPr>
          <w:i/>
          <w:iCs/>
        </w:rPr>
        <w:t>StoneZim</w:t>
      </w:r>
      <w:proofErr w:type="spellEnd"/>
      <w:r w:rsidR="00043E45" w:rsidRPr="00011C34">
        <w:rPr>
          <w:i/>
          <w:iCs/>
        </w:rPr>
        <w:t xml:space="preserve"> Granite (Private) Limited </w:t>
      </w:r>
      <w:r w:rsidR="00043E45" w:rsidRPr="00011C34">
        <w:rPr>
          <w:iCs/>
        </w:rPr>
        <w:t xml:space="preserve">v </w:t>
      </w:r>
      <w:r w:rsidR="00043E45" w:rsidRPr="00011C34">
        <w:rPr>
          <w:i/>
          <w:iCs/>
        </w:rPr>
        <w:t xml:space="preserve">The Provincial Mining Director Mashonaland East &amp; Anor </w:t>
      </w:r>
      <w:r w:rsidRPr="00011C34">
        <w:rPr>
          <w:iCs/>
        </w:rPr>
        <w:t>SC01-24</w:t>
      </w:r>
      <w:r w:rsidR="00A3697B" w:rsidRPr="00011C34">
        <w:rPr>
          <w:iCs/>
        </w:rPr>
        <w:t xml:space="preserve">. In that decision, the Supreme Court </w:t>
      </w:r>
      <w:r w:rsidR="00011C34">
        <w:rPr>
          <w:iCs/>
        </w:rPr>
        <w:t>also</w:t>
      </w:r>
      <w:r w:rsidR="00A3697B" w:rsidRPr="00011C34">
        <w:rPr>
          <w:iCs/>
        </w:rPr>
        <w:t xml:space="preserve"> held that the Secretary of Mines may lawfully </w:t>
      </w:r>
      <w:r w:rsidR="00011C34">
        <w:rPr>
          <w:iCs/>
        </w:rPr>
        <w:t xml:space="preserve">assume the functions of a mining commissioner which he may in turn </w:t>
      </w:r>
      <w:r w:rsidR="00A3697B" w:rsidRPr="00011C34">
        <w:rPr>
          <w:iCs/>
        </w:rPr>
        <w:t xml:space="preserve">delegate to Provincial Mining Directors because the Act clothes </w:t>
      </w:r>
      <w:r w:rsidR="00011C34">
        <w:rPr>
          <w:iCs/>
        </w:rPr>
        <w:t>him</w:t>
      </w:r>
      <w:r w:rsidR="00A3697B" w:rsidRPr="00011C34">
        <w:rPr>
          <w:iCs/>
        </w:rPr>
        <w:t xml:space="preserve"> with the same powers as a Mining Commissioner. As such, when PMDs preside over mining disputes, they do so, not as Mining Commissioners, but by virtue of </w:t>
      </w:r>
      <w:r w:rsidR="00011C34" w:rsidRPr="00011C34">
        <w:rPr>
          <w:iCs/>
        </w:rPr>
        <w:t xml:space="preserve">the </w:t>
      </w:r>
      <w:r w:rsidR="00A3697B" w:rsidRPr="00011C34">
        <w:rPr>
          <w:iCs/>
        </w:rPr>
        <w:t>powers delegated to them by the Secretary of Mines</w:t>
      </w:r>
      <w:r w:rsidR="00232B60">
        <w:rPr>
          <w:iCs/>
        </w:rPr>
        <w:t xml:space="preserve"> where he will have assumed the functions of a mining commissioner</w:t>
      </w:r>
      <w:r w:rsidR="00A3697B" w:rsidRPr="00011C34">
        <w:rPr>
          <w:iCs/>
        </w:rPr>
        <w:t xml:space="preserve">. </w:t>
      </w:r>
      <w:r w:rsidR="00011C34" w:rsidRPr="00011C34">
        <w:rPr>
          <w:iCs/>
        </w:rPr>
        <w:t xml:space="preserve">In putting that point across I can do no better than </w:t>
      </w:r>
      <w:r w:rsidR="00232B60">
        <w:rPr>
          <w:iCs/>
        </w:rPr>
        <w:t xml:space="preserve">restate </w:t>
      </w:r>
      <w:r w:rsidR="00011C34" w:rsidRPr="00011C34">
        <w:rPr>
          <w:iCs/>
        </w:rPr>
        <w:t>the Supreme Court</w:t>
      </w:r>
      <w:r w:rsidR="00232B60">
        <w:rPr>
          <w:iCs/>
        </w:rPr>
        <w:t>’s position in</w:t>
      </w:r>
      <w:r w:rsidR="00011C34" w:rsidRPr="00011C34">
        <w:rPr>
          <w:iCs/>
        </w:rPr>
        <w:t xml:space="preserve"> </w:t>
      </w:r>
      <w:proofErr w:type="spellStart"/>
      <w:r w:rsidR="00011C34" w:rsidRPr="00011C34">
        <w:rPr>
          <w:i/>
        </w:rPr>
        <w:t>StoneZim</w:t>
      </w:r>
      <w:proofErr w:type="spellEnd"/>
      <w:r w:rsidR="00011C34" w:rsidRPr="00011C34">
        <w:rPr>
          <w:iCs/>
        </w:rPr>
        <w:t xml:space="preserve"> (supra) </w:t>
      </w:r>
      <w:r w:rsidR="00011C34">
        <w:rPr>
          <w:iCs/>
        </w:rPr>
        <w:t>at p. 22 of the cyclostyled judgment where it held that: -</w:t>
      </w:r>
    </w:p>
    <w:p w14:paraId="24B786EB" w14:textId="42A5C817" w:rsidR="00A3697B" w:rsidRPr="00011C34" w:rsidRDefault="00011C34" w:rsidP="00011C34">
      <w:pPr>
        <w:pStyle w:val="Default"/>
        <w:tabs>
          <w:tab w:val="left" w:pos="1134"/>
        </w:tabs>
        <w:ind w:left="1440"/>
        <w:jc w:val="both"/>
        <w:rPr>
          <w:bCs/>
          <w:color w:val="000000" w:themeColor="text1"/>
          <w:sz w:val="20"/>
          <w:szCs w:val="20"/>
        </w:rPr>
      </w:pPr>
      <w:r w:rsidRPr="00011C34">
        <w:rPr>
          <w:iCs/>
          <w:sz w:val="20"/>
          <w:szCs w:val="20"/>
        </w:rPr>
        <w:t>“</w:t>
      </w:r>
      <w:r w:rsidR="00A3697B" w:rsidRPr="00011C34">
        <w:rPr>
          <w:bCs/>
          <w:color w:val="000000" w:themeColor="text1"/>
          <w:sz w:val="20"/>
          <w:szCs w:val="20"/>
        </w:rPr>
        <w:t xml:space="preserve">Notably, a mining commissioner, acting mining commissioner or assistant mining commissioner does not necessarily delegate to another mining commissioner but to another officer, the powers or duties vested in him. The provisions of s 344(1) lead to the inescapable conclusion that if a mining commissioner, acting mining commissioner or assistant mining commissioner may delegate any of the powers or duties vested in him by the Act, then the Secretary may also do the same in terms of s 341(2). </w:t>
      </w:r>
      <w:r w:rsidR="00A3697B" w:rsidRPr="00011C34">
        <w:rPr>
          <w:b/>
          <w:color w:val="000000" w:themeColor="text1"/>
          <w:sz w:val="20"/>
          <w:szCs w:val="20"/>
        </w:rPr>
        <w:t>The only difference would be that the Secretary would not need to seek consent since the power to consent to delegation is already vested in him.</w:t>
      </w:r>
      <w:r w:rsidR="00A3697B" w:rsidRPr="00011C34">
        <w:rPr>
          <w:bCs/>
          <w:color w:val="000000" w:themeColor="text1"/>
          <w:sz w:val="20"/>
          <w:szCs w:val="20"/>
        </w:rPr>
        <w:t xml:space="preserve"> Thus, put simply, if a mining commissioner can delegate his powers and duties, so can the Secretary because they are vested with </w:t>
      </w:r>
      <w:r w:rsidR="00A3697B" w:rsidRPr="00011C34">
        <w:rPr>
          <w:bCs/>
          <w:color w:val="000000" w:themeColor="text1"/>
          <w:sz w:val="20"/>
          <w:szCs w:val="20"/>
        </w:rPr>
        <w:lastRenderedPageBreak/>
        <w:t>the same powers by the Act. Needless to say, the officer on whom the powers or duties vested by the Act in a mining commissioner may be delegated is not specific but generalised.</w:t>
      </w:r>
      <w:r>
        <w:rPr>
          <w:bCs/>
          <w:color w:val="000000" w:themeColor="text1"/>
          <w:sz w:val="20"/>
          <w:szCs w:val="20"/>
        </w:rPr>
        <w:t xml:space="preserve">” </w:t>
      </w:r>
      <w:r w:rsidRPr="00011C34">
        <w:rPr>
          <w:bCs/>
          <w:color w:val="000000" w:themeColor="text1"/>
        </w:rPr>
        <w:t>(Bolding is my emphasis).</w:t>
      </w:r>
      <w:r>
        <w:rPr>
          <w:bCs/>
          <w:color w:val="000000" w:themeColor="text1"/>
          <w:sz w:val="20"/>
          <w:szCs w:val="20"/>
        </w:rPr>
        <w:t xml:space="preserve"> </w:t>
      </w:r>
      <w:r w:rsidR="00A3697B" w:rsidRPr="00011C34">
        <w:rPr>
          <w:bCs/>
          <w:color w:val="000000" w:themeColor="text1"/>
          <w:sz w:val="20"/>
          <w:szCs w:val="20"/>
        </w:rPr>
        <w:t xml:space="preserve"> </w:t>
      </w:r>
    </w:p>
    <w:p w14:paraId="728277FB" w14:textId="4FB309AE" w:rsidR="00232B60" w:rsidRDefault="00232B60" w:rsidP="00232B60">
      <w:pPr>
        <w:pStyle w:val="Default"/>
        <w:numPr>
          <w:ilvl w:val="0"/>
          <w:numId w:val="2"/>
        </w:numPr>
        <w:spacing w:line="360" w:lineRule="auto"/>
        <w:jc w:val="both"/>
        <w:rPr>
          <w:iCs/>
        </w:rPr>
      </w:pPr>
      <w:r>
        <w:rPr>
          <w:iCs/>
        </w:rPr>
        <w:t xml:space="preserve">The biggest take away from the above is that the PMD’s power to preside over disputes is delegated power. It is borrowed. That is indisputable. In </w:t>
      </w:r>
      <w:proofErr w:type="spellStart"/>
      <w:r w:rsidRPr="00232B60">
        <w:rPr>
          <w:i/>
        </w:rPr>
        <w:t>Stonezim</w:t>
      </w:r>
      <w:proofErr w:type="spellEnd"/>
      <w:r>
        <w:rPr>
          <w:i/>
        </w:rPr>
        <w:t xml:space="preserve">, </w:t>
      </w:r>
      <w:r>
        <w:rPr>
          <w:iCs/>
        </w:rPr>
        <w:t>the Supreme Cour</w:t>
      </w:r>
      <w:r w:rsidR="00D86443">
        <w:rPr>
          <w:iCs/>
        </w:rPr>
        <w:t>t</w:t>
      </w:r>
      <w:r>
        <w:rPr>
          <w:iCs/>
        </w:rPr>
        <w:t xml:space="preserve"> reaffirmed the age-old principle that delegated power cannot be delegated. Even if a PMD were a mining commissioner, the constraint is that the law expressly provides that for him or her to delegate his or her power the requirement is that there must be the express consent of the Secretary for Mines. </w:t>
      </w:r>
    </w:p>
    <w:p w14:paraId="5EFD550F" w14:textId="5AA3EDE8" w:rsidR="008C70D7" w:rsidRDefault="00015AD4" w:rsidP="00232B60">
      <w:pPr>
        <w:pStyle w:val="Default"/>
        <w:numPr>
          <w:ilvl w:val="0"/>
          <w:numId w:val="2"/>
        </w:numPr>
        <w:spacing w:line="360" w:lineRule="auto"/>
        <w:jc w:val="both"/>
        <w:rPr>
          <w:iCs/>
        </w:rPr>
      </w:pPr>
      <w:r>
        <w:rPr>
          <w:iCs/>
        </w:rPr>
        <w:t xml:space="preserve">In the instant case, the </w:t>
      </w:r>
      <w:r w:rsidR="00232B60">
        <w:rPr>
          <w:iCs/>
        </w:rPr>
        <w:t xml:space="preserve">determination complained of was made by the PMD. Ordinarily, he would have ridden on the delegated power framework described above. But nothing was ordinary in this case. As admitted by the PMD, he did not </w:t>
      </w:r>
      <w:r w:rsidR="008C70D7">
        <w:rPr>
          <w:iCs/>
        </w:rPr>
        <w:t>personally preside</w:t>
      </w:r>
      <w:r w:rsidR="00232B60">
        <w:rPr>
          <w:iCs/>
        </w:rPr>
        <w:t xml:space="preserve"> over the hearing. </w:t>
      </w:r>
      <w:r w:rsidR="008C70D7">
        <w:rPr>
          <w:iCs/>
        </w:rPr>
        <w:t>Instead,</w:t>
      </w:r>
      <w:r w:rsidR="00232B60">
        <w:rPr>
          <w:iCs/>
        </w:rPr>
        <w:t xml:space="preserve"> he</w:t>
      </w:r>
      <w:r w:rsidR="008C70D7">
        <w:rPr>
          <w:iCs/>
        </w:rPr>
        <w:t xml:space="preserve"> did so by proxy. Once he chose that route, he could not make the determination himself. No one can be a judge in </w:t>
      </w:r>
      <w:r w:rsidR="00D86443">
        <w:rPr>
          <w:iCs/>
        </w:rPr>
        <w:t xml:space="preserve">a </w:t>
      </w:r>
      <w:r w:rsidR="008C70D7">
        <w:rPr>
          <w:iCs/>
        </w:rPr>
        <w:t xml:space="preserve">case </w:t>
      </w:r>
      <w:r w:rsidR="00D86443">
        <w:rPr>
          <w:iCs/>
        </w:rPr>
        <w:t>which</w:t>
      </w:r>
      <w:r w:rsidR="008C70D7">
        <w:rPr>
          <w:iCs/>
        </w:rPr>
        <w:t xml:space="preserve"> they did not hear. I mentioned earlier that the Mining Commissioner is bound by the procedures which are set out in the Act. Some of those considerations appear in s 346 which provides that: -</w:t>
      </w:r>
    </w:p>
    <w:p w14:paraId="58929D8B" w14:textId="77777777" w:rsidR="008C70D7" w:rsidRDefault="008C70D7" w:rsidP="008C70D7">
      <w:pPr>
        <w:pStyle w:val="Default"/>
        <w:ind w:left="1440"/>
        <w:jc w:val="both"/>
        <w:rPr>
          <w:sz w:val="21"/>
          <w:szCs w:val="21"/>
        </w:rPr>
      </w:pPr>
      <w:r>
        <w:rPr>
          <w:b/>
          <w:bCs/>
          <w:sz w:val="21"/>
          <w:szCs w:val="21"/>
        </w:rPr>
        <w:t xml:space="preserve">346 Judicial powers of mining commissioners </w:t>
      </w:r>
    </w:p>
    <w:p w14:paraId="0BB2BF6E" w14:textId="6AC0A3D6" w:rsidR="008C70D7" w:rsidRDefault="008C70D7" w:rsidP="008C70D7">
      <w:pPr>
        <w:pStyle w:val="Default"/>
        <w:ind w:left="1440"/>
        <w:jc w:val="both"/>
        <w:rPr>
          <w:sz w:val="21"/>
          <w:szCs w:val="21"/>
        </w:rPr>
      </w:pPr>
      <w:r>
        <w:rPr>
          <w:sz w:val="21"/>
          <w:szCs w:val="21"/>
        </w:rPr>
        <w:t>(1) …</w:t>
      </w:r>
    </w:p>
    <w:p w14:paraId="6366A1F2" w14:textId="77777777" w:rsidR="008C70D7" w:rsidRDefault="008C70D7" w:rsidP="008C70D7">
      <w:pPr>
        <w:pStyle w:val="Default"/>
        <w:ind w:left="1440"/>
        <w:jc w:val="both"/>
        <w:rPr>
          <w:sz w:val="21"/>
          <w:szCs w:val="21"/>
        </w:rPr>
      </w:pPr>
      <w:r>
        <w:rPr>
          <w:sz w:val="21"/>
          <w:szCs w:val="21"/>
        </w:rPr>
        <w:t xml:space="preserve">(2) A mining commission </w:t>
      </w:r>
      <w:r w:rsidRPr="008C70D7">
        <w:rPr>
          <w:b/>
          <w:bCs/>
          <w:sz w:val="21"/>
          <w:szCs w:val="21"/>
        </w:rPr>
        <w:t>shall</w:t>
      </w:r>
      <w:r>
        <w:rPr>
          <w:sz w:val="21"/>
          <w:szCs w:val="21"/>
        </w:rPr>
        <w:t xml:space="preserve"> hear and determine, in the simplest, speediest and cheapest manner possible, all actions, suits, claims, demands, disputes and questions arising within his jurisdiction, as set forth in section </w:t>
      </w:r>
      <w:r>
        <w:rPr>
          <w:i/>
          <w:iCs/>
          <w:sz w:val="21"/>
          <w:szCs w:val="21"/>
        </w:rPr>
        <w:t>three hundred and forty-five</w:t>
      </w:r>
      <w:r>
        <w:rPr>
          <w:sz w:val="21"/>
          <w:szCs w:val="21"/>
        </w:rPr>
        <w:t xml:space="preserve">, and make such orders as to costs as he may deem just. </w:t>
      </w:r>
    </w:p>
    <w:p w14:paraId="3548F6AD" w14:textId="132BF200" w:rsidR="008C70D7" w:rsidRDefault="008C70D7" w:rsidP="008C70D7">
      <w:pPr>
        <w:pStyle w:val="Default"/>
        <w:ind w:left="1800"/>
        <w:jc w:val="both"/>
        <w:rPr>
          <w:iCs/>
        </w:rPr>
      </w:pPr>
      <w:r>
        <w:rPr>
          <w:sz w:val="21"/>
          <w:szCs w:val="21"/>
        </w:rPr>
        <w:t xml:space="preserve">(3) For the purpose of such hearing a mining commissioner </w:t>
      </w:r>
      <w:r w:rsidRPr="008C70D7">
        <w:rPr>
          <w:b/>
          <w:bCs/>
          <w:sz w:val="21"/>
          <w:szCs w:val="21"/>
        </w:rPr>
        <w:t>shall</w:t>
      </w:r>
      <w:r>
        <w:rPr>
          <w:sz w:val="21"/>
          <w:szCs w:val="21"/>
        </w:rPr>
        <w:t xml:space="preserve"> </w:t>
      </w:r>
      <w:r w:rsidRPr="008C70D7">
        <w:rPr>
          <w:b/>
          <w:bCs/>
          <w:sz w:val="21"/>
          <w:szCs w:val="21"/>
        </w:rPr>
        <w:t>examine witnesses on oath,</w:t>
      </w:r>
      <w:r>
        <w:rPr>
          <w:sz w:val="21"/>
          <w:szCs w:val="21"/>
        </w:rPr>
        <w:t xml:space="preserve"> which oath he is hereby empowered to administer, and take down the evidence in writing to be signed by the person giving the same, and do all things which he may deem necessary for a proper decision. </w:t>
      </w:r>
      <w:r w:rsidRPr="008C70D7">
        <w:t>(Bolding is for emphasis).</w:t>
      </w:r>
      <w:r>
        <w:rPr>
          <w:sz w:val="21"/>
          <w:szCs w:val="21"/>
        </w:rPr>
        <w:t xml:space="preserve"> </w:t>
      </w:r>
    </w:p>
    <w:p w14:paraId="09DEFBAB" w14:textId="0137806A" w:rsidR="000B0280" w:rsidRDefault="008C70D7" w:rsidP="000B0280">
      <w:pPr>
        <w:pStyle w:val="Default"/>
        <w:numPr>
          <w:ilvl w:val="0"/>
          <w:numId w:val="2"/>
        </w:numPr>
        <w:spacing w:line="360" w:lineRule="auto"/>
        <w:jc w:val="both"/>
        <w:rPr>
          <w:iCs/>
        </w:rPr>
      </w:pPr>
      <w:r>
        <w:rPr>
          <w:iCs/>
        </w:rPr>
        <w:t xml:space="preserve">The above puts it beyond doubt that the PMD cannot choose to conduct a hearing through a surrogate. He/she has to be not only present in the hearing but is required to steer it and to thereafter, make a determination. The PMD in this case did not. The second </w:t>
      </w:r>
      <w:r w:rsidR="00734ECC">
        <w:rPr>
          <w:iCs/>
        </w:rPr>
        <w:t>respondent</w:t>
      </w:r>
      <w:r>
        <w:rPr>
          <w:iCs/>
        </w:rPr>
        <w:t xml:space="preserve"> further took the </w:t>
      </w:r>
      <w:r w:rsidR="00734ECC">
        <w:rPr>
          <w:iCs/>
        </w:rPr>
        <w:t>argument</w:t>
      </w:r>
      <w:r>
        <w:rPr>
          <w:iCs/>
        </w:rPr>
        <w:t xml:space="preserve"> that </w:t>
      </w:r>
      <w:r w:rsidR="00734ECC">
        <w:rPr>
          <w:iCs/>
        </w:rPr>
        <w:t xml:space="preserve">the committee which was chaired by a person called Hove appointed by the PMD did not conduct a hearing but were simply investigating the matter. That to me is neither here nor there, because even if they were investigating, the net result is that the PMD </w:t>
      </w:r>
      <w:r w:rsidR="00D86443">
        <w:rPr>
          <w:iCs/>
        </w:rPr>
        <w:t xml:space="preserve">ultimately </w:t>
      </w:r>
      <w:r w:rsidR="00734ECC">
        <w:rPr>
          <w:iCs/>
        </w:rPr>
        <w:t xml:space="preserve">made a determination without conducting a hearing as envisaged by the Act. In any case, that argument was not supported by the minutes compiled by Hove himself and presented to the court by the second respondent. </w:t>
      </w:r>
      <w:r w:rsidR="000B0280" w:rsidRPr="000B0280">
        <w:rPr>
          <w:iCs/>
        </w:rPr>
        <w:t xml:space="preserve">The </w:t>
      </w:r>
      <w:r w:rsidR="001525AB" w:rsidRPr="000B0280">
        <w:rPr>
          <w:iCs/>
        </w:rPr>
        <w:t>minutes</w:t>
      </w:r>
      <w:r w:rsidR="00FB76AF" w:rsidRPr="000B0280">
        <w:rPr>
          <w:iCs/>
        </w:rPr>
        <w:t>,</w:t>
      </w:r>
      <w:r w:rsidR="001525AB" w:rsidRPr="000B0280">
        <w:rPr>
          <w:iCs/>
        </w:rPr>
        <w:t xml:space="preserve"> </w:t>
      </w:r>
      <w:r w:rsidR="000B0280" w:rsidRPr="000B0280">
        <w:rPr>
          <w:iCs/>
        </w:rPr>
        <w:t xml:space="preserve">clearly indicated </w:t>
      </w:r>
      <w:r w:rsidR="000B0280" w:rsidRPr="000B0280">
        <w:rPr>
          <w:iCs/>
        </w:rPr>
        <w:lastRenderedPageBreak/>
        <w:t xml:space="preserve">that what took place was a hearing before Hove and his committee. I have already said even if it were to be argued that Hove had been delegated authority by the Secretary to preside over the dispute, a </w:t>
      </w:r>
      <w:r w:rsidR="000B0280">
        <w:rPr>
          <w:iCs/>
        </w:rPr>
        <w:t>major</w:t>
      </w:r>
      <w:r w:rsidR="000B0280" w:rsidRPr="000B0280">
        <w:rPr>
          <w:iCs/>
        </w:rPr>
        <w:t xml:space="preserve"> constraint</w:t>
      </w:r>
      <w:r w:rsidR="000B0280">
        <w:rPr>
          <w:iCs/>
        </w:rPr>
        <w:t xml:space="preserve"> remained that it was not Hove but the PMD who then made the determination. </w:t>
      </w:r>
    </w:p>
    <w:p w14:paraId="427FFF98" w14:textId="2CE6BDE6" w:rsidR="000803AE" w:rsidRPr="000B0280" w:rsidRDefault="000803AE" w:rsidP="000B0280">
      <w:pPr>
        <w:pStyle w:val="Default"/>
        <w:numPr>
          <w:ilvl w:val="0"/>
          <w:numId w:val="2"/>
        </w:numPr>
        <w:spacing w:line="360" w:lineRule="auto"/>
        <w:jc w:val="both"/>
        <w:rPr>
          <w:iCs/>
        </w:rPr>
      </w:pPr>
      <w:r w:rsidRPr="000B0280">
        <w:rPr>
          <w:iCs/>
        </w:rPr>
        <w:t xml:space="preserve"> I </w:t>
      </w:r>
      <w:r w:rsidR="000B0280">
        <w:rPr>
          <w:iCs/>
        </w:rPr>
        <w:t xml:space="preserve">also </w:t>
      </w:r>
      <w:r w:rsidRPr="000B0280">
        <w:rPr>
          <w:iCs/>
        </w:rPr>
        <w:t>pause here to make a</w:t>
      </w:r>
      <w:r w:rsidR="000B0280">
        <w:rPr>
          <w:iCs/>
        </w:rPr>
        <w:t>nother</w:t>
      </w:r>
      <w:r w:rsidRPr="000B0280">
        <w:rPr>
          <w:iCs/>
        </w:rPr>
        <w:t xml:space="preserve"> critical observation arising from the submissions </w:t>
      </w:r>
      <w:r w:rsidR="000B0280">
        <w:rPr>
          <w:iCs/>
        </w:rPr>
        <w:t xml:space="preserve">by </w:t>
      </w:r>
      <w:r w:rsidRPr="000B0280">
        <w:rPr>
          <w:iCs/>
        </w:rPr>
        <w:t xml:space="preserve">the </w:t>
      </w:r>
      <w:r w:rsidR="000B0280">
        <w:rPr>
          <w:iCs/>
        </w:rPr>
        <w:t>second</w:t>
      </w:r>
      <w:r w:rsidRPr="000B0280">
        <w:rPr>
          <w:iCs/>
        </w:rPr>
        <w:t xml:space="preserve"> respondent that the hearing was </w:t>
      </w:r>
      <w:r w:rsidR="000B0280">
        <w:rPr>
          <w:iCs/>
        </w:rPr>
        <w:t xml:space="preserve">conducted in a summary manner in terms of </w:t>
      </w:r>
      <w:r w:rsidRPr="000B0280">
        <w:rPr>
          <w:iCs/>
        </w:rPr>
        <w:t>in terms of s 348 of th</w:t>
      </w:r>
      <w:r w:rsidR="000B0280">
        <w:rPr>
          <w:iCs/>
        </w:rPr>
        <w:t>e</w:t>
      </w:r>
      <w:r w:rsidRPr="000B0280">
        <w:rPr>
          <w:iCs/>
        </w:rPr>
        <w:t xml:space="preserve"> Act</w:t>
      </w:r>
      <w:r w:rsidR="000B0280">
        <w:rPr>
          <w:iCs/>
        </w:rPr>
        <w:t xml:space="preserve"> which </w:t>
      </w:r>
      <w:r w:rsidRPr="000B0280">
        <w:rPr>
          <w:iCs/>
        </w:rPr>
        <w:t>provides that:</w:t>
      </w:r>
    </w:p>
    <w:p w14:paraId="437D355F" w14:textId="77777777" w:rsidR="000803AE" w:rsidRDefault="000803AE" w:rsidP="000803AE">
      <w:pPr>
        <w:pStyle w:val="ListParagraph"/>
        <w:spacing w:line="240" w:lineRule="auto"/>
        <w:ind w:left="1440"/>
        <w:jc w:val="both"/>
        <w:rPr>
          <w:rFonts w:ascii="Times New Roman" w:hAnsi="Times New Roman" w:cs="Times New Roman"/>
          <w:b/>
          <w:iCs/>
          <w:sz w:val="20"/>
          <w:szCs w:val="20"/>
        </w:rPr>
      </w:pPr>
      <w:r>
        <w:rPr>
          <w:rFonts w:ascii="Times New Roman" w:hAnsi="Times New Roman" w:cs="Times New Roman"/>
          <w:iCs/>
          <w:sz w:val="20"/>
          <w:szCs w:val="20"/>
        </w:rPr>
        <w:t>“</w:t>
      </w:r>
      <w:r>
        <w:rPr>
          <w:rFonts w:ascii="Times New Roman" w:hAnsi="Times New Roman" w:cs="Times New Roman"/>
          <w:b/>
          <w:iCs/>
          <w:sz w:val="20"/>
          <w:szCs w:val="20"/>
        </w:rPr>
        <w:t>348 Summary hearing of complaints</w:t>
      </w:r>
    </w:p>
    <w:p w14:paraId="35755E78" w14:textId="77777777" w:rsidR="000803AE" w:rsidRDefault="000803AE" w:rsidP="000803AE">
      <w:pPr>
        <w:pStyle w:val="ListParagraph"/>
        <w:spacing w:line="240" w:lineRule="auto"/>
        <w:ind w:left="1440"/>
        <w:jc w:val="both"/>
        <w:rPr>
          <w:rFonts w:ascii="Times New Roman" w:hAnsi="Times New Roman" w:cs="Times New Roman"/>
          <w:iCs/>
          <w:sz w:val="20"/>
          <w:szCs w:val="20"/>
        </w:rPr>
      </w:pPr>
      <w:r>
        <w:rPr>
          <w:rFonts w:ascii="Times New Roman" w:hAnsi="Times New Roman" w:cs="Times New Roman"/>
          <w:iCs/>
          <w:sz w:val="20"/>
          <w:szCs w:val="20"/>
        </w:rPr>
        <w:t xml:space="preserve">Notwithstanding requirements of sections </w:t>
      </w:r>
      <w:r w:rsidRPr="00BB0730">
        <w:rPr>
          <w:rFonts w:ascii="Times New Roman" w:hAnsi="Times New Roman" w:cs="Times New Roman"/>
          <w:i/>
          <w:iCs/>
          <w:sz w:val="20"/>
          <w:szCs w:val="20"/>
        </w:rPr>
        <w:t>three hundred and forty-five</w:t>
      </w:r>
      <w:r>
        <w:rPr>
          <w:rFonts w:ascii="Times New Roman" w:hAnsi="Times New Roman" w:cs="Times New Roman"/>
          <w:iCs/>
          <w:sz w:val="20"/>
          <w:szCs w:val="20"/>
        </w:rPr>
        <w:t xml:space="preserve"> and </w:t>
      </w:r>
      <w:r w:rsidRPr="00BB0730">
        <w:rPr>
          <w:rFonts w:ascii="Times New Roman" w:hAnsi="Times New Roman" w:cs="Times New Roman"/>
          <w:i/>
          <w:iCs/>
          <w:sz w:val="20"/>
          <w:szCs w:val="20"/>
        </w:rPr>
        <w:t>three hundred and forty-six</w:t>
      </w:r>
      <w:r>
        <w:rPr>
          <w:rFonts w:ascii="Times New Roman" w:hAnsi="Times New Roman" w:cs="Times New Roman"/>
          <w:iCs/>
          <w:sz w:val="20"/>
          <w:szCs w:val="20"/>
        </w:rPr>
        <w:t xml:space="preserve">, </w:t>
      </w:r>
      <w:r w:rsidRPr="00BB0730">
        <w:rPr>
          <w:rFonts w:ascii="Times New Roman" w:hAnsi="Times New Roman" w:cs="Times New Roman"/>
          <w:iCs/>
          <w:sz w:val="20"/>
          <w:szCs w:val="20"/>
          <w:u w:val="single"/>
        </w:rPr>
        <w:t>the mining commissioner may</w:t>
      </w:r>
      <w:r>
        <w:rPr>
          <w:rFonts w:ascii="Times New Roman" w:hAnsi="Times New Roman" w:cs="Times New Roman"/>
          <w:iCs/>
          <w:sz w:val="20"/>
          <w:szCs w:val="20"/>
        </w:rPr>
        <w:t xml:space="preserve">, if the parties concerned consent thereto in writing and are both present at the hearing, </w:t>
      </w:r>
      <w:r w:rsidRPr="00BB0730">
        <w:rPr>
          <w:rFonts w:ascii="Times New Roman" w:hAnsi="Times New Roman" w:cs="Times New Roman"/>
          <w:iCs/>
          <w:sz w:val="20"/>
          <w:szCs w:val="20"/>
          <w:u w:val="single"/>
        </w:rPr>
        <w:t>hear and determine</w:t>
      </w:r>
      <w:r>
        <w:rPr>
          <w:rFonts w:ascii="Times New Roman" w:hAnsi="Times New Roman" w:cs="Times New Roman"/>
          <w:iCs/>
          <w:sz w:val="20"/>
          <w:szCs w:val="20"/>
        </w:rPr>
        <w:t xml:space="preserve"> any such complaint as above mentioned, summarily, and without any formal proceedings taken before him.</w:t>
      </w:r>
    </w:p>
    <w:p w14:paraId="72B5FD14" w14:textId="585DDE28" w:rsidR="000803AE" w:rsidRPr="000803AE" w:rsidRDefault="000803AE" w:rsidP="000803AE">
      <w:pPr>
        <w:pStyle w:val="ListParagraph"/>
        <w:spacing w:line="240" w:lineRule="auto"/>
        <w:ind w:left="1440"/>
        <w:jc w:val="both"/>
        <w:rPr>
          <w:rFonts w:ascii="Times New Roman" w:hAnsi="Times New Roman" w:cs="Times New Roman"/>
          <w:iCs/>
          <w:sz w:val="20"/>
          <w:szCs w:val="20"/>
        </w:rPr>
      </w:pPr>
      <w:r>
        <w:rPr>
          <w:rFonts w:ascii="Times New Roman" w:hAnsi="Times New Roman" w:cs="Times New Roman"/>
          <w:iCs/>
          <w:sz w:val="20"/>
          <w:szCs w:val="20"/>
        </w:rPr>
        <w:t xml:space="preserve">A minute of the decision </w:t>
      </w:r>
      <w:r w:rsidRPr="00BB0730">
        <w:rPr>
          <w:rFonts w:ascii="Times New Roman" w:hAnsi="Times New Roman" w:cs="Times New Roman"/>
          <w:iCs/>
          <w:sz w:val="20"/>
          <w:szCs w:val="20"/>
          <w:u w:val="single"/>
        </w:rPr>
        <w:t>shall be made by him</w:t>
      </w:r>
      <w:r>
        <w:rPr>
          <w:rFonts w:ascii="Times New Roman" w:hAnsi="Times New Roman" w:cs="Times New Roman"/>
          <w:iCs/>
          <w:sz w:val="20"/>
          <w:szCs w:val="20"/>
        </w:rPr>
        <w:t xml:space="preserve"> in a register of complaints in which shall be entered every complaint laid before him, together with particulars thereof.”</w:t>
      </w:r>
      <w:r w:rsidR="000B0280">
        <w:rPr>
          <w:rFonts w:ascii="Times New Roman" w:hAnsi="Times New Roman" w:cs="Times New Roman"/>
          <w:iCs/>
          <w:sz w:val="20"/>
          <w:szCs w:val="20"/>
        </w:rPr>
        <w:t xml:space="preserve"> </w:t>
      </w:r>
      <w:r w:rsidR="000B0280" w:rsidRPr="000B0280">
        <w:rPr>
          <w:rFonts w:ascii="Times New Roman" w:hAnsi="Times New Roman" w:cs="Times New Roman"/>
          <w:iCs/>
          <w:sz w:val="24"/>
          <w:szCs w:val="24"/>
        </w:rPr>
        <w:t>(my underlining for emphasis).</w:t>
      </w:r>
      <w:r w:rsidR="000B0280">
        <w:rPr>
          <w:rFonts w:ascii="Times New Roman" w:hAnsi="Times New Roman" w:cs="Times New Roman"/>
          <w:iCs/>
          <w:sz w:val="20"/>
          <w:szCs w:val="20"/>
        </w:rPr>
        <w:t xml:space="preserve"> </w:t>
      </w:r>
    </w:p>
    <w:p w14:paraId="4ABAE027" w14:textId="51338C5D" w:rsidR="00BB0730" w:rsidRDefault="000B0280"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summary procedure under s 348 does not advocate for a violation of basic principles of a fair hearing. It </w:t>
      </w:r>
      <w:r w:rsidR="00DD1199">
        <w:rPr>
          <w:rFonts w:ascii="Times New Roman" w:hAnsi="Times New Roman" w:cs="Times New Roman"/>
          <w:iCs/>
          <w:sz w:val="24"/>
          <w:szCs w:val="24"/>
        </w:rPr>
        <w:t xml:space="preserve">neither </w:t>
      </w:r>
      <w:r>
        <w:rPr>
          <w:rFonts w:ascii="Times New Roman" w:hAnsi="Times New Roman" w:cs="Times New Roman"/>
          <w:iCs/>
          <w:sz w:val="24"/>
          <w:szCs w:val="24"/>
        </w:rPr>
        <w:t>contemplate</w:t>
      </w:r>
      <w:r w:rsidR="00DD1199">
        <w:rPr>
          <w:rFonts w:ascii="Times New Roman" w:hAnsi="Times New Roman" w:cs="Times New Roman"/>
          <w:iCs/>
          <w:sz w:val="24"/>
          <w:szCs w:val="24"/>
        </w:rPr>
        <w:t>s</w:t>
      </w:r>
      <w:r>
        <w:rPr>
          <w:rFonts w:ascii="Times New Roman" w:hAnsi="Times New Roman" w:cs="Times New Roman"/>
          <w:iCs/>
          <w:sz w:val="24"/>
          <w:szCs w:val="24"/>
        </w:rPr>
        <w:t xml:space="preserve"> the substitution of a designated presiding officer with another who has no authority to do so</w:t>
      </w:r>
      <w:r w:rsidR="00DD1199">
        <w:rPr>
          <w:rFonts w:ascii="Times New Roman" w:hAnsi="Times New Roman" w:cs="Times New Roman"/>
          <w:iCs/>
          <w:sz w:val="24"/>
          <w:szCs w:val="24"/>
        </w:rPr>
        <w:t xml:space="preserve"> nor does it envisage the making of a determination by an official who was far removed from the proceedings. By summary hearing is meant a truncated way of hearing complaints usually where the issues are largely common cause or where there is little disagreement on very narrow issues. The procedure is intended to expedite the hearing of complaints. The parties to the dispute are both required to be present at such summary hearing. The PMD must personally hear and determine the complaint.  He may not delegate his responsibilities to another person. He is still proscribed from plucking a determination from the air without having been present at the summary hearing.</w:t>
      </w:r>
      <w:r>
        <w:rPr>
          <w:rFonts w:ascii="Times New Roman" w:hAnsi="Times New Roman" w:cs="Times New Roman"/>
          <w:iCs/>
          <w:sz w:val="24"/>
          <w:szCs w:val="24"/>
        </w:rPr>
        <w:t xml:space="preserve"> </w:t>
      </w:r>
      <w:r w:rsidR="000E3D0C">
        <w:rPr>
          <w:rFonts w:ascii="Times New Roman" w:hAnsi="Times New Roman" w:cs="Times New Roman"/>
          <w:iCs/>
          <w:sz w:val="24"/>
          <w:szCs w:val="24"/>
        </w:rPr>
        <w:t xml:space="preserve">I have no doubt that the errors which appear in the determination such as addressing </w:t>
      </w:r>
      <w:r w:rsidR="00D86443">
        <w:rPr>
          <w:rFonts w:ascii="Times New Roman" w:hAnsi="Times New Roman" w:cs="Times New Roman"/>
          <w:iCs/>
          <w:sz w:val="24"/>
          <w:szCs w:val="24"/>
        </w:rPr>
        <w:t xml:space="preserve">it to </w:t>
      </w:r>
      <w:r w:rsidR="000E3D0C">
        <w:rPr>
          <w:rFonts w:ascii="Times New Roman" w:hAnsi="Times New Roman" w:cs="Times New Roman"/>
          <w:iCs/>
          <w:sz w:val="24"/>
          <w:szCs w:val="24"/>
        </w:rPr>
        <w:t xml:space="preserve">a party which had not complained in the first place and interchangeably referring to the correct party in one breadth and a wrong one in another directly stemmed from a lack of appreciation of what had taken place at the hearing. It is the reason why the law doesn’t allow the making of a determination by an officer who did not participate in the hearing. </w:t>
      </w:r>
    </w:p>
    <w:p w14:paraId="5F1A4FF9" w14:textId="0FE5DB8F" w:rsidR="000E3D0C" w:rsidRPr="000E3D0C" w:rsidRDefault="000E3D0C" w:rsidP="000E3D0C">
      <w:pPr>
        <w:pStyle w:val="ListParagraph"/>
        <w:spacing w:line="360" w:lineRule="auto"/>
        <w:jc w:val="both"/>
        <w:rPr>
          <w:rFonts w:ascii="Times New Roman" w:hAnsi="Times New Roman" w:cs="Times New Roman"/>
          <w:b/>
          <w:bCs/>
          <w:iCs/>
          <w:sz w:val="24"/>
          <w:szCs w:val="24"/>
        </w:rPr>
      </w:pPr>
      <w:r w:rsidRPr="000E3D0C">
        <w:rPr>
          <w:rFonts w:ascii="Times New Roman" w:hAnsi="Times New Roman" w:cs="Times New Roman"/>
          <w:b/>
          <w:bCs/>
          <w:iCs/>
          <w:sz w:val="24"/>
          <w:szCs w:val="24"/>
        </w:rPr>
        <w:t>Disposition</w:t>
      </w:r>
    </w:p>
    <w:p w14:paraId="01BCBE87" w14:textId="195CFA58" w:rsidR="00C755D3" w:rsidRPr="009169BF" w:rsidRDefault="009169BF" w:rsidP="009169BF">
      <w:pPr>
        <w:pStyle w:val="ListParagraph"/>
        <w:numPr>
          <w:ilvl w:val="0"/>
          <w:numId w:val="2"/>
        </w:numPr>
        <w:spacing w:line="360" w:lineRule="auto"/>
        <w:jc w:val="both"/>
        <w:rPr>
          <w:rFonts w:ascii="Times New Roman" w:hAnsi="Times New Roman" w:cs="Times New Roman"/>
          <w:iCs/>
          <w:sz w:val="20"/>
          <w:szCs w:val="20"/>
        </w:rPr>
      </w:pPr>
      <w:r>
        <w:rPr>
          <w:rFonts w:ascii="Times New Roman" w:hAnsi="Times New Roman" w:cs="Times New Roman"/>
          <w:iCs/>
          <w:sz w:val="24"/>
          <w:szCs w:val="24"/>
        </w:rPr>
        <w:t>For the above reasons,</w:t>
      </w:r>
      <w:r w:rsidR="000E3D0C">
        <w:rPr>
          <w:rFonts w:ascii="Times New Roman" w:hAnsi="Times New Roman" w:cs="Times New Roman"/>
          <w:iCs/>
          <w:sz w:val="24"/>
          <w:szCs w:val="24"/>
        </w:rPr>
        <w:t xml:space="preserve"> I find that</w:t>
      </w:r>
      <w:r>
        <w:rPr>
          <w:rFonts w:ascii="Times New Roman" w:hAnsi="Times New Roman" w:cs="Times New Roman"/>
          <w:iCs/>
          <w:sz w:val="24"/>
          <w:szCs w:val="24"/>
        </w:rPr>
        <w:t xml:space="preserve"> the so- called hearing was a nullity. The procedure adopted deviated so far, from accepted methods of determining complaints even in </w:t>
      </w:r>
      <w:r>
        <w:rPr>
          <w:rFonts w:ascii="Times New Roman" w:hAnsi="Times New Roman" w:cs="Times New Roman"/>
          <w:iCs/>
          <w:sz w:val="24"/>
          <w:szCs w:val="24"/>
        </w:rPr>
        <w:lastRenderedPageBreak/>
        <w:t xml:space="preserve">instances where the law allows the presiding officer greater flexibility in the conduct of the proceedings. The irregularity complained of negatively impacts the very root of a fair hearing. I cannot therefore allow the decision to stand. </w:t>
      </w:r>
    </w:p>
    <w:p w14:paraId="40E5FD23" w14:textId="7D554F20" w:rsidR="00BB0730" w:rsidRPr="000E3D0C" w:rsidRDefault="009169BF" w:rsidP="000E3D0C">
      <w:pPr>
        <w:pStyle w:val="ListParagraph"/>
        <w:numPr>
          <w:ilvl w:val="0"/>
          <w:numId w:val="2"/>
        </w:numPr>
        <w:spacing w:line="360" w:lineRule="auto"/>
        <w:jc w:val="both"/>
        <w:rPr>
          <w:rFonts w:ascii="Times New Roman" w:hAnsi="Times New Roman" w:cs="Times New Roman"/>
          <w:sz w:val="24"/>
          <w:szCs w:val="24"/>
        </w:rPr>
      </w:pPr>
      <w:r w:rsidRPr="00053931">
        <w:rPr>
          <w:rFonts w:ascii="Times New Roman" w:hAnsi="Times New Roman" w:cs="Times New Roman"/>
          <w:sz w:val="24"/>
          <w:szCs w:val="24"/>
        </w:rPr>
        <w:t xml:space="preserve">I </w:t>
      </w:r>
      <w:r>
        <w:rPr>
          <w:rFonts w:ascii="Times New Roman" w:hAnsi="Times New Roman" w:cs="Times New Roman"/>
          <w:sz w:val="24"/>
          <w:szCs w:val="24"/>
        </w:rPr>
        <w:t xml:space="preserve">remain alive to the other grounds raised by the applicant in his quest to have the determination overturned. I however choose to </w:t>
      </w:r>
      <w:r w:rsidRPr="00053931">
        <w:rPr>
          <w:rFonts w:ascii="Times New Roman" w:hAnsi="Times New Roman" w:cs="Times New Roman"/>
          <w:sz w:val="24"/>
          <w:szCs w:val="24"/>
        </w:rPr>
        <w:t xml:space="preserve">adopt the course </w:t>
      </w:r>
      <w:r>
        <w:rPr>
          <w:rFonts w:ascii="Times New Roman" w:hAnsi="Times New Roman" w:cs="Times New Roman"/>
          <w:sz w:val="24"/>
          <w:szCs w:val="24"/>
        </w:rPr>
        <w:t xml:space="preserve">specified by the Supreme Court </w:t>
      </w:r>
      <w:r w:rsidRPr="00053931">
        <w:rPr>
          <w:rFonts w:ascii="Times New Roman" w:hAnsi="Times New Roman" w:cs="Times New Roman"/>
          <w:sz w:val="24"/>
          <w:szCs w:val="24"/>
        </w:rPr>
        <w:t xml:space="preserve">in the case of </w:t>
      </w:r>
      <w:r w:rsidRPr="00053931">
        <w:rPr>
          <w:rFonts w:ascii="Times New Roman" w:hAnsi="Times New Roman" w:cs="Times New Roman"/>
          <w:i/>
          <w:iCs/>
          <w:sz w:val="24"/>
          <w:szCs w:val="24"/>
        </w:rPr>
        <w:t>Longman Zimbabwe (Pvt) Ltd v Midzi &amp; Ors</w:t>
      </w:r>
      <w:r w:rsidRPr="00053931">
        <w:rPr>
          <w:rFonts w:ascii="Times New Roman" w:hAnsi="Times New Roman" w:cs="Times New Roman"/>
          <w:sz w:val="24"/>
          <w:szCs w:val="24"/>
        </w:rPr>
        <w:t xml:space="preserve"> 2008 (1) ZLR 198 (S)</w:t>
      </w:r>
      <w:r>
        <w:rPr>
          <w:rFonts w:ascii="Times New Roman" w:hAnsi="Times New Roman" w:cs="Times New Roman"/>
          <w:sz w:val="24"/>
          <w:szCs w:val="24"/>
        </w:rPr>
        <w:t>,</w:t>
      </w:r>
      <w:r w:rsidRPr="00053931">
        <w:rPr>
          <w:rFonts w:ascii="Times New Roman" w:hAnsi="Times New Roman" w:cs="Times New Roman"/>
          <w:sz w:val="24"/>
          <w:szCs w:val="24"/>
        </w:rPr>
        <w:t xml:space="preserve"> that it is proper for a court to decide only one of </w:t>
      </w:r>
      <w:r>
        <w:rPr>
          <w:rFonts w:ascii="Times New Roman" w:hAnsi="Times New Roman" w:cs="Times New Roman"/>
          <w:sz w:val="24"/>
          <w:szCs w:val="24"/>
        </w:rPr>
        <w:t>many</w:t>
      </w:r>
      <w:r w:rsidRPr="00053931">
        <w:rPr>
          <w:rFonts w:ascii="Times New Roman" w:hAnsi="Times New Roman" w:cs="Times New Roman"/>
          <w:sz w:val="24"/>
          <w:szCs w:val="24"/>
        </w:rPr>
        <w:t xml:space="preserve"> issues raised by a party when such issue is capable of disposing of all the contestations between the parties.</w:t>
      </w:r>
      <w:r>
        <w:rPr>
          <w:rFonts w:ascii="Times New Roman" w:hAnsi="Times New Roman" w:cs="Times New Roman"/>
          <w:sz w:val="24"/>
          <w:szCs w:val="24"/>
        </w:rPr>
        <w:t xml:space="preserve"> </w:t>
      </w:r>
      <w:r w:rsidR="000E3D0C">
        <w:rPr>
          <w:rFonts w:ascii="Times New Roman" w:hAnsi="Times New Roman" w:cs="Times New Roman"/>
          <w:sz w:val="24"/>
          <w:szCs w:val="24"/>
        </w:rPr>
        <w:t>For instance, here, t</w:t>
      </w:r>
      <w:r>
        <w:rPr>
          <w:rFonts w:ascii="Times New Roman" w:hAnsi="Times New Roman" w:cs="Times New Roman"/>
          <w:sz w:val="24"/>
          <w:szCs w:val="24"/>
        </w:rPr>
        <w:t xml:space="preserve">here is nothing that can be gained from examining whether or not the PMD was biased in his determination because I have already held that there was no hearing that was conducted. </w:t>
      </w:r>
      <w:r w:rsidR="000E3D0C">
        <w:rPr>
          <w:rFonts w:ascii="Times New Roman" w:hAnsi="Times New Roman" w:cs="Times New Roman"/>
          <w:sz w:val="24"/>
          <w:szCs w:val="24"/>
        </w:rPr>
        <w:t xml:space="preserve">For the same reason, there is equally no benefit that can be derived from determining whether or not the ground survey was properly conducted. </w:t>
      </w:r>
      <w:r>
        <w:rPr>
          <w:rFonts w:ascii="Times New Roman" w:hAnsi="Times New Roman" w:cs="Times New Roman"/>
          <w:sz w:val="24"/>
          <w:szCs w:val="24"/>
        </w:rPr>
        <w:t>If there wa</w:t>
      </w:r>
      <w:r w:rsidR="000E3D0C">
        <w:rPr>
          <w:rFonts w:ascii="Times New Roman" w:hAnsi="Times New Roman" w:cs="Times New Roman"/>
          <w:sz w:val="24"/>
          <w:szCs w:val="24"/>
        </w:rPr>
        <w:t>s no hearing</w:t>
      </w:r>
      <w:r>
        <w:rPr>
          <w:rFonts w:ascii="Times New Roman" w:hAnsi="Times New Roman" w:cs="Times New Roman"/>
          <w:sz w:val="24"/>
          <w:szCs w:val="24"/>
        </w:rPr>
        <w:t xml:space="preserve"> it </w:t>
      </w:r>
      <w:r w:rsidR="000E3D0C">
        <w:rPr>
          <w:rFonts w:ascii="Times New Roman" w:hAnsi="Times New Roman" w:cs="Times New Roman"/>
          <w:sz w:val="24"/>
          <w:szCs w:val="24"/>
        </w:rPr>
        <w:t>means</w:t>
      </w:r>
      <w:r>
        <w:rPr>
          <w:rFonts w:ascii="Times New Roman" w:hAnsi="Times New Roman" w:cs="Times New Roman"/>
          <w:sz w:val="24"/>
          <w:szCs w:val="24"/>
        </w:rPr>
        <w:t xml:space="preserve"> that anything and everything that flowed from it was a nullity. </w:t>
      </w:r>
    </w:p>
    <w:p w14:paraId="522CF51E" w14:textId="47FBEDCE" w:rsidR="00E07558" w:rsidRDefault="000803AE"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BB0730">
        <w:rPr>
          <w:rFonts w:ascii="Times New Roman" w:hAnsi="Times New Roman" w:cs="Times New Roman"/>
          <w:iCs/>
          <w:sz w:val="24"/>
          <w:szCs w:val="24"/>
        </w:rPr>
        <w:t>I am convinced that the applicant managed to demonstrate</w:t>
      </w:r>
      <w:r w:rsidR="000E3D0C">
        <w:rPr>
          <w:rFonts w:ascii="Times New Roman" w:hAnsi="Times New Roman" w:cs="Times New Roman"/>
          <w:iCs/>
          <w:sz w:val="24"/>
          <w:szCs w:val="24"/>
        </w:rPr>
        <w:t>, on a balance of probabilities, that</w:t>
      </w:r>
      <w:r w:rsidR="00BB0730">
        <w:rPr>
          <w:rFonts w:ascii="Times New Roman" w:hAnsi="Times New Roman" w:cs="Times New Roman"/>
          <w:iCs/>
          <w:sz w:val="24"/>
          <w:szCs w:val="24"/>
        </w:rPr>
        <w:t xml:space="preserve"> the hearing was </w:t>
      </w:r>
      <w:r w:rsidR="000E3D0C">
        <w:rPr>
          <w:rFonts w:ascii="Times New Roman" w:hAnsi="Times New Roman" w:cs="Times New Roman"/>
          <w:iCs/>
          <w:sz w:val="24"/>
          <w:szCs w:val="24"/>
        </w:rPr>
        <w:t>plagued with</w:t>
      </w:r>
      <w:r w:rsidR="00BB0730">
        <w:rPr>
          <w:rFonts w:ascii="Times New Roman" w:hAnsi="Times New Roman" w:cs="Times New Roman"/>
          <w:iCs/>
          <w:sz w:val="24"/>
          <w:szCs w:val="24"/>
        </w:rPr>
        <w:t xml:space="preserve"> </w:t>
      </w:r>
      <w:r w:rsidR="000E3D0C">
        <w:rPr>
          <w:rFonts w:ascii="Times New Roman" w:hAnsi="Times New Roman" w:cs="Times New Roman"/>
          <w:iCs/>
          <w:sz w:val="24"/>
          <w:szCs w:val="24"/>
        </w:rPr>
        <w:t xml:space="preserve">gross </w:t>
      </w:r>
      <w:r w:rsidR="00BB0730">
        <w:rPr>
          <w:rFonts w:ascii="Times New Roman" w:hAnsi="Times New Roman" w:cs="Times New Roman"/>
          <w:iCs/>
          <w:sz w:val="24"/>
          <w:szCs w:val="24"/>
        </w:rPr>
        <w:t>procedural irregularities</w:t>
      </w:r>
      <w:r w:rsidR="000E3D0C">
        <w:rPr>
          <w:rFonts w:ascii="Times New Roman" w:hAnsi="Times New Roman" w:cs="Times New Roman"/>
          <w:iCs/>
          <w:sz w:val="24"/>
          <w:szCs w:val="24"/>
        </w:rPr>
        <w:t xml:space="preserve"> as already stated</w:t>
      </w:r>
      <w:r w:rsidR="00B12AA6">
        <w:rPr>
          <w:rFonts w:ascii="Times New Roman" w:hAnsi="Times New Roman" w:cs="Times New Roman"/>
          <w:iCs/>
          <w:sz w:val="24"/>
          <w:szCs w:val="24"/>
        </w:rPr>
        <w:t>.</w:t>
      </w:r>
      <w:r w:rsidR="000E3D0C">
        <w:rPr>
          <w:rFonts w:ascii="Times New Roman" w:hAnsi="Times New Roman" w:cs="Times New Roman"/>
          <w:iCs/>
          <w:sz w:val="24"/>
          <w:szCs w:val="24"/>
        </w:rPr>
        <w:t xml:space="preserve"> </w:t>
      </w:r>
      <w:r w:rsidR="00B12AA6">
        <w:rPr>
          <w:rFonts w:ascii="Times New Roman" w:hAnsi="Times New Roman" w:cs="Times New Roman"/>
          <w:iCs/>
          <w:sz w:val="24"/>
          <w:szCs w:val="24"/>
        </w:rPr>
        <w:t xml:space="preserve">The application must accordingly succeed. </w:t>
      </w:r>
    </w:p>
    <w:p w14:paraId="10BFA8FB" w14:textId="27FC8C5E" w:rsidR="008F3CD5" w:rsidRPr="008F3CD5" w:rsidRDefault="008F3CD5" w:rsidP="008F3CD5">
      <w:pPr>
        <w:pStyle w:val="ListParagraph"/>
        <w:spacing w:line="360" w:lineRule="auto"/>
        <w:jc w:val="both"/>
        <w:rPr>
          <w:rFonts w:ascii="Times New Roman" w:hAnsi="Times New Roman" w:cs="Times New Roman"/>
          <w:b/>
          <w:bCs/>
          <w:iCs/>
          <w:sz w:val="24"/>
          <w:szCs w:val="24"/>
        </w:rPr>
      </w:pPr>
      <w:r w:rsidRPr="008F3CD5">
        <w:rPr>
          <w:rFonts w:ascii="Times New Roman" w:hAnsi="Times New Roman" w:cs="Times New Roman"/>
          <w:b/>
          <w:bCs/>
          <w:iCs/>
          <w:sz w:val="24"/>
          <w:szCs w:val="24"/>
        </w:rPr>
        <w:t>Costs</w:t>
      </w:r>
    </w:p>
    <w:p w14:paraId="21C462BB" w14:textId="688289DD" w:rsidR="00B12AA6" w:rsidRDefault="008F3CD5"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The rule is that costs follow the cause. I have not been motivated to depart from it. There is therefore no reason why I should not mulct the second respondent with costs.</w:t>
      </w:r>
    </w:p>
    <w:p w14:paraId="060C69D1" w14:textId="77777777" w:rsidR="00B12AA6" w:rsidRDefault="00B12AA6" w:rsidP="009F56EC">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 the result, </w:t>
      </w:r>
      <w:r w:rsidR="00C755D3">
        <w:rPr>
          <w:rFonts w:ascii="Times New Roman" w:hAnsi="Times New Roman" w:cs="Times New Roman"/>
          <w:iCs/>
          <w:sz w:val="24"/>
          <w:szCs w:val="24"/>
        </w:rPr>
        <w:t>I order as follows:</w:t>
      </w:r>
    </w:p>
    <w:p w14:paraId="25442E26" w14:textId="5DA7F005" w:rsidR="00C755D3" w:rsidRPr="008F3CD5" w:rsidRDefault="00C755D3" w:rsidP="00C755D3">
      <w:pPr>
        <w:pStyle w:val="ListParagraph"/>
        <w:numPr>
          <w:ilvl w:val="0"/>
          <w:numId w:val="17"/>
        </w:numPr>
        <w:spacing w:line="360" w:lineRule="auto"/>
        <w:jc w:val="both"/>
        <w:rPr>
          <w:rFonts w:ascii="Times New Roman" w:hAnsi="Times New Roman" w:cs="Times New Roman"/>
          <w:b/>
          <w:sz w:val="24"/>
          <w:szCs w:val="24"/>
        </w:rPr>
      </w:pPr>
      <w:r w:rsidRPr="008F3CD5">
        <w:rPr>
          <w:rFonts w:ascii="Times New Roman" w:hAnsi="Times New Roman" w:cs="Times New Roman"/>
          <w:b/>
          <w:sz w:val="24"/>
          <w:szCs w:val="24"/>
        </w:rPr>
        <w:t>The application be and is hereby gran</w:t>
      </w:r>
      <w:r w:rsidR="008F3CD5">
        <w:rPr>
          <w:rFonts w:ascii="Times New Roman" w:hAnsi="Times New Roman" w:cs="Times New Roman"/>
          <w:b/>
          <w:sz w:val="24"/>
          <w:szCs w:val="24"/>
        </w:rPr>
        <w:t>ted</w:t>
      </w:r>
    </w:p>
    <w:p w14:paraId="43AB3CA0" w14:textId="45D1D6DE" w:rsidR="00C755D3" w:rsidRPr="008F3CD5" w:rsidRDefault="00C755D3" w:rsidP="00C755D3">
      <w:pPr>
        <w:pStyle w:val="ListParagraph"/>
        <w:numPr>
          <w:ilvl w:val="0"/>
          <w:numId w:val="17"/>
        </w:numPr>
        <w:spacing w:line="360" w:lineRule="auto"/>
        <w:jc w:val="both"/>
        <w:rPr>
          <w:rFonts w:ascii="Times New Roman" w:hAnsi="Times New Roman" w:cs="Times New Roman"/>
          <w:b/>
          <w:sz w:val="24"/>
          <w:szCs w:val="24"/>
        </w:rPr>
      </w:pPr>
      <w:r w:rsidRPr="008F3CD5">
        <w:rPr>
          <w:rFonts w:ascii="Times New Roman" w:hAnsi="Times New Roman" w:cs="Times New Roman"/>
          <w:b/>
          <w:sz w:val="24"/>
          <w:szCs w:val="24"/>
        </w:rPr>
        <w:t xml:space="preserve">The decision of the </w:t>
      </w:r>
      <w:r w:rsidR="008F3CD5" w:rsidRPr="008F3CD5">
        <w:rPr>
          <w:rFonts w:ascii="Times New Roman" w:hAnsi="Times New Roman" w:cs="Times New Roman"/>
          <w:b/>
          <w:sz w:val="24"/>
          <w:szCs w:val="24"/>
        </w:rPr>
        <w:t>first</w:t>
      </w:r>
      <w:r w:rsidRPr="008F3CD5">
        <w:rPr>
          <w:rFonts w:ascii="Times New Roman" w:hAnsi="Times New Roman" w:cs="Times New Roman"/>
          <w:b/>
          <w:sz w:val="24"/>
          <w:szCs w:val="24"/>
        </w:rPr>
        <w:t xml:space="preserve"> respondent dated 17 July 2025 in a mining dispute between the applicant and the second respondent be and is hereby set aside</w:t>
      </w:r>
      <w:r w:rsidR="008F3CD5" w:rsidRPr="008F3CD5">
        <w:rPr>
          <w:rFonts w:ascii="Times New Roman" w:hAnsi="Times New Roman" w:cs="Times New Roman"/>
          <w:b/>
          <w:sz w:val="24"/>
          <w:szCs w:val="24"/>
        </w:rPr>
        <w:t xml:space="preserve"> in its entirety</w:t>
      </w:r>
      <w:r w:rsidRPr="008F3CD5">
        <w:rPr>
          <w:rFonts w:ascii="Times New Roman" w:hAnsi="Times New Roman" w:cs="Times New Roman"/>
          <w:b/>
          <w:sz w:val="24"/>
          <w:szCs w:val="24"/>
        </w:rPr>
        <w:t>.</w:t>
      </w:r>
    </w:p>
    <w:p w14:paraId="1B419148" w14:textId="0644EA09" w:rsidR="00C755D3" w:rsidRPr="008F3CD5" w:rsidRDefault="00C755D3" w:rsidP="00C755D3">
      <w:pPr>
        <w:pStyle w:val="ListParagraph"/>
        <w:numPr>
          <w:ilvl w:val="0"/>
          <w:numId w:val="17"/>
        </w:numPr>
        <w:spacing w:line="360" w:lineRule="auto"/>
        <w:jc w:val="both"/>
        <w:rPr>
          <w:rFonts w:ascii="Times New Roman" w:hAnsi="Times New Roman" w:cs="Times New Roman"/>
          <w:b/>
          <w:sz w:val="24"/>
          <w:szCs w:val="24"/>
        </w:rPr>
      </w:pPr>
      <w:r w:rsidRPr="008F3CD5">
        <w:rPr>
          <w:rFonts w:ascii="Times New Roman" w:hAnsi="Times New Roman" w:cs="Times New Roman"/>
          <w:b/>
          <w:sz w:val="24"/>
          <w:szCs w:val="24"/>
        </w:rPr>
        <w:t xml:space="preserve">The dispute be and is hereby remitted for </w:t>
      </w:r>
      <w:r w:rsidR="008F3CD5" w:rsidRPr="008F3CD5">
        <w:rPr>
          <w:rFonts w:ascii="Times New Roman" w:hAnsi="Times New Roman" w:cs="Times New Roman"/>
          <w:b/>
          <w:sz w:val="24"/>
          <w:szCs w:val="24"/>
        </w:rPr>
        <w:t>a determination</w:t>
      </w:r>
      <w:r w:rsidRPr="008F3CD5">
        <w:rPr>
          <w:rFonts w:ascii="Times New Roman" w:hAnsi="Times New Roman" w:cs="Times New Roman"/>
          <w:b/>
          <w:sz w:val="24"/>
          <w:szCs w:val="24"/>
        </w:rPr>
        <w:t xml:space="preserve"> de novo</w:t>
      </w:r>
      <w:r w:rsidR="008F3CD5" w:rsidRPr="008F3CD5">
        <w:rPr>
          <w:rFonts w:ascii="Times New Roman" w:hAnsi="Times New Roman" w:cs="Times New Roman"/>
          <w:b/>
          <w:sz w:val="24"/>
          <w:szCs w:val="24"/>
        </w:rPr>
        <w:t>, in full observance of the guidelines given in this judgment, before</w:t>
      </w:r>
      <w:r w:rsidRPr="008F3CD5">
        <w:rPr>
          <w:rFonts w:ascii="Times New Roman" w:hAnsi="Times New Roman" w:cs="Times New Roman"/>
          <w:b/>
          <w:sz w:val="24"/>
          <w:szCs w:val="24"/>
        </w:rPr>
        <w:t xml:space="preserve"> a different mining commissioner</w:t>
      </w:r>
      <w:r w:rsidR="008F3CD5" w:rsidRPr="008F3CD5">
        <w:rPr>
          <w:rFonts w:ascii="Times New Roman" w:hAnsi="Times New Roman" w:cs="Times New Roman"/>
          <w:b/>
          <w:sz w:val="24"/>
          <w:szCs w:val="24"/>
        </w:rPr>
        <w:t xml:space="preserve"> or such other officer as may be lawfully delegated by the Secretary of Mines</w:t>
      </w:r>
      <w:r w:rsidRPr="008F3CD5">
        <w:rPr>
          <w:rFonts w:ascii="Times New Roman" w:hAnsi="Times New Roman" w:cs="Times New Roman"/>
          <w:b/>
          <w:sz w:val="24"/>
          <w:szCs w:val="24"/>
        </w:rPr>
        <w:t>.</w:t>
      </w:r>
    </w:p>
    <w:p w14:paraId="0995EBB0" w14:textId="55F4F366" w:rsidR="00B12AA6" w:rsidRPr="008F3CD5" w:rsidRDefault="008F3CD5" w:rsidP="00B12AA6">
      <w:pPr>
        <w:pStyle w:val="ListParagraph"/>
        <w:numPr>
          <w:ilvl w:val="0"/>
          <w:numId w:val="17"/>
        </w:numPr>
        <w:spacing w:line="360" w:lineRule="auto"/>
        <w:jc w:val="both"/>
        <w:rPr>
          <w:rFonts w:ascii="Times New Roman" w:hAnsi="Times New Roman" w:cs="Times New Roman"/>
          <w:b/>
          <w:sz w:val="24"/>
          <w:szCs w:val="24"/>
        </w:rPr>
      </w:pPr>
      <w:r w:rsidRPr="008F3CD5">
        <w:rPr>
          <w:rFonts w:ascii="Times New Roman" w:hAnsi="Times New Roman" w:cs="Times New Roman"/>
          <w:b/>
          <w:sz w:val="24"/>
          <w:szCs w:val="24"/>
        </w:rPr>
        <w:t>The second respondent shall pay the applicant’s costs of suit</w:t>
      </w:r>
    </w:p>
    <w:p w14:paraId="577F6407" w14:textId="77777777" w:rsidR="00B12AA6" w:rsidRDefault="00B12AA6" w:rsidP="00B12AA6">
      <w:pPr>
        <w:spacing w:line="360" w:lineRule="auto"/>
        <w:jc w:val="both"/>
        <w:rPr>
          <w:rFonts w:ascii="Times New Roman" w:hAnsi="Times New Roman" w:cs="Times New Roman"/>
          <w:iCs/>
          <w:sz w:val="24"/>
          <w:szCs w:val="24"/>
        </w:rPr>
      </w:pPr>
    </w:p>
    <w:p w14:paraId="4D2D3702" w14:textId="77777777" w:rsidR="00B12AA6" w:rsidRPr="00B5230E" w:rsidRDefault="00B12AA6" w:rsidP="00B12AA6">
      <w:pPr>
        <w:spacing w:line="360" w:lineRule="auto"/>
        <w:jc w:val="both"/>
        <w:rPr>
          <w:rFonts w:ascii="Times New Roman" w:hAnsi="Times New Roman" w:cs="Times New Roman"/>
          <w:b/>
          <w:iCs/>
          <w:sz w:val="24"/>
          <w:szCs w:val="24"/>
        </w:rPr>
      </w:pPr>
      <w:r w:rsidRPr="00B5230E">
        <w:rPr>
          <w:rFonts w:ascii="Times New Roman" w:hAnsi="Times New Roman" w:cs="Times New Roman"/>
          <w:b/>
          <w:iCs/>
          <w:sz w:val="24"/>
          <w:szCs w:val="24"/>
        </w:rPr>
        <w:lastRenderedPageBreak/>
        <w:t>MUTEVEDZI J…………………………</w:t>
      </w:r>
      <w:r w:rsidR="00C755D3" w:rsidRPr="00B5230E">
        <w:rPr>
          <w:rFonts w:ascii="Times New Roman" w:hAnsi="Times New Roman" w:cs="Times New Roman"/>
          <w:b/>
          <w:iCs/>
          <w:sz w:val="24"/>
          <w:szCs w:val="24"/>
        </w:rPr>
        <w:t>……</w:t>
      </w:r>
      <w:r w:rsidR="00B5230E">
        <w:rPr>
          <w:rFonts w:ascii="Times New Roman" w:hAnsi="Times New Roman" w:cs="Times New Roman"/>
          <w:b/>
          <w:iCs/>
          <w:sz w:val="24"/>
          <w:szCs w:val="24"/>
        </w:rPr>
        <w:t>…..</w:t>
      </w:r>
    </w:p>
    <w:p w14:paraId="5AA43917" w14:textId="77777777" w:rsidR="00C755D3" w:rsidRDefault="00C755D3" w:rsidP="00B12AA6">
      <w:pPr>
        <w:spacing w:line="360" w:lineRule="auto"/>
        <w:jc w:val="both"/>
        <w:rPr>
          <w:rFonts w:ascii="Times New Roman" w:hAnsi="Times New Roman" w:cs="Times New Roman"/>
          <w:iCs/>
          <w:sz w:val="24"/>
          <w:szCs w:val="24"/>
        </w:rPr>
      </w:pPr>
    </w:p>
    <w:p w14:paraId="1978A658" w14:textId="39D64249" w:rsidR="00816EA9" w:rsidRDefault="00C755D3" w:rsidP="00B12AA6">
      <w:pPr>
        <w:spacing w:line="360" w:lineRule="auto"/>
        <w:jc w:val="both"/>
        <w:rPr>
          <w:rFonts w:ascii="Times New Roman" w:hAnsi="Times New Roman" w:cs="Times New Roman"/>
          <w:iCs/>
          <w:sz w:val="24"/>
          <w:szCs w:val="24"/>
        </w:rPr>
      </w:pPr>
      <w:r>
        <w:rPr>
          <w:rFonts w:ascii="Times New Roman" w:hAnsi="Times New Roman" w:cs="Times New Roman"/>
          <w:i/>
          <w:iCs/>
          <w:sz w:val="24"/>
          <w:szCs w:val="24"/>
        </w:rPr>
        <w:t>Masamvu &amp; Da Silva-Gustavo Law Chambers</w:t>
      </w:r>
      <w:r w:rsidR="00660E3B">
        <w:rPr>
          <w:rFonts w:ascii="Times New Roman" w:hAnsi="Times New Roman" w:cs="Times New Roman"/>
          <w:i/>
          <w:iCs/>
          <w:sz w:val="24"/>
          <w:szCs w:val="24"/>
        </w:rPr>
        <w:t>,</w:t>
      </w:r>
      <w:r>
        <w:rPr>
          <w:rFonts w:ascii="Times New Roman" w:hAnsi="Times New Roman" w:cs="Times New Roman"/>
          <w:i/>
          <w:iCs/>
          <w:sz w:val="24"/>
          <w:szCs w:val="24"/>
        </w:rPr>
        <w:t xml:space="preserve"> </w:t>
      </w:r>
      <w:r w:rsidR="002E355A">
        <w:rPr>
          <w:rFonts w:ascii="Times New Roman" w:hAnsi="Times New Roman" w:cs="Times New Roman"/>
          <w:iCs/>
          <w:sz w:val="24"/>
          <w:szCs w:val="24"/>
        </w:rPr>
        <w:t>applicant’s legal practitioners</w:t>
      </w:r>
    </w:p>
    <w:p w14:paraId="5007D664" w14:textId="230899A1" w:rsidR="00C755D3" w:rsidRPr="00B5230E" w:rsidRDefault="005060DC" w:rsidP="00B12AA6">
      <w:pPr>
        <w:spacing w:line="360" w:lineRule="auto"/>
        <w:jc w:val="both"/>
        <w:rPr>
          <w:rFonts w:ascii="Times New Roman" w:hAnsi="Times New Roman" w:cs="Times New Roman"/>
          <w:iCs/>
          <w:sz w:val="24"/>
          <w:szCs w:val="24"/>
        </w:rPr>
      </w:pPr>
      <w:r>
        <w:rPr>
          <w:rFonts w:ascii="Times New Roman" w:hAnsi="Times New Roman" w:cs="Times New Roman"/>
          <w:i/>
          <w:iCs/>
          <w:sz w:val="24"/>
          <w:szCs w:val="24"/>
        </w:rPr>
        <w:t xml:space="preserve">Civil Division of the Attorney </w:t>
      </w:r>
      <w:r w:rsidR="00B5230E">
        <w:rPr>
          <w:rFonts w:ascii="Times New Roman" w:hAnsi="Times New Roman" w:cs="Times New Roman"/>
          <w:i/>
          <w:iCs/>
          <w:sz w:val="24"/>
          <w:szCs w:val="24"/>
        </w:rPr>
        <w:t>General’s Office</w:t>
      </w:r>
      <w:r w:rsidR="00660E3B">
        <w:rPr>
          <w:rFonts w:ascii="Times New Roman" w:hAnsi="Times New Roman" w:cs="Times New Roman"/>
          <w:i/>
          <w:iCs/>
          <w:sz w:val="24"/>
          <w:szCs w:val="24"/>
        </w:rPr>
        <w:t>,</w:t>
      </w:r>
      <w:r w:rsidR="00B5230E">
        <w:rPr>
          <w:rFonts w:ascii="Times New Roman" w:hAnsi="Times New Roman" w:cs="Times New Roman"/>
          <w:i/>
          <w:iCs/>
          <w:sz w:val="24"/>
          <w:szCs w:val="24"/>
        </w:rPr>
        <w:t xml:space="preserve"> </w:t>
      </w:r>
      <w:r w:rsidR="00B5230E">
        <w:rPr>
          <w:rFonts w:ascii="Times New Roman" w:hAnsi="Times New Roman" w:cs="Times New Roman"/>
          <w:iCs/>
          <w:sz w:val="24"/>
          <w:szCs w:val="24"/>
        </w:rPr>
        <w:t>1</w:t>
      </w:r>
      <w:r w:rsidR="00B5230E" w:rsidRPr="00B5230E">
        <w:rPr>
          <w:rFonts w:ascii="Times New Roman" w:hAnsi="Times New Roman" w:cs="Times New Roman"/>
          <w:iCs/>
          <w:sz w:val="24"/>
          <w:szCs w:val="24"/>
          <w:vertAlign w:val="superscript"/>
        </w:rPr>
        <w:t>st</w:t>
      </w:r>
      <w:r w:rsidR="00B5230E">
        <w:rPr>
          <w:rFonts w:ascii="Times New Roman" w:hAnsi="Times New Roman" w:cs="Times New Roman"/>
          <w:iCs/>
          <w:sz w:val="24"/>
          <w:szCs w:val="24"/>
        </w:rPr>
        <w:t xml:space="preserve"> respondent</w:t>
      </w:r>
      <w:r w:rsidR="002E355A">
        <w:rPr>
          <w:rFonts w:ascii="Times New Roman" w:hAnsi="Times New Roman" w:cs="Times New Roman"/>
          <w:iCs/>
          <w:sz w:val="24"/>
          <w:szCs w:val="24"/>
        </w:rPr>
        <w:t>’s legal practitioners</w:t>
      </w:r>
    </w:p>
    <w:p w14:paraId="57B88B1A" w14:textId="20C0CA0B" w:rsidR="00C755D3" w:rsidRDefault="00C755D3" w:rsidP="00B12AA6">
      <w:pPr>
        <w:spacing w:line="360" w:lineRule="auto"/>
        <w:jc w:val="both"/>
        <w:rPr>
          <w:rFonts w:ascii="Times New Roman" w:hAnsi="Times New Roman" w:cs="Times New Roman"/>
          <w:iCs/>
          <w:sz w:val="24"/>
          <w:szCs w:val="24"/>
        </w:rPr>
      </w:pPr>
      <w:r>
        <w:rPr>
          <w:rFonts w:ascii="Times New Roman" w:hAnsi="Times New Roman" w:cs="Times New Roman"/>
          <w:i/>
          <w:iCs/>
          <w:sz w:val="24"/>
          <w:szCs w:val="24"/>
        </w:rPr>
        <w:t>Calderwood, Bryce Hendrie and Partners</w:t>
      </w:r>
      <w:r w:rsidR="00660E3B">
        <w:rPr>
          <w:rFonts w:ascii="Times New Roman" w:hAnsi="Times New Roman" w:cs="Times New Roman"/>
          <w:i/>
          <w:iCs/>
          <w:sz w:val="24"/>
          <w:szCs w:val="24"/>
        </w:rPr>
        <w:t>,</w:t>
      </w:r>
      <w:r w:rsidR="008E109E">
        <w:rPr>
          <w:rFonts w:ascii="Times New Roman" w:hAnsi="Times New Roman" w:cs="Times New Roman"/>
          <w:i/>
          <w:iCs/>
          <w:sz w:val="24"/>
          <w:szCs w:val="24"/>
        </w:rPr>
        <w:t xml:space="preserve"> </w:t>
      </w:r>
      <w:r>
        <w:rPr>
          <w:rFonts w:ascii="Times New Roman" w:hAnsi="Times New Roman" w:cs="Times New Roman"/>
          <w:iCs/>
          <w:sz w:val="24"/>
          <w:szCs w:val="24"/>
        </w:rPr>
        <w:t>2</w:t>
      </w:r>
      <w:r w:rsidRPr="00C755D3">
        <w:rPr>
          <w:rFonts w:ascii="Times New Roman" w:hAnsi="Times New Roman" w:cs="Times New Roman"/>
          <w:iCs/>
          <w:sz w:val="24"/>
          <w:szCs w:val="24"/>
          <w:vertAlign w:val="superscript"/>
        </w:rPr>
        <w:t>nd</w:t>
      </w:r>
      <w:r>
        <w:rPr>
          <w:rFonts w:ascii="Times New Roman" w:hAnsi="Times New Roman" w:cs="Times New Roman"/>
          <w:iCs/>
          <w:sz w:val="24"/>
          <w:szCs w:val="24"/>
        </w:rPr>
        <w:t xml:space="preserve"> respondent</w:t>
      </w:r>
      <w:r w:rsidR="008E109E">
        <w:rPr>
          <w:rFonts w:ascii="Times New Roman" w:hAnsi="Times New Roman" w:cs="Times New Roman"/>
          <w:iCs/>
          <w:sz w:val="24"/>
          <w:szCs w:val="24"/>
        </w:rPr>
        <w:t>’s legal practitioners</w:t>
      </w:r>
    </w:p>
    <w:p w14:paraId="5DBD36F1" w14:textId="77777777" w:rsidR="00C755D3" w:rsidRPr="00C755D3" w:rsidRDefault="00C755D3" w:rsidP="00B12AA6">
      <w:pPr>
        <w:spacing w:line="360" w:lineRule="auto"/>
        <w:jc w:val="both"/>
        <w:rPr>
          <w:rFonts w:ascii="Times New Roman" w:hAnsi="Times New Roman" w:cs="Times New Roman"/>
          <w:iCs/>
          <w:sz w:val="24"/>
          <w:szCs w:val="24"/>
        </w:rPr>
      </w:pPr>
    </w:p>
    <w:p w14:paraId="3EF194DE" w14:textId="77777777" w:rsidR="00B12AA6" w:rsidRPr="00B12AA6" w:rsidRDefault="00B12AA6" w:rsidP="00B12AA6">
      <w:pPr>
        <w:spacing w:line="360" w:lineRule="auto"/>
        <w:jc w:val="both"/>
        <w:rPr>
          <w:rFonts w:ascii="Times New Roman" w:hAnsi="Times New Roman" w:cs="Times New Roman"/>
          <w:iCs/>
          <w:sz w:val="24"/>
          <w:szCs w:val="24"/>
        </w:rPr>
      </w:pPr>
    </w:p>
    <w:p w14:paraId="07F11523" w14:textId="77777777" w:rsidR="00B33A27" w:rsidRPr="007146DF" w:rsidRDefault="00B33A27" w:rsidP="00B33A27">
      <w:pPr>
        <w:spacing w:after="0"/>
        <w:rPr>
          <w:rFonts w:ascii="Times New Roman" w:hAnsi="Times New Roman" w:cs="Times New Roman"/>
          <w:sz w:val="24"/>
          <w:szCs w:val="24"/>
        </w:rPr>
      </w:pPr>
    </w:p>
    <w:sectPr w:rsidR="00B33A27" w:rsidRPr="007146D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1DD45" w14:textId="77777777" w:rsidR="00A65B57" w:rsidRDefault="00A65B57" w:rsidP="00302E5E">
      <w:pPr>
        <w:spacing w:after="0" w:line="240" w:lineRule="auto"/>
      </w:pPr>
      <w:r>
        <w:separator/>
      </w:r>
    </w:p>
  </w:endnote>
  <w:endnote w:type="continuationSeparator" w:id="0">
    <w:p w14:paraId="153AC3DC" w14:textId="77777777" w:rsidR="00A65B57" w:rsidRDefault="00A65B57" w:rsidP="00302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9427E" w14:textId="6ADC69AB" w:rsidR="003E2189" w:rsidRDefault="003E2189">
    <w:pPr>
      <w:pStyle w:val="Footer"/>
      <w:jc w:val="right"/>
    </w:pPr>
  </w:p>
  <w:p w14:paraId="29F8A1C2" w14:textId="77777777" w:rsidR="003E2189" w:rsidRDefault="003E21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95501" w14:textId="77777777" w:rsidR="00A65B57" w:rsidRDefault="00A65B57" w:rsidP="00302E5E">
      <w:pPr>
        <w:spacing w:after="0" w:line="240" w:lineRule="auto"/>
      </w:pPr>
      <w:r>
        <w:separator/>
      </w:r>
    </w:p>
  </w:footnote>
  <w:footnote w:type="continuationSeparator" w:id="0">
    <w:p w14:paraId="54C59F1B" w14:textId="77777777" w:rsidR="00A65B57" w:rsidRDefault="00A65B57" w:rsidP="00302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1031"/>
      <w:docPartObj>
        <w:docPartGallery w:val="Page Numbers (Top of Page)"/>
        <w:docPartUnique/>
      </w:docPartObj>
    </w:sdtPr>
    <w:sdtEndPr>
      <w:rPr>
        <w:rFonts w:ascii="Times New Roman" w:hAnsi="Times New Roman" w:cs="Times New Roman"/>
        <w:noProof/>
        <w:sz w:val="24"/>
        <w:szCs w:val="24"/>
      </w:rPr>
    </w:sdtEndPr>
    <w:sdtContent>
      <w:p w14:paraId="47C8F244" w14:textId="77777777" w:rsidR="00430FC9" w:rsidRPr="00430FC9" w:rsidRDefault="00430FC9">
        <w:pPr>
          <w:pStyle w:val="Header"/>
          <w:jc w:val="right"/>
          <w:rPr>
            <w:rFonts w:ascii="Times New Roman" w:hAnsi="Times New Roman" w:cs="Times New Roman"/>
            <w:noProof/>
            <w:sz w:val="24"/>
            <w:szCs w:val="24"/>
          </w:rPr>
        </w:pPr>
        <w:r w:rsidRPr="00430FC9">
          <w:rPr>
            <w:rFonts w:ascii="Times New Roman" w:hAnsi="Times New Roman" w:cs="Times New Roman"/>
            <w:sz w:val="24"/>
            <w:szCs w:val="24"/>
          </w:rPr>
          <w:fldChar w:fldCharType="begin"/>
        </w:r>
        <w:r w:rsidRPr="00430FC9">
          <w:rPr>
            <w:rFonts w:ascii="Times New Roman" w:hAnsi="Times New Roman" w:cs="Times New Roman"/>
            <w:sz w:val="24"/>
            <w:szCs w:val="24"/>
          </w:rPr>
          <w:instrText xml:space="preserve"> PAGE   \* MERGEFORMAT </w:instrText>
        </w:r>
        <w:r w:rsidRPr="00430FC9">
          <w:rPr>
            <w:rFonts w:ascii="Times New Roman" w:hAnsi="Times New Roman" w:cs="Times New Roman"/>
            <w:sz w:val="24"/>
            <w:szCs w:val="24"/>
          </w:rPr>
          <w:fldChar w:fldCharType="separate"/>
        </w:r>
        <w:r w:rsidR="00D22FB7">
          <w:rPr>
            <w:rFonts w:ascii="Times New Roman" w:hAnsi="Times New Roman" w:cs="Times New Roman"/>
            <w:noProof/>
            <w:sz w:val="24"/>
            <w:szCs w:val="24"/>
          </w:rPr>
          <w:t>14</w:t>
        </w:r>
        <w:r w:rsidRPr="00430FC9">
          <w:rPr>
            <w:rFonts w:ascii="Times New Roman" w:hAnsi="Times New Roman" w:cs="Times New Roman"/>
            <w:noProof/>
            <w:sz w:val="24"/>
            <w:szCs w:val="24"/>
          </w:rPr>
          <w:fldChar w:fldCharType="end"/>
        </w:r>
      </w:p>
      <w:p w14:paraId="24F61874" w14:textId="77777777" w:rsidR="00430FC9" w:rsidRPr="00430FC9" w:rsidRDefault="00430FC9">
        <w:pPr>
          <w:pStyle w:val="Header"/>
          <w:jc w:val="right"/>
          <w:rPr>
            <w:rFonts w:ascii="Times New Roman" w:hAnsi="Times New Roman" w:cs="Times New Roman"/>
            <w:noProof/>
            <w:sz w:val="24"/>
            <w:szCs w:val="24"/>
          </w:rPr>
        </w:pPr>
        <w:r w:rsidRPr="00430FC9">
          <w:rPr>
            <w:rFonts w:ascii="Times New Roman" w:hAnsi="Times New Roman" w:cs="Times New Roman"/>
            <w:noProof/>
            <w:sz w:val="24"/>
            <w:szCs w:val="24"/>
          </w:rPr>
          <w:t>HB 20/26</w:t>
        </w:r>
      </w:p>
      <w:p w14:paraId="3D68DA46" w14:textId="0AB09D1A" w:rsidR="00430FC9" w:rsidRPr="00430FC9" w:rsidRDefault="00430FC9">
        <w:pPr>
          <w:pStyle w:val="Header"/>
          <w:jc w:val="right"/>
          <w:rPr>
            <w:rFonts w:ascii="Times New Roman" w:hAnsi="Times New Roman" w:cs="Times New Roman"/>
            <w:sz w:val="24"/>
            <w:szCs w:val="24"/>
          </w:rPr>
        </w:pPr>
        <w:r w:rsidRPr="00430FC9">
          <w:rPr>
            <w:rFonts w:ascii="Times New Roman" w:hAnsi="Times New Roman" w:cs="Times New Roman"/>
            <w:noProof/>
            <w:sz w:val="24"/>
            <w:szCs w:val="24"/>
          </w:rPr>
          <w:t>HCBC 988/25</w:t>
        </w:r>
      </w:p>
    </w:sdtContent>
  </w:sdt>
  <w:p w14:paraId="6C62C5F0" w14:textId="353495F0" w:rsidR="00302E5E" w:rsidRPr="00430FC9" w:rsidRDefault="00302E5E" w:rsidP="00430FC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B2904"/>
    <w:multiLevelType w:val="hybridMultilevel"/>
    <w:tmpl w:val="A9A4A4BA"/>
    <w:lvl w:ilvl="0" w:tplc="58E4B364">
      <w:start w:val="10"/>
      <w:numFmt w:val="lowerLetter"/>
      <w:lvlText w:val="(%1)"/>
      <w:lvlJc w:val="left"/>
      <w:pPr>
        <w:ind w:left="2070" w:hanging="720"/>
      </w:pPr>
      <w:rPr>
        <w:rFonts w:hint="default"/>
      </w:rPr>
    </w:lvl>
    <w:lvl w:ilvl="1" w:tplc="30090019" w:tentative="1">
      <w:start w:val="1"/>
      <w:numFmt w:val="lowerLetter"/>
      <w:lvlText w:val="%2."/>
      <w:lvlJc w:val="left"/>
      <w:pPr>
        <w:ind w:left="2430" w:hanging="360"/>
      </w:pPr>
    </w:lvl>
    <w:lvl w:ilvl="2" w:tplc="3009001B" w:tentative="1">
      <w:start w:val="1"/>
      <w:numFmt w:val="lowerRoman"/>
      <w:lvlText w:val="%3."/>
      <w:lvlJc w:val="right"/>
      <w:pPr>
        <w:ind w:left="3150" w:hanging="180"/>
      </w:pPr>
    </w:lvl>
    <w:lvl w:ilvl="3" w:tplc="3009000F" w:tentative="1">
      <w:start w:val="1"/>
      <w:numFmt w:val="decimal"/>
      <w:lvlText w:val="%4."/>
      <w:lvlJc w:val="left"/>
      <w:pPr>
        <w:ind w:left="3870" w:hanging="360"/>
      </w:pPr>
    </w:lvl>
    <w:lvl w:ilvl="4" w:tplc="30090019" w:tentative="1">
      <w:start w:val="1"/>
      <w:numFmt w:val="lowerLetter"/>
      <w:lvlText w:val="%5."/>
      <w:lvlJc w:val="left"/>
      <w:pPr>
        <w:ind w:left="4590" w:hanging="360"/>
      </w:pPr>
    </w:lvl>
    <w:lvl w:ilvl="5" w:tplc="3009001B" w:tentative="1">
      <w:start w:val="1"/>
      <w:numFmt w:val="lowerRoman"/>
      <w:lvlText w:val="%6."/>
      <w:lvlJc w:val="right"/>
      <w:pPr>
        <w:ind w:left="5310" w:hanging="180"/>
      </w:pPr>
    </w:lvl>
    <w:lvl w:ilvl="6" w:tplc="3009000F" w:tentative="1">
      <w:start w:val="1"/>
      <w:numFmt w:val="decimal"/>
      <w:lvlText w:val="%7."/>
      <w:lvlJc w:val="left"/>
      <w:pPr>
        <w:ind w:left="6030" w:hanging="360"/>
      </w:pPr>
    </w:lvl>
    <w:lvl w:ilvl="7" w:tplc="30090019" w:tentative="1">
      <w:start w:val="1"/>
      <w:numFmt w:val="lowerLetter"/>
      <w:lvlText w:val="%8."/>
      <w:lvlJc w:val="left"/>
      <w:pPr>
        <w:ind w:left="6750" w:hanging="360"/>
      </w:pPr>
    </w:lvl>
    <w:lvl w:ilvl="8" w:tplc="3009001B" w:tentative="1">
      <w:start w:val="1"/>
      <w:numFmt w:val="lowerRoman"/>
      <w:lvlText w:val="%9."/>
      <w:lvlJc w:val="right"/>
      <w:pPr>
        <w:ind w:left="7470" w:hanging="180"/>
      </w:pPr>
    </w:lvl>
  </w:abstractNum>
  <w:abstractNum w:abstractNumId="1" w15:restartNumberingAfterBreak="0">
    <w:nsid w:val="037847A5"/>
    <w:multiLevelType w:val="hybridMultilevel"/>
    <w:tmpl w:val="1778DE70"/>
    <w:lvl w:ilvl="0" w:tplc="B1CA35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861D9D"/>
    <w:multiLevelType w:val="hybridMultilevel"/>
    <w:tmpl w:val="79F8B20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544815"/>
    <w:multiLevelType w:val="hybridMultilevel"/>
    <w:tmpl w:val="1B74AB78"/>
    <w:lvl w:ilvl="0" w:tplc="3586DF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E674E1"/>
    <w:multiLevelType w:val="hybridMultilevel"/>
    <w:tmpl w:val="F3FA5B0C"/>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1D0D387A"/>
    <w:multiLevelType w:val="hybridMultilevel"/>
    <w:tmpl w:val="B6AA309C"/>
    <w:lvl w:ilvl="0" w:tplc="8C50681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218F239C"/>
    <w:multiLevelType w:val="hybridMultilevel"/>
    <w:tmpl w:val="D8CED0F0"/>
    <w:lvl w:ilvl="0" w:tplc="3CD6345A">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29853F1"/>
    <w:multiLevelType w:val="hybridMultilevel"/>
    <w:tmpl w:val="11CE937A"/>
    <w:lvl w:ilvl="0" w:tplc="8C50681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8CF45A6"/>
    <w:multiLevelType w:val="hybridMultilevel"/>
    <w:tmpl w:val="7E26E954"/>
    <w:lvl w:ilvl="0" w:tplc="B8226306">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9" w15:restartNumberingAfterBreak="0">
    <w:nsid w:val="30AA23BB"/>
    <w:multiLevelType w:val="hybridMultilevel"/>
    <w:tmpl w:val="79F8B20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3A3FB0"/>
    <w:multiLevelType w:val="hybridMultilevel"/>
    <w:tmpl w:val="1EBC6D40"/>
    <w:lvl w:ilvl="0" w:tplc="D48C9DF2">
      <w:start w:val="3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2DF5756"/>
    <w:multiLevelType w:val="hybridMultilevel"/>
    <w:tmpl w:val="B5588106"/>
    <w:lvl w:ilvl="0" w:tplc="79622A74">
      <w:start w:val="12"/>
      <w:numFmt w:val="decimal"/>
      <w:lvlText w:val="[%1]"/>
      <w:lvlJc w:val="left"/>
      <w:pPr>
        <w:ind w:left="108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3F2162C"/>
    <w:multiLevelType w:val="hybridMultilevel"/>
    <w:tmpl w:val="AD60DE30"/>
    <w:lvl w:ilvl="0" w:tplc="B4F0DDF8">
      <w:start w:val="14"/>
      <w:numFmt w:val="decimal"/>
      <w:lvlText w:val="[%1]"/>
      <w:lvlJc w:val="left"/>
      <w:pPr>
        <w:ind w:left="1070" w:hanging="360"/>
      </w:pPr>
      <w:rPr>
        <w:rFonts w:hint="default"/>
      </w:rPr>
    </w:lvl>
    <w:lvl w:ilvl="1" w:tplc="30090019" w:tentative="1">
      <w:start w:val="1"/>
      <w:numFmt w:val="lowerLetter"/>
      <w:lvlText w:val="%2."/>
      <w:lvlJc w:val="left"/>
      <w:pPr>
        <w:ind w:left="732" w:hanging="360"/>
      </w:pPr>
    </w:lvl>
    <w:lvl w:ilvl="2" w:tplc="3009001B" w:tentative="1">
      <w:start w:val="1"/>
      <w:numFmt w:val="lowerRoman"/>
      <w:lvlText w:val="%3."/>
      <w:lvlJc w:val="right"/>
      <w:pPr>
        <w:ind w:left="1452" w:hanging="180"/>
      </w:pPr>
    </w:lvl>
    <w:lvl w:ilvl="3" w:tplc="3009000F" w:tentative="1">
      <w:start w:val="1"/>
      <w:numFmt w:val="decimal"/>
      <w:lvlText w:val="%4."/>
      <w:lvlJc w:val="left"/>
      <w:pPr>
        <w:ind w:left="2172" w:hanging="360"/>
      </w:pPr>
    </w:lvl>
    <w:lvl w:ilvl="4" w:tplc="30090019" w:tentative="1">
      <w:start w:val="1"/>
      <w:numFmt w:val="lowerLetter"/>
      <w:lvlText w:val="%5."/>
      <w:lvlJc w:val="left"/>
      <w:pPr>
        <w:ind w:left="2892" w:hanging="360"/>
      </w:pPr>
    </w:lvl>
    <w:lvl w:ilvl="5" w:tplc="3009001B" w:tentative="1">
      <w:start w:val="1"/>
      <w:numFmt w:val="lowerRoman"/>
      <w:lvlText w:val="%6."/>
      <w:lvlJc w:val="right"/>
      <w:pPr>
        <w:ind w:left="3612" w:hanging="180"/>
      </w:pPr>
    </w:lvl>
    <w:lvl w:ilvl="6" w:tplc="3009000F" w:tentative="1">
      <w:start w:val="1"/>
      <w:numFmt w:val="decimal"/>
      <w:lvlText w:val="%7."/>
      <w:lvlJc w:val="left"/>
      <w:pPr>
        <w:ind w:left="4332" w:hanging="360"/>
      </w:pPr>
    </w:lvl>
    <w:lvl w:ilvl="7" w:tplc="30090019" w:tentative="1">
      <w:start w:val="1"/>
      <w:numFmt w:val="lowerLetter"/>
      <w:lvlText w:val="%8."/>
      <w:lvlJc w:val="left"/>
      <w:pPr>
        <w:ind w:left="5052" w:hanging="360"/>
      </w:pPr>
    </w:lvl>
    <w:lvl w:ilvl="8" w:tplc="3009001B" w:tentative="1">
      <w:start w:val="1"/>
      <w:numFmt w:val="lowerRoman"/>
      <w:lvlText w:val="%9."/>
      <w:lvlJc w:val="right"/>
      <w:pPr>
        <w:ind w:left="5772" w:hanging="180"/>
      </w:pPr>
    </w:lvl>
  </w:abstractNum>
  <w:abstractNum w:abstractNumId="13" w15:restartNumberingAfterBreak="0">
    <w:nsid w:val="37920EA3"/>
    <w:multiLevelType w:val="hybridMultilevel"/>
    <w:tmpl w:val="43BE1AE4"/>
    <w:lvl w:ilvl="0" w:tplc="1F847B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2573D95"/>
    <w:multiLevelType w:val="hybridMultilevel"/>
    <w:tmpl w:val="ABF45712"/>
    <w:lvl w:ilvl="0" w:tplc="202463BE">
      <w:start w:val="1"/>
      <w:numFmt w:val="decimal"/>
      <w:lvlText w:val="%1."/>
      <w:lvlJc w:val="left"/>
      <w:pPr>
        <w:ind w:left="720" w:hanging="360"/>
      </w:pPr>
      <w:rPr>
        <w:rFonts w:hint="default"/>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6667D"/>
    <w:multiLevelType w:val="hybridMultilevel"/>
    <w:tmpl w:val="79F8B20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AE5408"/>
    <w:multiLevelType w:val="hybridMultilevel"/>
    <w:tmpl w:val="0C94F992"/>
    <w:lvl w:ilvl="0" w:tplc="EF8421AE">
      <w:start w:val="1"/>
      <w:numFmt w:val="decimal"/>
      <w:lvlText w:val="%1."/>
      <w:lvlJc w:val="left"/>
      <w:pPr>
        <w:ind w:left="1440" w:hanging="72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DB7BFE"/>
    <w:multiLevelType w:val="hybridMultilevel"/>
    <w:tmpl w:val="5DB0A582"/>
    <w:lvl w:ilvl="0" w:tplc="983CD92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EB839CC"/>
    <w:multiLevelType w:val="hybridMultilevel"/>
    <w:tmpl w:val="F0268D20"/>
    <w:lvl w:ilvl="0" w:tplc="235E3CD2">
      <w:start w:val="3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4F7F04FA"/>
    <w:multiLevelType w:val="hybridMultilevel"/>
    <w:tmpl w:val="73120F6A"/>
    <w:lvl w:ilvl="0" w:tplc="A26A30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77850C0"/>
    <w:multiLevelType w:val="hybridMultilevel"/>
    <w:tmpl w:val="8E08537E"/>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5E3D80"/>
    <w:multiLevelType w:val="hybridMultilevel"/>
    <w:tmpl w:val="90B87824"/>
    <w:lvl w:ilvl="0" w:tplc="9C04C6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721DB6"/>
    <w:multiLevelType w:val="hybridMultilevel"/>
    <w:tmpl w:val="79F8B20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B50AB3"/>
    <w:multiLevelType w:val="hybridMultilevel"/>
    <w:tmpl w:val="1D3E212A"/>
    <w:lvl w:ilvl="0" w:tplc="04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67AD1C31"/>
    <w:multiLevelType w:val="hybridMultilevel"/>
    <w:tmpl w:val="1604EF0C"/>
    <w:lvl w:ilvl="0" w:tplc="D750C6F4">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15:restartNumberingAfterBreak="0">
    <w:nsid w:val="6B166F0B"/>
    <w:multiLevelType w:val="hybridMultilevel"/>
    <w:tmpl w:val="8FCE3694"/>
    <w:lvl w:ilvl="0" w:tplc="8C50681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6C16571D"/>
    <w:multiLevelType w:val="hybridMultilevel"/>
    <w:tmpl w:val="552A941E"/>
    <w:lvl w:ilvl="0" w:tplc="8C50681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6D9B1E9C"/>
    <w:multiLevelType w:val="hybridMultilevel"/>
    <w:tmpl w:val="35740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CD7AFA"/>
    <w:multiLevelType w:val="hybridMultilevel"/>
    <w:tmpl w:val="34BA2E4E"/>
    <w:lvl w:ilvl="0" w:tplc="8C50681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9" w15:restartNumberingAfterBreak="0">
    <w:nsid w:val="754C265E"/>
    <w:multiLevelType w:val="hybridMultilevel"/>
    <w:tmpl w:val="4224DDF6"/>
    <w:lvl w:ilvl="0" w:tplc="3CD6345A">
      <w:start w:val="3"/>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15:restartNumberingAfterBreak="0">
    <w:nsid w:val="79AC108D"/>
    <w:multiLevelType w:val="hybridMultilevel"/>
    <w:tmpl w:val="20C46B1C"/>
    <w:lvl w:ilvl="0" w:tplc="3A948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14"/>
  </w:num>
  <w:num w:numId="3">
    <w:abstractNumId w:val="8"/>
  </w:num>
  <w:num w:numId="4">
    <w:abstractNumId w:val="11"/>
  </w:num>
  <w:num w:numId="5">
    <w:abstractNumId w:val="12"/>
  </w:num>
  <w:num w:numId="6">
    <w:abstractNumId w:val="21"/>
  </w:num>
  <w:num w:numId="7">
    <w:abstractNumId w:val="3"/>
  </w:num>
  <w:num w:numId="8">
    <w:abstractNumId w:val="1"/>
  </w:num>
  <w:num w:numId="9">
    <w:abstractNumId w:val="16"/>
  </w:num>
  <w:num w:numId="10">
    <w:abstractNumId w:val="30"/>
  </w:num>
  <w:num w:numId="11">
    <w:abstractNumId w:val="19"/>
  </w:num>
  <w:num w:numId="12">
    <w:abstractNumId w:val="24"/>
  </w:num>
  <w:num w:numId="13">
    <w:abstractNumId w:val="6"/>
  </w:num>
  <w:num w:numId="14">
    <w:abstractNumId w:val="0"/>
  </w:num>
  <w:num w:numId="15">
    <w:abstractNumId w:val="29"/>
  </w:num>
  <w:num w:numId="16">
    <w:abstractNumId w:val="13"/>
  </w:num>
  <w:num w:numId="17">
    <w:abstractNumId w:val="17"/>
  </w:num>
  <w:num w:numId="18">
    <w:abstractNumId w:val="22"/>
  </w:num>
  <w:num w:numId="19">
    <w:abstractNumId w:val="15"/>
  </w:num>
  <w:num w:numId="20">
    <w:abstractNumId w:val="2"/>
  </w:num>
  <w:num w:numId="21">
    <w:abstractNumId w:val="9"/>
  </w:num>
  <w:num w:numId="22">
    <w:abstractNumId w:val="25"/>
  </w:num>
  <w:num w:numId="23">
    <w:abstractNumId w:val="5"/>
  </w:num>
  <w:num w:numId="24">
    <w:abstractNumId w:val="20"/>
  </w:num>
  <w:num w:numId="25">
    <w:abstractNumId w:val="23"/>
  </w:num>
  <w:num w:numId="26">
    <w:abstractNumId w:val="18"/>
  </w:num>
  <w:num w:numId="27">
    <w:abstractNumId w:val="7"/>
  </w:num>
  <w:num w:numId="28">
    <w:abstractNumId w:val="28"/>
  </w:num>
  <w:num w:numId="29">
    <w:abstractNumId w:val="26"/>
  </w:num>
  <w:num w:numId="30">
    <w:abstractNumId w:val="4"/>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E5E"/>
    <w:rsid w:val="00011C34"/>
    <w:rsid w:val="00015AD4"/>
    <w:rsid w:val="00026204"/>
    <w:rsid w:val="00043E45"/>
    <w:rsid w:val="00053931"/>
    <w:rsid w:val="00061687"/>
    <w:rsid w:val="00062B1D"/>
    <w:rsid w:val="000803AE"/>
    <w:rsid w:val="000B0280"/>
    <w:rsid w:val="000E3D0C"/>
    <w:rsid w:val="000F2357"/>
    <w:rsid w:val="00105F24"/>
    <w:rsid w:val="00106CF9"/>
    <w:rsid w:val="00111AE5"/>
    <w:rsid w:val="00121B7C"/>
    <w:rsid w:val="00123E6B"/>
    <w:rsid w:val="00142C75"/>
    <w:rsid w:val="001525AB"/>
    <w:rsid w:val="0017205D"/>
    <w:rsid w:val="00186928"/>
    <w:rsid w:val="00195471"/>
    <w:rsid w:val="001C5301"/>
    <w:rsid w:val="00201B6A"/>
    <w:rsid w:val="00202A74"/>
    <w:rsid w:val="00203888"/>
    <w:rsid w:val="00203DBA"/>
    <w:rsid w:val="002176B4"/>
    <w:rsid w:val="002226AB"/>
    <w:rsid w:val="00232B60"/>
    <w:rsid w:val="00235225"/>
    <w:rsid w:val="0024536E"/>
    <w:rsid w:val="00245F1C"/>
    <w:rsid w:val="002577CB"/>
    <w:rsid w:val="00265971"/>
    <w:rsid w:val="002B6F86"/>
    <w:rsid w:val="002E355A"/>
    <w:rsid w:val="002E6FBB"/>
    <w:rsid w:val="00301BB3"/>
    <w:rsid w:val="003021B1"/>
    <w:rsid w:val="00302E5E"/>
    <w:rsid w:val="00364A03"/>
    <w:rsid w:val="00382BC6"/>
    <w:rsid w:val="003C5A54"/>
    <w:rsid w:val="003E2189"/>
    <w:rsid w:val="003E7F4A"/>
    <w:rsid w:val="004208CB"/>
    <w:rsid w:val="004252C3"/>
    <w:rsid w:val="00427F2E"/>
    <w:rsid w:val="00430FC9"/>
    <w:rsid w:val="00446021"/>
    <w:rsid w:val="00450B6C"/>
    <w:rsid w:val="00457A00"/>
    <w:rsid w:val="00477C3F"/>
    <w:rsid w:val="00482EC0"/>
    <w:rsid w:val="00492A71"/>
    <w:rsid w:val="004A292B"/>
    <w:rsid w:val="005060DC"/>
    <w:rsid w:val="005135DA"/>
    <w:rsid w:val="00517121"/>
    <w:rsid w:val="0052397E"/>
    <w:rsid w:val="00536D96"/>
    <w:rsid w:val="00565CDE"/>
    <w:rsid w:val="00575347"/>
    <w:rsid w:val="00580A46"/>
    <w:rsid w:val="00585A89"/>
    <w:rsid w:val="005E2ABA"/>
    <w:rsid w:val="005E742A"/>
    <w:rsid w:val="00600F47"/>
    <w:rsid w:val="00615819"/>
    <w:rsid w:val="00660E3B"/>
    <w:rsid w:val="00662E48"/>
    <w:rsid w:val="00675A41"/>
    <w:rsid w:val="00685437"/>
    <w:rsid w:val="006A2B1F"/>
    <w:rsid w:val="006E1A9B"/>
    <w:rsid w:val="006E5220"/>
    <w:rsid w:val="006F375B"/>
    <w:rsid w:val="00705D70"/>
    <w:rsid w:val="007128BC"/>
    <w:rsid w:val="007146DF"/>
    <w:rsid w:val="00734ECC"/>
    <w:rsid w:val="007352D1"/>
    <w:rsid w:val="007475F3"/>
    <w:rsid w:val="00765C1E"/>
    <w:rsid w:val="007777A9"/>
    <w:rsid w:val="007D758F"/>
    <w:rsid w:val="007D7CEE"/>
    <w:rsid w:val="00816EA9"/>
    <w:rsid w:val="00832125"/>
    <w:rsid w:val="0085709E"/>
    <w:rsid w:val="00872B82"/>
    <w:rsid w:val="008747DF"/>
    <w:rsid w:val="008A007F"/>
    <w:rsid w:val="008B155F"/>
    <w:rsid w:val="008C70D7"/>
    <w:rsid w:val="008E109E"/>
    <w:rsid w:val="008E405D"/>
    <w:rsid w:val="008F3CD5"/>
    <w:rsid w:val="00900C19"/>
    <w:rsid w:val="00906351"/>
    <w:rsid w:val="00916837"/>
    <w:rsid w:val="009169BF"/>
    <w:rsid w:val="00922E41"/>
    <w:rsid w:val="0096513B"/>
    <w:rsid w:val="0098675A"/>
    <w:rsid w:val="0098676D"/>
    <w:rsid w:val="00987E48"/>
    <w:rsid w:val="009E44B3"/>
    <w:rsid w:val="009F56EC"/>
    <w:rsid w:val="00A065B5"/>
    <w:rsid w:val="00A301D2"/>
    <w:rsid w:val="00A3325B"/>
    <w:rsid w:val="00A3697B"/>
    <w:rsid w:val="00A65B57"/>
    <w:rsid w:val="00A71530"/>
    <w:rsid w:val="00A80BE2"/>
    <w:rsid w:val="00A84F26"/>
    <w:rsid w:val="00A97E43"/>
    <w:rsid w:val="00AA68F3"/>
    <w:rsid w:val="00AB3706"/>
    <w:rsid w:val="00AD01C0"/>
    <w:rsid w:val="00AE1179"/>
    <w:rsid w:val="00AE6E47"/>
    <w:rsid w:val="00B05CA8"/>
    <w:rsid w:val="00B12AA6"/>
    <w:rsid w:val="00B269A8"/>
    <w:rsid w:val="00B33A27"/>
    <w:rsid w:val="00B5230E"/>
    <w:rsid w:val="00B52D82"/>
    <w:rsid w:val="00B66ECC"/>
    <w:rsid w:val="00BA195F"/>
    <w:rsid w:val="00BB0730"/>
    <w:rsid w:val="00BB4363"/>
    <w:rsid w:val="00BB7034"/>
    <w:rsid w:val="00BC3FC7"/>
    <w:rsid w:val="00C20D27"/>
    <w:rsid w:val="00C257DA"/>
    <w:rsid w:val="00C51286"/>
    <w:rsid w:val="00C57E4F"/>
    <w:rsid w:val="00C755D3"/>
    <w:rsid w:val="00C93AF2"/>
    <w:rsid w:val="00CA0E87"/>
    <w:rsid w:val="00CA7727"/>
    <w:rsid w:val="00CB71A5"/>
    <w:rsid w:val="00CC703B"/>
    <w:rsid w:val="00CE0117"/>
    <w:rsid w:val="00CE398D"/>
    <w:rsid w:val="00CF0090"/>
    <w:rsid w:val="00D06EF1"/>
    <w:rsid w:val="00D22FB7"/>
    <w:rsid w:val="00D243F1"/>
    <w:rsid w:val="00D86443"/>
    <w:rsid w:val="00D92228"/>
    <w:rsid w:val="00DA0237"/>
    <w:rsid w:val="00DC2CD6"/>
    <w:rsid w:val="00DD1199"/>
    <w:rsid w:val="00DD5D1B"/>
    <w:rsid w:val="00DF4379"/>
    <w:rsid w:val="00DF57E5"/>
    <w:rsid w:val="00E041E4"/>
    <w:rsid w:val="00E05B18"/>
    <w:rsid w:val="00E07558"/>
    <w:rsid w:val="00E1142D"/>
    <w:rsid w:val="00E5462E"/>
    <w:rsid w:val="00E75A42"/>
    <w:rsid w:val="00E85B86"/>
    <w:rsid w:val="00EA1A56"/>
    <w:rsid w:val="00EA1AEB"/>
    <w:rsid w:val="00EA6731"/>
    <w:rsid w:val="00EC06E4"/>
    <w:rsid w:val="00EC1354"/>
    <w:rsid w:val="00ED6166"/>
    <w:rsid w:val="00F22981"/>
    <w:rsid w:val="00F375E7"/>
    <w:rsid w:val="00F4279C"/>
    <w:rsid w:val="00F80121"/>
    <w:rsid w:val="00F80CC1"/>
    <w:rsid w:val="00F81EAB"/>
    <w:rsid w:val="00F8630F"/>
    <w:rsid w:val="00F909EB"/>
    <w:rsid w:val="00F924A9"/>
    <w:rsid w:val="00F93022"/>
    <w:rsid w:val="00F96423"/>
    <w:rsid w:val="00FA4AF5"/>
    <w:rsid w:val="00FB2EAF"/>
    <w:rsid w:val="00FB7236"/>
    <w:rsid w:val="00FB76AF"/>
    <w:rsid w:val="00FD2445"/>
    <w:rsid w:val="00FE317E"/>
    <w:rsid w:val="00FE3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CE17"/>
  <w15:chartTrackingRefBased/>
  <w15:docId w15:val="{F65001EE-C0A7-415E-91E4-F492844F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E5E"/>
  </w:style>
  <w:style w:type="paragraph" w:styleId="Footer">
    <w:name w:val="footer"/>
    <w:basedOn w:val="Normal"/>
    <w:link w:val="FooterChar"/>
    <w:uiPriority w:val="99"/>
    <w:unhideWhenUsed/>
    <w:rsid w:val="00302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E5E"/>
  </w:style>
  <w:style w:type="paragraph" w:styleId="ListParagraph">
    <w:name w:val="List Paragraph"/>
    <w:basedOn w:val="Normal"/>
    <w:uiPriority w:val="34"/>
    <w:qFormat/>
    <w:rsid w:val="00E041E4"/>
    <w:pPr>
      <w:ind w:left="720"/>
      <w:contextualSpacing/>
    </w:pPr>
  </w:style>
  <w:style w:type="paragraph" w:styleId="NoSpacing">
    <w:name w:val="No Spacing"/>
    <w:uiPriority w:val="1"/>
    <w:qFormat/>
    <w:rsid w:val="00EA6731"/>
    <w:pPr>
      <w:spacing w:after="0" w:line="240" w:lineRule="auto"/>
    </w:pPr>
  </w:style>
  <w:style w:type="paragraph" w:customStyle="1" w:styleId="Default">
    <w:name w:val="Default"/>
    <w:rsid w:val="00705D70"/>
    <w:pPr>
      <w:autoSpaceDE w:val="0"/>
      <w:autoSpaceDN w:val="0"/>
      <w:adjustRightInd w:val="0"/>
      <w:spacing w:after="0" w:line="240" w:lineRule="auto"/>
    </w:pPr>
    <w:rPr>
      <w:rFonts w:ascii="Times New Roman" w:hAnsi="Times New Roman" w:cs="Times New Roman"/>
      <w:color w:val="000000"/>
      <w:sz w:val="24"/>
      <w:szCs w:val="24"/>
      <w:lang w:val="en-ZW"/>
    </w:rPr>
  </w:style>
  <w:style w:type="character" w:styleId="Strong">
    <w:name w:val="Strong"/>
    <w:basedOn w:val="DefaultParagraphFont"/>
    <w:uiPriority w:val="22"/>
    <w:qFormat/>
    <w:rsid w:val="00705D70"/>
    <w:rPr>
      <w:b/>
      <w:bCs/>
    </w:rPr>
  </w:style>
  <w:style w:type="character" w:customStyle="1" w:styleId="vkekvd">
    <w:name w:val="vkekvd"/>
    <w:basedOn w:val="DefaultParagraphFont"/>
    <w:rsid w:val="00705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16</Pages>
  <Words>5653</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23</cp:revision>
  <dcterms:created xsi:type="dcterms:W3CDTF">2026-02-16T10:18:00Z</dcterms:created>
  <dcterms:modified xsi:type="dcterms:W3CDTF">2026-02-18T11:33:00Z</dcterms:modified>
</cp:coreProperties>
</file>